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e03f8e" w14:paraId="9e03f8e"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DB3605" w:rsidP="00DB3605" w:rsidR="00DB3605" w:rsidRPr="00DB3605">
      <w:pPr>
        <w:overflowPunct w:val="false"/>
        <w:autoSpaceDE w:val="false"/>
        <w:autoSpaceDN w:val="false"/>
        <w:adjustRightInd w:val="false"/>
        <w:spacing w:after="0"/>
        <w:rPr>
          <w:rFonts w:cs="Times New Roman" w:eastAsia="Times New Roman"/>
          <w:noProof/>
          <w:lang w:eastAsia="hr-HR"/>
        </w:rPr>
      </w:pPr>
      <w:r w:rsidRPr="00DB3605">
        <w:rPr>
          <w:rFonts w:cs="Times New Roman" w:eastAsia="Times New Roman"/>
          <w:noProof/>
          <w:lang w:eastAsia="hr-HR"/>
        </w:rPr>
        <w:t xml:space="preserve">                                                                                              5. St-255/2017-18</w:t>
      </w:r>
    </w:p>
    <w:p w:rsidRDefault="00DB3605" w:rsidP="00DB3605" w:rsidR="00DB3605" w:rsidRPr="00DB3605">
      <w:pPr>
        <w:overflowPunct w:val="false"/>
        <w:autoSpaceDE w:val="false"/>
        <w:autoSpaceDN w:val="false"/>
        <w:adjustRightInd w:val="false"/>
        <w:spacing w:after="0"/>
        <w:rPr>
          <w:rFonts w:cs="Times New Roman" w:eastAsia="Times New Roman"/>
          <w:noProof/>
          <w:lang w:eastAsia="hr-HR"/>
        </w:rPr>
      </w:pPr>
    </w:p>
    <w:p w:rsidRDefault="00DB3605" w:rsidP="00DB3605" w:rsidR="00DB3605" w:rsidRPr="00DB3605">
      <w:pPr>
        <w:overflowPunct w:val="false"/>
        <w:autoSpaceDE w:val="false"/>
        <w:autoSpaceDN w:val="false"/>
        <w:adjustRightInd w:val="false"/>
        <w:spacing w:after="0"/>
        <w:rPr>
          <w:rFonts w:cs="Times New Roman" w:eastAsia="Times New Roman"/>
          <w:noProof/>
          <w:lang w:eastAsia="hr-HR"/>
        </w:rPr>
      </w:pPr>
      <w:bookmarkStart w:name="_GoBack" w:id="0"/>
      <w:bookmarkEnd w:id="0"/>
    </w:p>
    <w:p w:rsidRDefault="00DB3605" w:rsidP="00DB3605" w:rsidR="00DB3605" w:rsidRPr="00DB3605">
      <w:pPr>
        <w:overflowPunct w:val="false"/>
        <w:autoSpaceDE w:val="false"/>
        <w:autoSpaceDN w:val="false"/>
        <w:adjustRightInd w:val="false"/>
        <w:spacing w:after="0"/>
        <w:rPr>
          <w:rFonts w:cs="Times New Roman" w:eastAsia="Times New Roman"/>
          <w:noProof/>
          <w:lang w:eastAsia="hr-HR"/>
        </w:rPr>
      </w:pPr>
    </w:p>
    <w:p w:rsidRDefault="00DB3605" w:rsidP="00DB3605" w:rsidR="00DB3605" w:rsidRPr="00DB3605">
      <w:pPr>
        <w:overflowPunct w:val="false"/>
        <w:autoSpaceDE w:val="false"/>
        <w:autoSpaceDN w:val="false"/>
        <w:adjustRightInd w:val="false"/>
        <w:spacing w:after="0"/>
        <w:jc w:val="center"/>
        <w:rPr>
          <w:rFonts w:cs="Times New Roman" w:eastAsia="Times New Roman"/>
          <w:noProof/>
          <w:lang w:eastAsia="hr-HR"/>
        </w:rPr>
      </w:pPr>
      <w:r w:rsidRPr="00DB3605">
        <w:rPr>
          <w:rFonts w:cs="Times New Roman" w:eastAsia="Times New Roman"/>
          <w:noProof/>
          <w:lang w:eastAsia="hr-HR"/>
        </w:rPr>
        <w:t>R E P U B L I K A  H R V A T S K A</w:t>
      </w:r>
    </w:p>
    <w:p w:rsidRDefault="00DB3605" w:rsidP="00DB3605" w:rsidR="00DB3605" w:rsidRPr="00DB3605">
      <w:pPr>
        <w:overflowPunct w:val="false"/>
        <w:autoSpaceDE w:val="false"/>
        <w:autoSpaceDN w:val="false"/>
        <w:adjustRightInd w:val="false"/>
        <w:spacing w:after="0"/>
        <w:rPr>
          <w:rFonts w:cs="Times New Roman" w:eastAsia="Times New Roman"/>
          <w:noProof/>
          <w:lang w:eastAsia="hr-HR"/>
        </w:rPr>
      </w:pPr>
    </w:p>
    <w:p w:rsidRDefault="00DB3605" w:rsidP="00DB3605" w:rsidR="00DB3605" w:rsidRPr="00DB3605">
      <w:pPr>
        <w:overflowPunct w:val="false"/>
        <w:autoSpaceDE w:val="false"/>
        <w:autoSpaceDN w:val="false"/>
        <w:adjustRightInd w:val="false"/>
        <w:spacing w:after="0"/>
        <w:jc w:val="center"/>
        <w:rPr>
          <w:rFonts w:cs="Times New Roman" w:eastAsia="Times New Roman"/>
          <w:lang w:eastAsia="hr-HR"/>
        </w:rPr>
      </w:pPr>
      <w:r w:rsidRPr="00DB3605">
        <w:rPr>
          <w:rFonts w:cs="Times New Roman" w:eastAsia="Times New Roman"/>
          <w:lang w:eastAsia="hr-HR"/>
        </w:rPr>
        <w:t>R J E Š E N J E</w:t>
      </w:r>
    </w:p>
    <w:p w:rsidRDefault="00DB3605" w:rsidP="00DB3605" w:rsidR="00DB3605" w:rsidRPr="00DB3605">
      <w:pPr>
        <w:overflowPunct w:val="false"/>
        <w:autoSpaceDE w:val="false"/>
        <w:autoSpaceDN w:val="false"/>
        <w:adjustRightInd w:val="false"/>
        <w:spacing w:after="0"/>
        <w:rPr>
          <w:rFonts w:cs="Times New Roman" w:eastAsia="Times New Roman"/>
          <w:lang w:eastAsia="hr-HR"/>
        </w:rPr>
      </w:pPr>
    </w:p>
    <w:p w:rsidRDefault="00DB3605" w:rsidP="00DB3605" w:rsidR="00DB3605" w:rsidRPr="00DB3605">
      <w:pPr>
        <w:overflowPunct w:val="false"/>
        <w:autoSpaceDE w:val="false"/>
        <w:autoSpaceDN w:val="false"/>
        <w:adjustRightInd w:val="false"/>
        <w:spacing w:after="0"/>
        <w:ind w:firstLine="851"/>
        <w:jc w:val="both"/>
        <w:rPr>
          <w:rFonts w:cs="Times New Roman" w:eastAsia="Times New Roman"/>
          <w:lang w:eastAsia="hr-HR"/>
        </w:rPr>
      </w:pPr>
      <w:r w:rsidRPr="00DB3605">
        <w:rPr>
          <w:rFonts w:cs="Times New Roman" w:eastAsia="Times New Roman"/>
          <w:lang w:eastAsia="hr-HR"/>
        </w:rPr>
        <w:t xml:space="preserve">Trgovački sud u Bjelovaru, po stečajnom sucu Mariji Petrina Kubica, u stečajnom postupku nad dužnikom </w:t>
      </w:r>
      <w:proofErr w:type="spellStart"/>
      <w:r w:rsidRPr="00DB3605">
        <w:rPr>
          <w:rFonts w:cs="Times New Roman" w:eastAsia="Calibri"/>
          <w:lang w:eastAsia="hr-HR"/>
        </w:rPr>
        <w:t>Invest</w:t>
      </w:r>
      <w:proofErr w:type="spellEnd"/>
      <w:r w:rsidRPr="00DB3605">
        <w:rPr>
          <w:rFonts w:cs="Times New Roman" w:eastAsia="Calibri"/>
          <w:lang w:eastAsia="hr-HR"/>
        </w:rPr>
        <w:t xml:space="preserve"> Holding, društvo s ograničenom odgovornošću, Sesvetski </w:t>
      </w:r>
      <w:proofErr w:type="spellStart"/>
      <w:r w:rsidRPr="00DB3605">
        <w:rPr>
          <w:rFonts w:cs="Times New Roman" w:eastAsia="Calibri"/>
          <w:lang w:eastAsia="hr-HR"/>
        </w:rPr>
        <w:t>Kraljevec</w:t>
      </w:r>
      <w:proofErr w:type="spellEnd"/>
      <w:r w:rsidRPr="00DB3605">
        <w:rPr>
          <w:rFonts w:cs="Times New Roman" w:eastAsia="Calibri"/>
          <w:lang w:eastAsia="hr-HR"/>
        </w:rPr>
        <w:t xml:space="preserve">, </w:t>
      </w:r>
      <w:proofErr w:type="spellStart"/>
      <w:r w:rsidRPr="00DB3605">
        <w:rPr>
          <w:rFonts w:cs="Times New Roman" w:eastAsia="Calibri"/>
          <w:lang w:eastAsia="hr-HR"/>
        </w:rPr>
        <w:t>Podolnica</w:t>
      </w:r>
      <w:proofErr w:type="spellEnd"/>
      <w:r w:rsidRPr="00DB3605">
        <w:rPr>
          <w:rFonts w:cs="Times New Roman" w:eastAsia="Calibri"/>
          <w:lang w:eastAsia="hr-HR"/>
        </w:rPr>
        <w:t xml:space="preserve"> 3, MBS: 020011301, OIB: 84789298274</w:t>
      </w:r>
      <w:r w:rsidRPr="00DB3605">
        <w:rPr>
          <w:rFonts w:cs="Times New Roman" w:eastAsia="Times New Roman"/>
          <w:lang w:eastAsia="hr-HR"/>
        </w:rPr>
        <w:t xml:space="preserve">, 6. prosinca 2017. </w:t>
      </w:r>
    </w:p>
    <w:p w:rsidRDefault="00DB3605" w:rsidP="00DB3605" w:rsidR="00DB3605" w:rsidRPr="00DB3605">
      <w:pPr>
        <w:overflowPunct w:val="false"/>
        <w:autoSpaceDE w:val="false"/>
        <w:autoSpaceDN w:val="false"/>
        <w:adjustRightInd w:val="false"/>
        <w:spacing w:after="0"/>
        <w:jc w:val="both"/>
        <w:rPr>
          <w:rFonts w:cs="Times New Roman" w:eastAsia="Times New Roman"/>
          <w:lang w:eastAsia="hr-HR"/>
        </w:rPr>
      </w:pPr>
    </w:p>
    <w:p w:rsidRDefault="00DB3605" w:rsidP="00DB3605" w:rsidR="00DB3605" w:rsidRPr="00DB3605">
      <w:pPr>
        <w:overflowPunct w:val="false"/>
        <w:autoSpaceDE w:val="false"/>
        <w:autoSpaceDN w:val="false"/>
        <w:adjustRightInd w:val="false"/>
        <w:spacing w:after="0"/>
        <w:jc w:val="center"/>
        <w:rPr>
          <w:rFonts w:cs="Times New Roman" w:eastAsia="Times New Roman"/>
          <w:lang w:eastAsia="hr-HR"/>
        </w:rPr>
      </w:pPr>
      <w:r w:rsidRPr="00DB3605">
        <w:rPr>
          <w:rFonts w:cs="Times New Roman" w:eastAsia="Times New Roman"/>
          <w:lang w:eastAsia="hr-HR"/>
        </w:rPr>
        <w:t>r i j e š i o  j e</w:t>
      </w:r>
    </w:p>
    <w:p w:rsidRDefault="00DB3605" w:rsidP="00DB3605" w:rsidR="00DB3605" w:rsidRPr="00DB3605">
      <w:pPr>
        <w:overflowPunct w:val="false"/>
        <w:autoSpaceDE w:val="false"/>
        <w:autoSpaceDN w:val="false"/>
        <w:adjustRightInd w:val="false"/>
        <w:spacing w:after="0"/>
        <w:rPr>
          <w:rFonts w:cs="Times New Roman" w:eastAsia="Times New Roman"/>
          <w:lang w:eastAsia="hr-HR"/>
        </w:rPr>
      </w:pPr>
    </w:p>
    <w:p w:rsidRDefault="00DB3605" w:rsidP="00DB3605" w:rsidR="00DB3605" w:rsidRPr="00DB3605">
      <w:pPr>
        <w:overflowPunct w:val="false"/>
        <w:autoSpaceDE w:val="false"/>
        <w:autoSpaceDN w:val="false"/>
        <w:adjustRightInd w:val="false"/>
        <w:spacing w:after="0"/>
        <w:ind w:firstLine="851"/>
        <w:jc w:val="both"/>
        <w:rPr>
          <w:rFonts w:cs="Times New Roman" w:eastAsia="Times New Roman"/>
          <w:lang w:eastAsia="hr-HR"/>
        </w:rPr>
      </w:pPr>
      <w:r w:rsidRPr="00DB3605">
        <w:rPr>
          <w:rFonts w:cs="Times New Roman" w:eastAsia="Times New Roman"/>
          <w:lang w:eastAsia="hr-HR"/>
        </w:rPr>
        <w:t>I. U zemljišnim knjigama koje vodi Općinski sud u Karlovcu, Zemljišnoknjižni odjel Karlovac, na nekretninama dužnika upisanim</w:t>
      </w:r>
    </w:p>
    <w:p w:rsidRDefault="00DB3605" w:rsidP="00DB3605" w:rsidR="00DB3605" w:rsidRPr="00DB3605">
      <w:pPr>
        <w:overflowPunct w:val="false"/>
        <w:autoSpaceDE w:val="false"/>
        <w:autoSpaceDN w:val="false"/>
        <w:adjustRightInd w:val="false"/>
        <w:spacing w:after="0"/>
        <w:ind w:firstLine="851"/>
        <w:jc w:val="both"/>
        <w:rPr>
          <w:rFonts w:cs="Times New Roman" w:eastAsia="Times New Roman"/>
          <w:lang w:eastAsia="hr-HR"/>
        </w:rPr>
      </w:pPr>
      <w:r w:rsidRPr="00DB3605">
        <w:rPr>
          <w:rFonts w:cs="Times New Roman" w:eastAsia="Times New Roman"/>
          <w:lang w:eastAsia="hr-HR"/>
        </w:rPr>
        <w:t xml:space="preserve">u zk.ul.br. 8835 k.o. 313181,  Karlovac II, </w:t>
      </w:r>
      <w:proofErr w:type="spellStart"/>
      <w:r w:rsidRPr="00DB3605">
        <w:rPr>
          <w:rFonts w:cs="Times New Roman" w:eastAsia="Times New Roman"/>
          <w:lang w:eastAsia="hr-HR"/>
        </w:rPr>
        <w:t>kčbr</w:t>
      </w:r>
      <w:proofErr w:type="spellEnd"/>
      <w:r w:rsidRPr="00DB3605">
        <w:rPr>
          <w:rFonts w:cs="Times New Roman" w:eastAsia="Times New Roman"/>
          <w:lang w:eastAsia="hr-HR"/>
        </w:rPr>
        <w:t xml:space="preserve">. 3437/102 UL. GUSTAVA KRKLECA sa 682 m2, 31. suvlasnički dio: 1/40 ETAŽNO VLASNIŠTVO (E-31), 32. suvlasnički dio: 1/40 ETAŽNO VLASNIŠTVO (E-32), </w:t>
      </w:r>
    </w:p>
    <w:p w:rsidRDefault="00DB3605" w:rsidP="00DB3605" w:rsidR="00DB3605" w:rsidRPr="00DB3605">
      <w:pPr>
        <w:overflowPunct w:val="false"/>
        <w:autoSpaceDE w:val="false"/>
        <w:autoSpaceDN w:val="false"/>
        <w:adjustRightInd w:val="false"/>
        <w:spacing w:after="0"/>
        <w:ind w:firstLine="851"/>
        <w:jc w:val="both"/>
        <w:rPr>
          <w:rFonts w:cs="Times New Roman" w:eastAsia="Times New Roman"/>
          <w:lang w:eastAsia="hr-HR"/>
        </w:rPr>
      </w:pPr>
      <w:r w:rsidRPr="00DB3605">
        <w:rPr>
          <w:rFonts w:cs="Times New Roman" w:eastAsia="Times New Roman"/>
          <w:lang w:eastAsia="hr-HR"/>
        </w:rPr>
        <w:t xml:space="preserve">u zk.ul.br. 903 k.o. 313181, Karlovac II, </w:t>
      </w:r>
      <w:proofErr w:type="spellStart"/>
      <w:r w:rsidRPr="00DB3605">
        <w:rPr>
          <w:rFonts w:cs="Times New Roman" w:eastAsia="Times New Roman"/>
          <w:lang w:eastAsia="hr-HR"/>
        </w:rPr>
        <w:t>kčbr</w:t>
      </w:r>
      <w:proofErr w:type="spellEnd"/>
      <w:r w:rsidRPr="00DB3605">
        <w:rPr>
          <w:rFonts w:cs="Times New Roman" w:eastAsia="Times New Roman"/>
          <w:lang w:eastAsia="hr-HR"/>
        </w:rPr>
        <w:t xml:space="preserve">. 2026/1 UL. MAKSIMILIJANA VRHOVCA sa 4165 m2, 126. suvlasnički dio: 1/173 ETAŽNO VLASNIŠTVO (E-126), </w:t>
      </w:r>
    </w:p>
    <w:p w:rsidRDefault="00DB3605" w:rsidP="00DB3605" w:rsidR="00DB3605" w:rsidRPr="00DB3605">
      <w:pPr>
        <w:overflowPunct w:val="false"/>
        <w:autoSpaceDE w:val="false"/>
        <w:autoSpaceDN w:val="false"/>
        <w:adjustRightInd w:val="false"/>
        <w:spacing w:after="0"/>
        <w:ind w:firstLine="851"/>
        <w:jc w:val="both"/>
        <w:rPr>
          <w:rFonts w:cs="Times New Roman" w:eastAsia="Times New Roman"/>
          <w:lang w:eastAsia="hr-HR"/>
        </w:rPr>
      </w:pPr>
      <w:r w:rsidRPr="00DB3605">
        <w:rPr>
          <w:rFonts w:cs="Times New Roman" w:eastAsia="Times New Roman"/>
          <w:lang w:eastAsia="hr-HR"/>
        </w:rPr>
        <w:t xml:space="preserve">u zk.ul.br. 8311 k.o. 313181, Karlovac II, </w:t>
      </w:r>
      <w:proofErr w:type="spellStart"/>
      <w:r w:rsidRPr="00DB3605">
        <w:rPr>
          <w:rFonts w:cs="Times New Roman" w:eastAsia="Times New Roman"/>
          <w:lang w:eastAsia="hr-HR"/>
        </w:rPr>
        <w:t>kčbr</w:t>
      </w:r>
      <w:proofErr w:type="spellEnd"/>
      <w:r w:rsidRPr="00DB3605">
        <w:rPr>
          <w:rFonts w:cs="Times New Roman" w:eastAsia="Times New Roman"/>
          <w:lang w:eastAsia="hr-HR"/>
        </w:rPr>
        <w:t xml:space="preserve">. 3394/45 BAŠĆINSKA CESTA sa 405 m2, 4. suvlasnički dio: 1/4 ETAŽNO VLASNIŠTVO (E-4), </w:t>
      </w:r>
    </w:p>
    <w:p w:rsidRDefault="00DB3605" w:rsidP="00DB3605" w:rsidR="00DB3605" w:rsidRPr="00DB3605">
      <w:pPr>
        <w:overflowPunct w:val="false"/>
        <w:autoSpaceDE w:val="false"/>
        <w:autoSpaceDN w:val="false"/>
        <w:adjustRightInd w:val="false"/>
        <w:spacing w:after="0"/>
        <w:ind w:firstLine="851"/>
        <w:jc w:val="both"/>
        <w:rPr>
          <w:rFonts w:cs="Times New Roman" w:eastAsia="Times New Roman"/>
          <w:lang w:eastAsia="hr-HR"/>
        </w:rPr>
      </w:pPr>
      <w:r w:rsidRPr="00DB3605">
        <w:rPr>
          <w:rFonts w:cs="Times New Roman" w:eastAsia="Times New Roman"/>
          <w:lang w:eastAsia="hr-HR"/>
        </w:rPr>
        <w:t xml:space="preserve">u zk.ul.br. 8451 k.o. 313181, Karlovac II, </w:t>
      </w:r>
      <w:proofErr w:type="spellStart"/>
      <w:r w:rsidRPr="00DB3605">
        <w:rPr>
          <w:rFonts w:cs="Times New Roman" w:eastAsia="Times New Roman"/>
          <w:lang w:eastAsia="hr-HR"/>
        </w:rPr>
        <w:t>kčbr</w:t>
      </w:r>
      <w:proofErr w:type="spellEnd"/>
      <w:r w:rsidRPr="00DB3605">
        <w:rPr>
          <w:rFonts w:cs="Times New Roman" w:eastAsia="Times New Roman"/>
          <w:lang w:eastAsia="hr-HR"/>
        </w:rPr>
        <w:t xml:space="preserve">. 3394/49 BAŠĆINSKA CESTA sa 427 m2, 5. suvlasnički dio: 1/6 ETAŽNO VLASNIŠTVO (E-5), </w:t>
      </w:r>
    </w:p>
    <w:p w:rsidRDefault="00DB3605" w:rsidP="00DB3605" w:rsidR="00DB3605" w:rsidRPr="00DB3605">
      <w:pPr>
        <w:overflowPunct w:val="false"/>
        <w:autoSpaceDE w:val="false"/>
        <w:autoSpaceDN w:val="false"/>
        <w:adjustRightInd w:val="false"/>
        <w:spacing w:after="0"/>
        <w:ind w:firstLine="851"/>
        <w:jc w:val="both"/>
        <w:rPr>
          <w:rFonts w:cs="Times New Roman" w:eastAsia="Times New Roman"/>
          <w:lang w:eastAsia="hr-HR"/>
        </w:rPr>
      </w:pPr>
      <w:r w:rsidRPr="00DB3605">
        <w:rPr>
          <w:rFonts w:cs="Times New Roman" w:eastAsia="Times New Roman"/>
          <w:lang w:eastAsia="hr-HR"/>
        </w:rPr>
        <w:t xml:space="preserve">u zk.ul.br. 8866 k.o. 313181, Karlovac II, </w:t>
      </w:r>
      <w:proofErr w:type="spellStart"/>
      <w:r w:rsidRPr="00DB3605">
        <w:rPr>
          <w:rFonts w:cs="Times New Roman" w:eastAsia="Times New Roman"/>
          <w:lang w:eastAsia="hr-HR"/>
        </w:rPr>
        <w:t>kčbr</w:t>
      </w:r>
      <w:proofErr w:type="spellEnd"/>
      <w:r w:rsidRPr="00DB3605">
        <w:rPr>
          <w:rFonts w:cs="Times New Roman" w:eastAsia="Times New Roman"/>
          <w:lang w:eastAsia="hr-HR"/>
        </w:rPr>
        <w:t>. 3437/90 TRG SV. FRANJE KSAVERSKOG sa 765 m2, 7. suvlasnički dio: 1/15 ETAŽNO VLASNIŠTVO (E-7),</w:t>
      </w:r>
    </w:p>
    <w:p w:rsidRDefault="00DB3605" w:rsidP="00DB3605" w:rsidR="00DB3605" w:rsidRPr="00DB3605">
      <w:pPr>
        <w:overflowPunct w:val="false"/>
        <w:autoSpaceDE w:val="false"/>
        <w:autoSpaceDN w:val="false"/>
        <w:adjustRightInd w:val="false"/>
        <w:spacing w:after="0"/>
        <w:ind w:firstLine="851"/>
        <w:jc w:val="both"/>
        <w:rPr>
          <w:rFonts w:cs="Times New Roman" w:eastAsia="Times New Roman"/>
          <w:lang w:eastAsia="hr-HR"/>
        </w:rPr>
      </w:pPr>
      <w:r w:rsidRPr="00DB3605">
        <w:rPr>
          <w:rFonts w:cs="Times New Roman" w:eastAsia="Times New Roman"/>
          <w:lang w:eastAsia="hr-HR"/>
        </w:rPr>
        <w:t xml:space="preserve">u zk.ul.br. 9085 k.o. 313181, Karlovac II, </w:t>
      </w:r>
      <w:proofErr w:type="spellStart"/>
      <w:r w:rsidRPr="00DB3605">
        <w:rPr>
          <w:rFonts w:cs="Times New Roman" w:eastAsia="Times New Roman"/>
          <w:lang w:eastAsia="hr-HR"/>
        </w:rPr>
        <w:t>kčbr</w:t>
      </w:r>
      <w:proofErr w:type="spellEnd"/>
      <w:r w:rsidRPr="00DB3605">
        <w:rPr>
          <w:rFonts w:cs="Times New Roman" w:eastAsia="Times New Roman"/>
          <w:lang w:eastAsia="hr-HR"/>
        </w:rPr>
        <w:t>. 3437/89 RIJEČKA UL. sa 1621 m2, 26. suvlasnički dio: 1/33 ETAŽNO VLASNIŠTVO (E-26),</w:t>
      </w:r>
    </w:p>
    <w:p w:rsidRDefault="00DB3605" w:rsidP="00DB3605" w:rsidR="00DB3605" w:rsidRPr="00DB3605">
      <w:pPr>
        <w:overflowPunct w:val="false"/>
        <w:autoSpaceDE w:val="false"/>
        <w:autoSpaceDN w:val="false"/>
        <w:adjustRightInd w:val="false"/>
        <w:spacing w:after="0"/>
        <w:ind w:firstLine="851"/>
        <w:jc w:val="both"/>
        <w:rPr>
          <w:rFonts w:cs="Times New Roman" w:eastAsia="Times New Roman"/>
          <w:lang w:eastAsia="hr-HR"/>
        </w:rPr>
      </w:pPr>
      <w:r w:rsidRPr="00DB3605">
        <w:rPr>
          <w:rFonts w:cs="Times New Roman" w:eastAsia="Times New Roman"/>
          <w:lang w:eastAsia="hr-HR"/>
        </w:rPr>
        <w:t xml:space="preserve">određuje se brisanje zabilježbe </w:t>
      </w:r>
      <w:proofErr w:type="spellStart"/>
      <w:r w:rsidRPr="00DB3605">
        <w:rPr>
          <w:rFonts w:cs="Times New Roman" w:eastAsia="Times New Roman"/>
          <w:lang w:eastAsia="hr-HR"/>
        </w:rPr>
        <w:t>ovršivosti</w:t>
      </w:r>
      <w:proofErr w:type="spellEnd"/>
      <w:r w:rsidRPr="00DB3605">
        <w:rPr>
          <w:rFonts w:cs="Times New Roman" w:eastAsia="Times New Roman"/>
          <w:lang w:eastAsia="hr-HR"/>
        </w:rPr>
        <w:t xml:space="preserve"> tražbine iz rješenja o ovrsi OVR-1294/16 od 16.08.2016. i brisanje uknjižbe založnog prava po rješenju o ovrsi OVR-1294/16 od 16.08.2016. za korist Republike Hrvatske – Ministarstvo financija, Porezna uprava, Područni ured Zagreb (Z-7927/2016).</w:t>
      </w:r>
    </w:p>
    <w:p w:rsidRDefault="00DB3605" w:rsidP="00DB3605" w:rsidR="00DB3605" w:rsidRPr="00DB3605">
      <w:pPr>
        <w:overflowPunct w:val="false"/>
        <w:autoSpaceDE w:val="false"/>
        <w:autoSpaceDN w:val="false"/>
        <w:adjustRightInd w:val="false"/>
        <w:spacing w:after="0"/>
        <w:jc w:val="both"/>
        <w:rPr>
          <w:rFonts w:cs="Times New Roman" w:eastAsia="Times New Roman"/>
          <w:lang w:eastAsia="hr-HR"/>
        </w:rPr>
      </w:pPr>
    </w:p>
    <w:p w:rsidRDefault="00DB3605" w:rsidP="00DB3605" w:rsidR="00DB3605" w:rsidRPr="00DB3605">
      <w:pPr>
        <w:overflowPunct w:val="false"/>
        <w:autoSpaceDE w:val="false"/>
        <w:autoSpaceDN w:val="false"/>
        <w:adjustRightInd w:val="false"/>
        <w:spacing w:after="0"/>
        <w:ind w:firstLine="851"/>
        <w:jc w:val="both"/>
        <w:rPr>
          <w:rFonts w:cs="Times New Roman" w:eastAsia="Times New Roman"/>
          <w:lang w:eastAsia="hr-HR"/>
        </w:rPr>
      </w:pPr>
      <w:r w:rsidRPr="00DB3605">
        <w:rPr>
          <w:rFonts w:cs="Times New Roman" w:eastAsia="Times New Roman"/>
          <w:lang w:eastAsia="hr-HR"/>
        </w:rPr>
        <w:t>II. Ovo rješenje provesti će Zemljišnoknjižni odjel Općinskog suda u Karlovcu.</w:t>
      </w:r>
    </w:p>
    <w:p w:rsidRDefault="00DB3605" w:rsidP="00DB3605" w:rsidR="00DB3605" w:rsidRPr="00DB3605">
      <w:pPr>
        <w:overflowPunct w:val="false"/>
        <w:autoSpaceDE w:val="false"/>
        <w:autoSpaceDN w:val="false"/>
        <w:adjustRightInd w:val="false"/>
        <w:spacing w:after="0"/>
        <w:ind w:firstLine="851"/>
        <w:jc w:val="center"/>
        <w:rPr>
          <w:rFonts w:cs="Times New Roman" w:eastAsia="Times New Roman"/>
          <w:lang w:eastAsia="hr-HR"/>
        </w:rPr>
      </w:pPr>
    </w:p>
    <w:p w:rsidRDefault="00DB3605" w:rsidP="00DB3605" w:rsidR="00DB3605" w:rsidRPr="00DB3605">
      <w:pPr>
        <w:overflowPunct w:val="false"/>
        <w:autoSpaceDE w:val="false"/>
        <w:autoSpaceDN w:val="false"/>
        <w:adjustRightInd w:val="false"/>
        <w:spacing w:after="0"/>
        <w:jc w:val="center"/>
        <w:rPr>
          <w:rFonts w:cs="Times New Roman" w:eastAsia="Times New Roman"/>
          <w:lang w:eastAsia="hr-HR"/>
        </w:rPr>
      </w:pPr>
      <w:r w:rsidRPr="00DB3605">
        <w:rPr>
          <w:rFonts w:cs="Times New Roman" w:eastAsia="Times New Roman"/>
          <w:lang w:eastAsia="hr-HR"/>
        </w:rPr>
        <w:t xml:space="preserve">Obrazloženje </w:t>
      </w:r>
    </w:p>
    <w:p w:rsidRDefault="00DB3605" w:rsidP="00DB3605" w:rsidR="00DB3605" w:rsidRPr="00DB3605">
      <w:pPr>
        <w:overflowPunct w:val="false"/>
        <w:autoSpaceDE w:val="false"/>
        <w:autoSpaceDN w:val="false"/>
        <w:adjustRightInd w:val="false"/>
        <w:spacing w:after="0"/>
        <w:ind w:firstLine="851"/>
        <w:jc w:val="center"/>
        <w:rPr>
          <w:rFonts w:cs="Times New Roman" w:eastAsia="Times New Roman"/>
          <w:lang w:eastAsia="hr-HR"/>
        </w:rPr>
      </w:pPr>
    </w:p>
    <w:p w:rsidRDefault="00DB3605" w:rsidP="00DB3605" w:rsidR="00DB3605" w:rsidRPr="00DB3605">
      <w:pPr>
        <w:overflowPunct w:val="false"/>
        <w:autoSpaceDE w:val="false"/>
        <w:autoSpaceDN w:val="false"/>
        <w:adjustRightInd w:val="false"/>
        <w:spacing w:after="0"/>
        <w:ind w:firstLine="851"/>
        <w:jc w:val="both"/>
        <w:rPr>
          <w:rFonts w:cs="Times New Roman" w:eastAsia="Times New Roman"/>
          <w:lang w:eastAsia="hr-HR"/>
        </w:rPr>
      </w:pPr>
      <w:r w:rsidRPr="00DB3605">
        <w:rPr>
          <w:rFonts w:cs="Times New Roman" w:eastAsia="Times New Roman"/>
          <w:lang w:eastAsia="hr-HR"/>
        </w:rPr>
        <w:t xml:space="preserve">Financijska agencija, RC Zagreb, Podružnica Zagreb, podnijela je Trgovačkom sudu u Zagrebu 22. veljače 2016. zahtjev za provedbu skraćenog stečajnog postupka nad dužnikom </w:t>
      </w:r>
      <w:proofErr w:type="spellStart"/>
      <w:r w:rsidRPr="00DB3605">
        <w:rPr>
          <w:rFonts w:cs="Times New Roman" w:eastAsia="Times New Roman"/>
          <w:lang w:eastAsia="hr-HR"/>
        </w:rPr>
        <w:t>Invest</w:t>
      </w:r>
      <w:proofErr w:type="spellEnd"/>
      <w:r w:rsidRPr="00DB3605">
        <w:rPr>
          <w:rFonts w:cs="Times New Roman" w:eastAsia="Times New Roman"/>
          <w:lang w:eastAsia="hr-HR"/>
        </w:rPr>
        <w:t xml:space="preserve"> Holding d.o.o. Sesvetski </w:t>
      </w:r>
      <w:proofErr w:type="spellStart"/>
      <w:r w:rsidRPr="00DB3605">
        <w:rPr>
          <w:rFonts w:cs="Times New Roman" w:eastAsia="Times New Roman"/>
          <w:lang w:eastAsia="hr-HR"/>
        </w:rPr>
        <w:t>Kraljevec</w:t>
      </w:r>
      <w:proofErr w:type="spellEnd"/>
      <w:r w:rsidRPr="00DB3605">
        <w:rPr>
          <w:rFonts w:cs="Times New Roman" w:eastAsia="Times New Roman"/>
          <w:lang w:eastAsia="hr-HR"/>
        </w:rPr>
        <w:t xml:space="preserve">, koji je zaprimljen pod brojem St-1718/2016. </w:t>
      </w:r>
    </w:p>
    <w:p w:rsidRDefault="00DB3605" w:rsidP="00DB3605" w:rsidR="00DB3605" w:rsidRPr="00DB3605">
      <w:pPr>
        <w:overflowPunct w:val="false"/>
        <w:autoSpaceDE w:val="false"/>
        <w:autoSpaceDN w:val="false"/>
        <w:adjustRightInd w:val="false"/>
        <w:spacing w:after="0"/>
        <w:ind w:firstLine="851"/>
        <w:jc w:val="both"/>
        <w:rPr>
          <w:rFonts w:cs="Times New Roman" w:eastAsia="Times New Roman"/>
          <w:lang w:eastAsia="hr-HR"/>
        </w:rPr>
      </w:pPr>
    </w:p>
    <w:p w:rsidRDefault="00DB3605" w:rsidP="00DB3605" w:rsidR="00DB3605" w:rsidRPr="00DB3605">
      <w:pPr>
        <w:overflowPunct w:val="false"/>
        <w:autoSpaceDE w:val="false"/>
        <w:autoSpaceDN w:val="false"/>
        <w:adjustRightInd w:val="false"/>
        <w:spacing w:after="0"/>
        <w:ind w:firstLine="851"/>
        <w:jc w:val="both"/>
        <w:rPr>
          <w:rFonts w:cs="Times New Roman" w:eastAsia="Times New Roman"/>
          <w:lang w:eastAsia="hr-HR"/>
        </w:rPr>
      </w:pPr>
      <w:r w:rsidRPr="00DB3605">
        <w:rPr>
          <w:rFonts w:cs="Times New Roman" w:eastAsia="Times New Roman"/>
          <w:lang w:eastAsia="hr-HR"/>
        </w:rPr>
        <w:t>Temeljem rješenja predsjednika Visokog trgovačkog suda Republike Hrvatske poslovni broj 31 Su-525/16-5 od 5. svibnja 2016. Trgovački sud u Bjelovaru određen je kao drugi stvarno nadležni sud za postupanje u ovom predmetu.</w:t>
      </w:r>
    </w:p>
    <w:p w:rsidRDefault="00DB3605" w:rsidP="00DB3605" w:rsidR="00DB3605" w:rsidRPr="00DB3605">
      <w:pPr>
        <w:overflowPunct w:val="false"/>
        <w:autoSpaceDE w:val="false"/>
        <w:autoSpaceDN w:val="false"/>
        <w:adjustRightInd w:val="false"/>
        <w:spacing w:after="0"/>
        <w:ind w:firstLine="851"/>
        <w:jc w:val="both"/>
        <w:rPr>
          <w:rFonts w:cs="Times New Roman" w:eastAsia="Times New Roman"/>
          <w:lang w:eastAsia="hr-HR"/>
        </w:rPr>
      </w:pPr>
    </w:p>
    <w:p w:rsidRDefault="00DB3605" w:rsidP="00DB3605" w:rsidR="00DB3605" w:rsidRPr="00DB3605">
      <w:pPr>
        <w:overflowPunct w:val="false"/>
        <w:autoSpaceDE w:val="false"/>
        <w:autoSpaceDN w:val="false"/>
        <w:adjustRightInd w:val="false"/>
        <w:spacing w:after="0"/>
        <w:ind w:firstLine="851"/>
        <w:jc w:val="both"/>
        <w:rPr>
          <w:rFonts w:cs="Times New Roman" w:eastAsia="Times New Roman"/>
          <w:lang w:eastAsia="hr-HR"/>
        </w:rPr>
      </w:pPr>
      <w:r w:rsidRPr="00DB3605">
        <w:rPr>
          <w:rFonts w:cs="Times New Roman" w:eastAsia="Times New Roman"/>
          <w:lang w:eastAsia="hr-HR"/>
        </w:rPr>
        <w:t>Vjerovnik Republika Hrvatska, Ministarstvo financija je 9. veljače 2017. podnio prijedlog za otvaranje stečajnog postupka.</w:t>
      </w:r>
    </w:p>
    <w:p w:rsidRDefault="00DB3605" w:rsidP="00DB3605" w:rsidR="00DB3605" w:rsidRPr="00DB3605">
      <w:pPr>
        <w:overflowPunct w:val="false"/>
        <w:autoSpaceDE w:val="false"/>
        <w:autoSpaceDN w:val="false"/>
        <w:adjustRightInd w:val="false"/>
        <w:spacing w:after="0"/>
        <w:ind w:firstLine="851"/>
        <w:jc w:val="both"/>
        <w:rPr>
          <w:rFonts w:cs="Times New Roman" w:eastAsia="Times New Roman"/>
          <w:lang w:eastAsia="hr-HR"/>
        </w:rPr>
      </w:pPr>
    </w:p>
    <w:p w:rsidRDefault="00DB3605" w:rsidP="00DB3605" w:rsidR="00DB3605" w:rsidRPr="00DB3605">
      <w:pPr>
        <w:overflowPunct w:val="false"/>
        <w:autoSpaceDE w:val="false"/>
        <w:autoSpaceDN w:val="false"/>
        <w:adjustRightInd w:val="false"/>
        <w:spacing w:after="0"/>
        <w:ind w:firstLine="851"/>
        <w:jc w:val="both"/>
        <w:rPr>
          <w:rFonts w:cs="Times New Roman" w:eastAsia="Times New Roman"/>
          <w:lang w:eastAsia="hr-HR"/>
        </w:rPr>
      </w:pPr>
      <w:r w:rsidRPr="00DB3605">
        <w:rPr>
          <w:rFonts w:cs="Times New Roman" w:eastAsia="Times New Roman"/>
          <w:lang w:eastAsia="hr-HR"/>
        </w:rPr>
        <w:t>Rješenjem od 6. lipnja 2017. sud je po prijedlogu vjerovnika Republike Hrvatske, Ministarstva financija, otvorio stečajni postupak nad dužnikom.</w:t>
      </w:r>
    </w:p>
    <w:p w:rsidRDefault="00DB3605" w:rsidP="00DB3605" w:rsidR="00DB3605" w:rsidRPr="00DB3605">
      <w:pPr>
        <w:overflowPunct w:val="false"/>
        <w:autoSpaceDE w:val="false"/>
        <w:autoSpaceDN w:val="false"/>
        <w:adjustRightInd w:val="false"/>
        <w:spacing w:after="0"/>
        <w:ind w:firstLine="851"/>
        <w:jc w:val="both"/>
        <w:rPr>
          <w:rFonts w:cs="Times New Roman" w:eastAsia="Times New Roman"/>
          <w:lang w:eastAsia="hr-HR"/>
        </w:rPr>
      </w:pPr>
    </w:p>
    <w:p w:rsidRDefault="00DB3605" w:rsidP="00DB3605" w:rsidR="00DB3605" w:rsidRPr="00DB3605">
      <w:pPr>
        <w:overflowPunct w:val="false"/>
        <w:autoSpaceDE w:val="false"/>
        <w:autoSpaceDN w:val="false"/>
        <w:adjustRightInd w:val="false"/>
        <w:spacing w:after="0"/>
        <w:ind w:firstLine="851"/>
        <w:jc w:val="both"/>
        <w:rPr>
          <w:rFonts w:cs="Times New Roman" w:eastAsia="Times New Roman"/>
          <w:lang w:eastAsia="hr-HR"/>
        </w:rPr>
      </w:pPr>
      <w:r w:rsidRPr="00DB3605">
        <w:rPr>
          <w:rFonts w:cs="Times New Roman" w:eastAsia="Times New Roman"/>
          <w:lang w:eastAsia="hr-HR"/>
        </w:rPr>
        <w:t xml:space="preserve">Iz uvida u zemljišnoknjižne izvatke, koje je dostavio predlagatelj Republika Hrvatska uz prijedlog za otvaranje stečajnog postupka (list 58-63), proizlazi da je na nekretninama dužnika navedenim u </w:t>
      </w:r>
      <w:proofErr w:type="spellStart"/>
      <w:r w:rsidRPr="00DB3605">
        <w:rPr>
          <w:rFonts w:cs="Times New Roman" w:eastAsia="Times New Roman"/>
          <w:lang w:eastAsia="hr-HR"/>
        </w:rPr>
        <w:t>toč</w:t>
      </w:r>
      <w:proofErr w:type="spellEnd"/>
      <w:r w:rsidRPr="00DB3605">
        <w:rPr>
          <w:rFonts w:cs="Times New Roman" w:eastAsia="Times New Roman"/>
          <w:lang w:eastAsia="hr-HR"/>
        </w:rPr>
        <w:t xml:space="preserve">. I. izreke ovog rješenja, po prijedlogu od 31. kolovoza 2016. izvršena, pod brojem Z-7927/2016, zabilježba </w:t>
      </w:r>
      <w:proofErr w:type="spellStart"/>
      <w:r w:rsidRPr="00DB3605">
        <w:rPr>
          <w:rFonts w:cs="Times New Roman" w:eastAsia="Times New Roman"/>
          <w:lang w:eastAsia="hr-HR"/>
        </w:rPr>
        <w:t>ovršivosti</w:t>
      </w:r>
      <w:proofErr w:type="spellEnd"/>
      <w:r w:rsidRPr="00DB3605">
        <w:rPr>
          <w:rFonts w:cs="Times New Roman" w:eastAsia="Times New Roman"/>
          <w:lang w:eastAsia="hr-HR"/>
        </w:rPr>
        <w:t xml:space="preserve"> tražbine iz rješenja o ovrsi OVR-1294/16 od 16.08.2016. i uknjižba založnog prava po rješenju o ovrsi OVR-1294/16 od 16.08.2016., za korist Republike Hrvatske–Ministarstvo financija, Porezna uprava, Područni ured Zagreb.</w:t>
      </w:r>
    </w:p>
    <w:p w:rsidRDefault="00DB3605" w:rsidP="00DB3605" w:rsidR="00DB3605" w:rsidRPr="00DB3605">
      <w:pPr>
        <w:overflowPunct w:val="false"/>
        <w:autoSpaceDE w:val="false"/>
        <w:autoSpaceDN w:val="false"/>
        <w:adjustRightInd w:val="false"/>
        <w:spacing w:after="0"/>
        <w:ind w:firstLine="851"/>
        <w:jc w:val="both"/>
        <w:rPr>
          <w:rFonts w:cs="Times New Roman" w:eastAsia="Times New Roman"/>
          <w:lang w:eastAsia="hr-HR"/>
        </w:rPr>
      </w:pPr>
    </w:p>
    <w:p w:rsidRDefault="00DB3605" w:rsidP="00DB3605" w:rsidR="00DB3605" w:rsidRPr="00DB3605">
      <w:pPr>
        <w:overflowPunct w:val="false"/>
        <w:autoSpaceDE w:val="false"/>
        <w:autoSpaceDN w:val="false"/>
        <w:adjustRightInd w:val="false"/>
        <w:spacing w:after="0"/>
        <w:ind w:firstLine="851"/>
        <w:jc w:val="both"/>
        <w:rPr>
          <w:rFonts w:cs="Times New Roman" w:eastAsia="Times New Roman"/>
          <w:lang w:eastAsia="hr-HR"/>
        </w:rPr>
      </w:pPr>
      <w:r w:rsidRPr="00DB3605">
        <w:rPr>
          <w:rFonts w:cs="Times New Roman" w:eastAsia="Times New Roman"/>
          <w:lang w:eastAsia="hr-HR"/>
        </w:rPr>
        <w:t xml:space="preserve">Odredbom čl.168. st.1. Stečajnog zakona (Narodne novine 71/15 i 104/17, dalje: SZ) propisano je da ako stečajni vjerovnik tijekom posljednjih 60 dana prije podnošenja prijedloga za otvaranje stečajnog postupka ili nakon toga sudskom ili </w:t>
      </w:r>
      <w:proofErr w:type="spellStart"/>
      <w:r w:rsidRPr="00DB3605">
        <w:rPr>
          <w:rFonts w:cs="Times New Roman" w:eastAsia="Times New Roman"/>
          <w:lang w:eastAsia="hr-HR"/>
        </w:rPr>
        <w:t>izvansudskom</w:t>
      </w:r>
      <w:proofErr w:type="spellEnd"/>
      <w:r w:rsidRPr="00DB3605">
        <w:rPr>
          <w:rFonts w:cs="Times New Roman" w:eastAsia="Times New Roman"/>
          <w:lang w:eastAsia="hr-HR"/>
        </w:rPr>
        <w:t xml:space="preserve"> ovrhom ili prisilnim sudskim osiguranjem stekne koje </w:t>
      </w:r>
      <w:proofErr w:type="spellStart"/>
      <w:r w:rsidRPr="00DB3605">
        <w:rPr>
          <w:rFonts w:cs="Times New Roman" w:eastAsia="Times New Roman"/>
          <w:lang w:eastAsia="hr-HR"/>
        </w:rPr>
        <w:t>razlučno</w:t>
      </w:r>
      <w:proofErr w:type="spellEnd"/>
      <w:r w:rsidRPr="00DB3605">
        <w:rPr>
          <w:rFonts w:cs="Times New Roman" w:eastAsia="Times New Roman"/>
          <w:lang w:eastAsia="hr-HR"/>
        </w:rPr>
        <w:t xml:space="preserve"> ili slično pravo koje ulazi u stečajnu masu, to pravo otvaranjem stečajnog postupka prestaje odnosno postupak u tijeku se obustavlja. Predmetna prava brisat će se iz javnih knjiga, upisnika i očevidnika u kojima se vode na temelju rješenja suda. Ako je postupak ovrhe ili prisilnoga sudskog osiguranja obustavljen prije nastupanja pravnih posljedica otvaranja </w:t>
      </w:r>
      <w:proofErr w:type="spellStart"/>
      <w:r w:rsidRPr="00DB3605">
        <w:rPr>
          <w:rFonts w:cs="Times New Roman" w:eastAsia="Times New Roman"/>
          <w:lang w:eastAsia="hr-HR"/>
        </w:rPr>
        <w:t>predstečajnoga</w:t>
      </w:r>
      <w:proofErr w:type="spellEnd"/>
      <w:r w:rsidRPr="00DB3605">
        <w:rPr>
          <w:rFonts w:cs="Times New Roman" w:eastAsia="Times New Roman"/>
          <w:lang w:eastAsia="hr-HR"/>
        </w:rPr>
        <w:t xml:space="preserve"> ili stečajnoga postupka, rješenje iz stavka 1. ovoga članka donosi sud u stečajnom postupku (st.2.).</w:t>
      </w:r>
    </w:p>
    <w:p w:rsidRDefault="00DB3605" w:rsidP="00DB3605" w:rsidR="00DB3605" w:rsidRPr="00DB3605">
      <w:pPr>
        <w:overflowPunct w:val="false"/>
        <w:autoSpaceDE w:val="false"/>
        <w:autoSpaceDN w:val="false"/>
        <w:adjustRightInd w:val="false"/>
        <w:spacing w:after="0"/>
        <w:jc w:val="both"/>
        <w:rPr>
          <w:rFonts w:cs="Times New Roman" w:eastAsia="Times New Roman"/>
          <w:lang w:eastAsia="hr-HR"/>
        </w:rPr>
      </w:pPr>
    </w:p>
    <w:p w:rsidRDefault="00DB3605" w:rsidP="00DB3605" w:rsidR="00DB3605" w:rsidRPr="00DB3605">
      <w:pPr>
        <w:overflowPunct w:val="false"/>
        <w:autoSpaceDE w:val="false"/>
        <w:autoSpaceDN w:val="false"/>
        <w:adjustRightInd w:val="false"/>
        <w:spacing w:after="0"/>
        <w:ind w:firstLine="851"/>
        <w:jc w:val="both"/>
        <w:rPr>
          <w:rFonts w:cs="Times New Roman" w:eastAsia="Times New Roman"/>
          <w:lang w:eastAsia="hr-HR"/>
        </w:rPr>
      </w:pPr>
      <w:r w:rsidRPr="00DB3605">
        <w:rPr>
          <w:rFonts w:cs="Times New Roman" w:eastAsia="Times New Roman"/>
          <w:lang w:eastAsia="hr-HR"/>
        </w:rPr>
        <w:t xml:space="preserve">Budući da je stečajni vjerovnik Republika Hrvatska–Ministarstvo financija, Porezna uprava, Područni ured Zagreb, stekla založno pravo nakon što je FINA podnijela zahtjev za provedbu skraćenog stečajnog postupka nad dužnikom, sud je temeljem citiranog čl.168. st.1. i 2. SZ-a, riješio kao u izreci. </w:t>
      </w:r>
    </w:p>
    <w:p w:rsidRDefault="00DB3605" w:rsidP="00DB3605" w:rsidR="00DB3605" w:rsidRPr="00DB3605">
      <w:pPr>
        <w:overflowPunct w:val="false"/>
        <w:autoSpaceDE w:val="false"/>
        <w:autoSpaceDN w:val="false"/>
        <w:adjustRightInd w:val="false"/>
        <w:spacing w:after="0"/>
        <w:jc w:val="both"/>
        <w:rPr>
          <w:rFonts w:cs="Times New Roman" w:eastAsia="Times New Roman"/>
          <w:lang w:eastAsia="hr-HR"/>
        </w:rPr>
      </w:pPr>
      <w:r w:rsidRPr="00DB3605">
        <w:rPr>
          <w:rFonts w:cs="Times New Roman" w:eastAsia="Times New Roman"/>
          <w:lang w:eastAsia="hr-HR"/>
        </w:rPr>
        <w:t xml:space="preserve"> </w:t>
      </w:r>
    </w:p>
    <w:p w:rsidRDefault="00DB3605" w:rsidP="00DB3605" w:rsidR="00DB3605" w:rsidRPr="00DB3605">
      <w:pPr>
        <w:overflowPunct w:val="false"/>
        <w:autoSpaceDE w:val="false"/>
        <w:autoSpaceDN w:val="false"/>
        <w:adjustRightInd w:val="false"/>
        <w:spacing w:after="0"/>
        <w:jc w:val="center"/>
        <w:rPr>
          <w:rFonts w:cs="Times New Roman" w:eastAsia="Times New Roman"/>
          <w:lang w:eastAsia="hr-HR"/>
        </w:rPr>
      </w:pPr>
      <w:r w:rsidRPr="00DB3605">
        <w:rPr>
          <w:rFonts w:cs="Times New Roman" w:eastAsia="Times New Roman"/>
          <w:lang w:eastAsia="hr-HR"/>
        </w:rPr>
        <w:t>U Bjelovaru, 6. prosinca 2017.</w:t>
      </w:r>
    </w:p>
    <w:p w:rsidRDefault="00DB3605" w:rsidP="00DB3605" w:rsidR="00DB3605" w:rsidRPr="00DB3605">
      <w:pPr>
        <w:overflowPunct w:val="false"/>
        <w:autoSpaceDE w:val="false"/>
        <w:autoSpaceDN w:val="false"/>
        <w:adjustRightInd w:val="false"/>
        <w:spacing w:after="0"/>
        <w:rPr>
          <w:rFonts w:cs="Times New Roman" w:eastAsia="Times New Roman"/>
          <w:lang w:eastAsia="hr-HR"/>
        </w:rPr>
      </w:pPr>
    </w:p>
    <w:p w:rsidRDefault="00DB3605" w:rsidP="00DB3605" w:rsidR="00DB3605" w:rsidRPr="00DB3605">
      <w:pPr>
        <w:overflowPunct w:val="false"/>
        <w:autoSpaceDE w:val="false"/>
        <w:autoSpaceDN w:val="false"/>
        <w:adjustRightInd w:val="false"/>
        <w:spacing w:after="0"/>
        <w:ind w:firstLine="4820"/>
        <w:rPr>
          <w:rFonts w:cs="Times New Roman" w:eastAsia="Times New Roman"/>
          <w:lang w:eastAsia="hr-HR"/>
        </w:rPr>
      </w:pPr>
      <w:r w:rsidRPr="00DB3605">
        <w:rPr>
          <w:rFonts w:cs="Times New Roman" w:eastAsia="Times New Roman"/>
          <w:lang w:eastAsia="hr-HR"/>
        </w:rPr>
        <w:t>STEČAJNI SUDAC</w:t>
      </w:r>
    </w:p>
    <w:p w:rsidRDefault="00DB3605" w:rsidP="00DB3605" w:rsidR="00DB3605" w:rsidRPr="00DB3605">
      <w:pPr>
        <w:overflowPunct w:val="false"/>
        <w:autoSpaceDE w:val="false"/>
        <w:autoSpaceDN w:val="false"/>
        <w:adjustRightInd w:val="false"/>
        <w:spacing w:after="0"/>
        <w:rPr>
          <w:rFonts w:cs="Times New Roman" w:eastAsia="Times New Roman"/>
          <w:lang w:eastAsia="hr-HR"/>
        </w:rPr>
      </w:pPr>
      <w:r w:rsidRPr="00DB3605">
        <w:rPr>
          <w:rFonts w:cs="Times New Roman" w:eastAsia="Times New Roman"/>
          <w:lang w:eastAsia="hr-HR"/>
        </w:rPr>
        <w:t xml:space="preserve">                                                                         MARIJA PETRINA KUBICA v.r.</w:t>
      </w:r>
    </w:p>
    <w:p w:rsidRDefault="00DB3605" w:rsidP="00DB3605" w:rsidR="00DB3605" w:rsidRPr="00DB3605">
      <w:pPr>
        <w:overflowPunct w:val="false"/>
        <w:autoSpaceDE w:val="false"/>
        <w:autoSpaceDN w:val="false"/>
        <w:adjustRightInd w:val="false"/>
        <w:spacing w:after="0"/>
        <w:rPr>
          <w:rFonts w:cs="Times New Roman" w:eastAsia="Times New Roman"/>
          <w:lang w:eastAsia="hr-HR"/>
        </w:rPr>
      </w:pPr>
    </w:p>
    <w:p w:rsidRDefault="00DB3605" w:rsidP="00DB3605" w:rsidR="00DB3605" w:rsidRPr="00DB3605">
      <w:pPr>
        <w:tabs>
          <w:tab w:pos="2676" w:val="left"/>
        </w:tabs>
        <w:overflowPunct w:val="false"/>
        <w:autoSpaceDE w:val="false"/>
        <w:autoSpaceDN w:val="false"/>
        <w:adjustRightInd w:val="false"/>
        <w:spacing w:after="0"/>
        <w:ind w:left="4820"/>
        <w:rPr>
          <w:rFonts w:cs="Times New Roman" w:eastAsia="Times New Roman"/>
          <w:noProof/>
          <w:szCs w:val="20"/>
          <w:lang w:eastAsia="hr-HR"/>
        </w:rPr>
      </w:pPr>
      <w:r w:rsidRPr="00DB3605">
        <w:rPr>
          <w:rFonts w:cs="Times New Roman" w:eastAsia="Times New Roman"/>
          <w:noProof/>
          <w:szCs w:val="20"/>
          <w:lang w:eastAsia="hr-HR"/>
        </w:rPr>
        <w:t>Za točnost otpravka-</w:t>
      </w:r>
    </w:p>
    <w:p w:rsidRDefault="00DB3605" w:rsidP="00DB3605" w:rsidR="00DB3605" w:rsidRPr="00DB3605">
      <w:pPr>
        <w:tabs>
          <w:tab w:pos="2676" w:val="left"/>
        </w:tabs>
        <w:overflowPunct w:val="false"/>
        <w:autoSpaceDE w:val="false"/>
        <w:autoSpaceDN w:val="false"/>
        <w:adjustRightInd w:val="false"/>
        <w:spacing w:after="0"/>
        <w:ind w:left="4820"/>
        <w:rPr>
          <w:rFonts w:cs="Times New Roman" w:eastAsia="Times New Roman"/>
          <w:noProof/>
          <w:szCs w:val="20"/>
          <w:lang w:eastAsia="hr-HR"/>
        </w:rPr>
      </w:pPr>
      <w:r w:rsidRPr="00DB3605">
        <w:rPr>
          <w:rFonts w:cs="Times New Roman" w:eastAsia="Times New Roman"/>
          <w:noProof/>
          <w:szCs w:val="20"/>
          <w:lang w:eastAsia="hr-HR"/>
        </w:rPr>
        <w:t>ovlašteni službenik</w:t>
      </w:r>
    </w:p>
    <w:p w:rsidRDefault="00DB3605" w:rsidP="00DB3605" w:rsidR="00DB3605" w:rsidRPr="00DB3605">
      <w:pPr>
        <w:tabs>
          <w:tab w:pos="2676" w:val="left"/>
        </w:tabs>
        <w:overflowPunct w:val="false"/>
        <w:autoSpaceDE w:val="false"/>
        <w:autoSpaceDN w:val="false"/>
        <w:adjustRightInd w:val="false"/>
        <w:spacing w:after="0"/>
        <w:ind w:left="4820"/>
        <w:rPr>
          <w:rFonts w:cs="Times New Roman" w:eastAsia="Times New Roman"/>
          <w:noProof/>
          <w:szCs w:val="20"/>
          <w:lang w:eastAsia="hr-HR"/>
        </w:rPr>
      </w:pPr>
      <w:r w:rsidRPr="00DB3605">
        <w:rPr>
          <w:rFonts w:cs="Times New Roman" w:eastAsia="Times New Roman"/>
          <w:noProof/>
          <w:szCs w:val="20"/>
          <w:lang w:eastAsia="hr-HR"/>
        </w:rPr>
        <w:t xml:space="preserve">     Željka Vitez</w:t>
      </w:r>
    </w:p>
    <w:p w:rsidRDefault="00DB3605" w:rsidP="00DB3605" w:rsidR="00DB3605" w:rsidRPr="00DB3605">
      <w:pPr>
        <w:overflowPunct w:val="false"/>
        <w:autoSpaceDE w:val="false"/>
        <w:autoSpaceDN w:val="false"/>
        <w:adjustRightInd w:val="false"/>
        <w:spacing w:after="0"/>
        <w:rPr>
          <w:rFonts w:cs="Times New Roman" w:eastAsia="Times New Roman"/>
          <w:lang w:eastAsia="hr-HR"/>
        </w:rPr>
      </w:pPr>
    </w:p>
    <w:p w:rsidRDefault="00DB3605" w:rsidP="00DB3605" w:rsidR="00DB3605" w:rsidRPr="00DB3605">
      <w:pPr>
        <w:overflowPunct w:val="false"/>
        <w:autoSpaceDE w:val="false"/>
        <w:autoSpaceDN w:val="false"/>
        <w:adjustRightInd w:val="false"/>
        <w:spacing w:after="0"/>
        <w:rPr>
          <w:rFonts w:cs="Times New Roman" w:eastAsia="Times New Roman"/>
          <w:lang w:eastAsia="hr-HR"/>
        </w:rPr>
      </w:pPr>
    </w:p>
    <w:p w:rsidRDefault="00DB3605" w:rsidP="00DB3605" w:rsidR="00DB3605" w:rsidRPr="00DB3605">
      <w:pPr>
        <w:overflowPunct w:val="false"/>
        <w:autoSpaceDE w:val="false"/>
        <w:autoSpaceDN w:val="false"/>
        <w:adjustRightInd w:val="false"/>
        <w:spacing w:after="0"/>
        <w:rPr>
          <w:rFonts w:cs="Times New Roman" w:eastAsia="Times New Roman"/>
          <w:lang w:eastAsia="hr-HR"/>
        </w:rPr>
      </w:pPr>
      <w:r>
        <w:rPr>
          <w:rFonts w:cs="Times New Roman" w:eastAsia="Times New Roman"/>
          <w:lang w:eastAsia="hr-HR"/>
        </w:rPr>
        <w:t xml:space="preserve">     </w:t>
      </w:r>
    </w:p>
    <w:p w:rsidRDefault="00DB3605" w:rsidP="00DB3605" w:rsidR="00DB3605" w:rsidRPr="00DB3605">
      <w:pPr>
        <w:overflowPunct w:val="false"/>
        <w:autoSpaceDE w:val="false"/>
        <w:autoSpaceDN w:val="false"/>
        <w:adjustRightInd w:val="false"/>
        <w:spacing w:after="0"/>
        <w:jc w:val="both"/>
        <w:rPr>
          <w:rFonts w:cs="Times New Roman" w:eastAsia="Times New Roman"/>
          <w:lang w:eastAsia="hr-HR"/>
        </w:rPr>
      </w:pPr>
      <w:r w:rsidRPr="00DB3605">
        <w:rPr>
          <w:rFonts w:cs="Times New Roman" w:eastAsia="Times New Roman"/>
          <w:lang w:eastAsia="hr-HR"/>
        </w:rPr>
        <w:t>POUKA O PRAVNOM LIJEKU: Protiv ovog rješenja može se podnijeti žalba u roku od 8 dana od dostave rješenja, na Visoki trgovački sud RH u Zagrebu, a putem ovoga suda (čl.19. st.1. i 2. Stečajnog zakona). Dostava se smatra obavljenom istekom osmog dana od dana objave ovog rješenja na e-oglasnoj ploči suda (čl.12. st.1. Stečajnog zakona). Žalba se podnosi u tri primjerka.</w:t>
      </w: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360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13005205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prosinca 2017.</izvorni_sadrzaj>
    <derivirana_varijabla naziv="DomainObject.DatumDonosenjaOdluke_1">6.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St-255/2017-18</izvorni_sadrzaj>
    <derivirana_varijabla naziv="DomainObject.Oznaka_1">St-255/2017-18</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255</izvorni_sadrzaj>
    <derivirana_varijabla naziv="DomainObject.Predmet.Broj_1">255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travnja 2017.</izvorni_sadrzaj>
    <derivirana_varijabla naziv="DomainObject.Predmet.DatumOsnivanja_1">19.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St-255/2017</izvorni_sadrzaj>
    <derivirana_varijabla naziv="DomainObject.Predmet.OznakaBroj_1">St-255/2017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Invest Holding, d.o.o.</izvorni_sadrzaj>
    <derivirana_varijabla naziv="DomainObject.Predmet.ProtustrankaFormated_1">  Invest Holding, d.o.o.</derivirana_varijabla>
  </DomainObject.Predmet.ProtustrankaFormated>
  <DomainObject.Predmet.ProtustrankaFormatedOIB>
    <izvorni_sadrzaj>  Invest Holding, d.o.o., OIB 84789298274</izvorni_sadrzaj>
    <derivirana_varijabla naziv="DomainObject.Predmet.ProtustrankaFormatedOIB_1">  Invest Holding, d.o.o., OIB 84789298274</derivirana_varijabla>
  </DomainObject.Predmet.ProtustrankaFormatedOIB>
  <DomainObject.Predmet.ProtustrankaFormatedWithAdress>
    <izvorni_sadrzaj> Invest Holding, d.o.o., Podolnica 3, 10361 Sesvete</izvorni_sadrzaj>
    <derivirana_varijabla naziv="DomainObject.Predmet.ProtustrankaFormatedWithAdress_1"> Invest Holding, d.o.o., Podolnica 3, 10361 Sesvete</derivirana_varijabla>
  </DomainObject.Predmet.ProtustrankaFormatedWithAdress>
  <DomainObject.Predmet.ProtustrankaFormatedWithAdressOIB>
    <izvorni_sadrzaj> Invest Holding, d.o.o., OIB 84789298274, Podolnica 3, 10361 Sesvete</izvorni_sadrzaj>
    <derivirana_varijabla naziv="DomainObject.Predmet.ProtustrankaFormatedWithAdressOIB_1"> Invest Holding, d.o.o., OIB 84789298274, Podolnica 3, 10361 Sesvete</derivirana_varijabla>
  </DomainObject.Predmet.ProtustrankaFormatedWithAdressOIB>
  <DomainObject.Predmet.ProtustrankaWithAdress>
    <izvorni_sadrzaj>Invest Holding, d.o.o. Podolnica 3, 10361 Sesvete</izvorni_sadrzaj>
    <derivirana_varijabla naziv="DomainObject.Predmet.ProtustrankaWithAdress_1">Invest Holding, d.o.o. Podolnica 3, 10361 Sesvete</derivirana_varijabla>
  </DomainObject.Predmet.ProtustrankaWithAdress>
  <DomainObject.Predmet.ProtustrankaWithAdressOIB>
    <izvorni_sadrzaj>Invest Holding, d.o.o., OIB 84789298274, Podolnica 3, 10361 Sesvete</izvorni_sadrzaj>
    <derivirana_varijabla naziv="DomainObject.Predmet.ProtustrankaWithAdressOIB_1">Invest Holding, d.o.o., OIB 84789298274, Podolnica 3, 10361 Sesvete</derivirana_varijabla>
  </DomainObject.Predmet.ProtustrankaWithAdressOIB>
  <DomainObject.Predmet.ProtustrankaNazivFormated>
    <izvorni_sadrzaj>Invest Holding, d.o.o.</izvorni_sadrzaj>
    <derivirana_varijabla naziv="DomainObject.Predmet.ProtustrankaNazivFormated_1">Invest Holding, d.o.o.</derivirana_varijabla>
  </DomainObject.Predmet.ProtustrankaNazivFormated>
  <DomainObject.Predmet.ProtustrankaNazivFormatedOIB>
    <izvorni_sadrzaj>Invest Holding, d.o.o., OIB 84789298274</izvorni_sadrzaj>
    <derivirana_varijabla naziv="DomainObject.Predmet.ProtustrankaNazivFormatedOIB_1">Invest Holding, d.o.o., OIB 84789298274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Porezna uprava, Područni ured Zagreb</izvorni_sadrzaj>
    <derivirana_varijabla naziv="DomainObject.Predmet.StrankaFormated_1">  REPUBLIKA HRVATSKA, Ministarstvo financija, Porezna uprava, Područni ured Zagreb</derivirana_varijabla>
  </DomainObject.Predmet.StrankaFormated>
  <DomainObject.Predmet.StrankaFormatedOIB>
    <izvorni_sadrzaj>  REPUBLIKA HRVATSKA, Ministarstvo financija, Porezna uprava, Područni ured Zagreb, OIB 18683136487</izvorni_sadrzaj>
    <derivirana_varijabla naziv="DomainObject.Predmet.StrankaFormatedOIB_1">  REPUBLIKA HRVATSKA, Ministarstvo financija, Porezna uprava, Područni ured Zagreb, OIB 18683136487</derivirana_varijabla>
  </DomainObject.Predmet.StrankaFormatedOIB>
  <DomainObject.Predmet.StrankaFormatedWithAdress>
    <izvorni_sadrzaj> REPUBLIKA HRVATSKA, Ministarstvo financija, Porezna uprava, Područni ured Zagreb</izvorni_sadrzaj>
    <derivirana_varijabla naziv="DomainObject.Predmet.StrankaFormatedWithAdress_1"> REPUBLIKA HRVATSKA, Ministarstvo financija, Porezna uprava, Područni ured Zagreb</derivirana_varijabla>
  </DomainObject.Predmet.StrankaFormatedWithAdress>
  <DomainObject.Predmet.StrankaFormatedWithAdressOIB>
    <izvorni_sadrzaj> REPUBLIKA HRVATSKA, Ministarstvo financija, Porezna uprava, Područni ured Zagreb, OIB 18683136487</izvorni_sadrzaj>
    <derivirana_varijabla naziv="DomainObject.Predmet.StrankaFormatedWithAdressOIB_1"> REPUBLIKA HRVATSKA, Ministarstvo financija, Porezna uprava, Područni ured Zagreb, OIB 18683136487</derivirana_varijabla>
  </DomainObject.Predmet.StrankaFormatedWithAdressOIB>
  <DomainObject.Predmet.StrankaWithAdress>
    <izvorni_sadrzaj>REPUBLIKA HRVATSKA, Ministarstvo financija, Porezna uprava, Područni ured Zagreb </izvorni_sadrzaj>
    <derivirana_varijabla naziv="DomainObject.Predmet.StrankaWithAdress_1">REPUBLIKA HRVATSKA, Ministarstvo financija, Porezna uprava, Područni ured Zagreb </derivirana_varijabla>
  </DomainObject.Predmet.StrankaWithAdress>
  <DomainObject.Predmet.StrankaWithAdressOIB>
    <izvorni_sadrzaj>REPUBLIKA HRVATSKA, Ministarstvo financija, Porezna uprava, Područni ured Zagreb, OIB 18683136487</izvorni_sadrzaj>
    <derivirana_varijabla naziv="DomainObject.Predmet.StrankaWithAdressOIB_1">REPUBLIKA HRVATSKA, Ministarstvo financija, Porezna uprava, Područni ured Zagreb, OIB 18683136487</derivirana_varijabla>
  </DomainObject.Predmet.StrankaWithAdressOIB>
  <DomainObject.Predmet.StrankaNazivFormated>
    <izvorni_sadrzaj>REPUBLIKA HRVATSKA, Ministarstvo financija, Porezna uprava, Područni ured Zagreb</izvorni_sadrzaj>
    <derivirana_varijabla naziv="DomainObject.Predmet.StrankaNazivFormated_1">REPUBLIKA HRVATSKA, Ministarstvo financija, Porezna uprava, Područni ured Zagreb</derivirana_varijabla>
  </DomainObject.Predmet.StrankaNazivFormated>
  <DomainObject.Predmet.StrankaNazivFormatedOIB>
    <izvorni_sadrzaj>REPUBLIKA HRVATSKA, Ministarstvo financija, Porezna uprava, Područni ured Zagreb, OIB 18683136487</izvorni_sadrzaj>
    <derivirana_varijabla naziv="DomainObject.Predmet.StrankaNazivFormatedOIB_1">REPUBLIKA HRVATSKA, Ministarstvo financija, Porezna uprava, Područni ured Zagreb, OIB 18683136487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REPUBLIKA HRVATSKA, Ministarstvo financija, Porezna uprava, Područni ured Zagreb</item>
    </izvorni_sadrzaj>
    <derivirana_varijabla naziv="DomainObject.Predmet.StrankaListFormated_1">
      <item>REPUBLIKA HRVATSKA, Ministarstvo financija, Porezna uprava, Područni ured Zagreb</item>
    </derivirana_varijabla>
  </DomainObject.Predmet.StrankaListFormated>
  <DomainObject.Predmet.StrankaListFormatedOIB>
    <izvorni_sadrzaj>
      <item>REPUBLIKA HRVATSKA, Ministarstvo financija, Porezna uprava, Područni ured Zagreb, OIB 18683136487</item>
    </izvorni_sadrzaj>
    <derivirana_varijabla naziv="DomainObject.Predmet.StrankaListFormatedOIB_1">
      <item>REPUBLIKA HRVATSKA, Ministarstvo financija, Porezna uprava, Područni ured Zagreb, OIB 18683136487</item>
    </derivirana_varijabla>
  </DomainObject.Predmet.StrankaListFormatedOIB>
  <DomainObject.Predmet.StrankaListFormatedWithAdress>
    <izvorni_sadrzaj>
      <item>REPUBLIKA HRVATSKA, Ministarstvo financija, Porezna uprava, Područni ured Zagreb</item>
    </izvorni_sadrzaj>
    <derivirana_varijabla naziv="DomainObject.Predmet.StrankaListFormatedWithAdress_1">
      <item>REPUBLIKA HRVATSKA, Ministarstvo financija, Porezna uprava, Područni ured Zagreb</item>
    </derivirana_varijabla>
  </DomainObject.Predmet.StrankaListFormatedWithAdress>
  <DomainObject.Predmet.StrankaListFormatedWithAdressOIB>
    <izvorni_sadrzaj>
      <item>REPUBLIKA HRVATSKA, Ministarstvo financija, Porezna uprava, Područni ured Zagreb, OIB 18683136487</item>
    </izvorni_sadrzaj>
    <derivirana_varijabla naziv="DomainObject.Predmet.StrankaListFormatedWithAdressOIB_1">
      <item>REPUBLIKA HRVATSKA, Ministarstvo financija, Porezna uprava, Područni ured Zagreb, OIB 18683136487</item>
    </derivirana_varijabla>
  </DomainObject.Predmet.StrankaListFormatedWithAdressOIB>
  <DomainObject.Predmet.StrankaListNazivFormated>
    <izvorni_sadrzaj>
      <item>REPUBLIKA HRVATSKA, Ministarstvo financija, Porezna uprava, Područni ured Zagreb</item>
    </izvorni_sadrzaj>
    <derivirana_varijabla naziv="DomainObject.Predmet.StrankaListNazivFormated_1">
      <item>REPUBLIKA HRVATSKA, Ministarstvo financija, Porezna uprava, Područni ured Zagreb</item>
    </derivirana_varijabla>
  </DomainObject.Predmet.StrankaListNazivFormated>
  <DomainObject.Predmet.StrankaListNazivFormatedOIB>
    <izvorni_sadrzaj>
      <item>REPUBLIKA HRVATSKA, Ministarstvo financija, Porezna uprava, Područni ured Zagreb, OIB 18683136487</item>
    </izvorni_sadrzaj>
    <derivirana_varijabla naziv="DomainObject.Predmet.StrankaListNazivFormatedOIB_1">
      <item>REPUBLIKA HRVATSKA, Ministarstvo financija, Porezna uprava, Područni ured Zagreb, OIB 18683136487</item>
    </derivirana_varijabla>
  </DomainObject.Predmet.StrankaListNazivFormatedOIB>
  <DomainObject.Predmet.ProtuStrankaListFormated>
    <izvorni_sadrzaj>
      <item>Invest Holding, d.o.o.</item>
    </izvorni_sadrzaj>
    <derivirana_varijabla naziv="DomainObject.Predmet.ProtuStrankaListFormated_1">
      <item>Invest Holding, d.o.o.</item>
    </derivirana_varijabla>
  </DomainObject.Predmet.ProtuStrankaListFormated>
  <DomainObject.Predmet.ProtuStrankaListFormatedOIB>
    <izvorni_sadrzaj>
      <item>Invest Holding, d.o.o., OIB 84789298274</item>
    </izvorni_sadrzaj>
    <derivirana_varijabla naziv="DomainObject.Predmet.ProtuStrankaListFormatedOIB_1">
      <item>Invest Holding, d.o.o., OIB 84789298274</item>
    </derivirana_varijabla>
  </DomainObject.Predmet.ProtuStrankaListFormatedOIB>
  <DomainObject.Predmet.ProtuStrankaListFormatedWithAdress>
    <izvorni_sadrzaj>
      <item>Invest Holding, d.o.o., Podolnica 3, 10361 Sesvete</item>
    </izvorni_sadrzaj>
    <derivirana_varijabla naziv="DomainObject.Predmet.ProtuStrankaListFormatedWithAdress_1">
      <item>Invest Holding, d.o.o., Podolnica 3, 10361 Sesvete</item>
    </derivirana_varijabla>
  </DomainObject.Predmet.ProtuStrankaListFormatedWithAdress>
  <DomainObject.Predmet.ProtuStrankaListFormatedWithAdressOIB>
    <izvorni_sadrzaj>
      <item>Invest Holding, d.o.o., OIB 84789298274, Podolnica 3, 10361 Sesvete</item>
    </izvorni_sadrzaj>
    <derivirana_varijabla naziv="DomainObject.Predmet.ProtuStrankaListFormatedWithAdressOIB_1">
      <item>Invest Holding, d.o.o., OIB 84789298274, Podolnica 3, 10361 Sesvete</item>
    </derivirana_varijabla>
  </DomainObject.Predmet.ProtuStrankaListFormatedWithAdressOIB>
  <DomainObject.Predmet.ProtuStrankaListNazivFormated>
    <izvorni_sadrzaj>
      <item>Invest Holding, d.o.o.</item>
    </izvorni_sadrzaj>
    <derivirana_varijabla naziv="DomainObject.Predmet.ProtuStrankaListNazivFormated_1">
      <item>Invest Holding, d.o.o.</item>
    </derivirana_varijabla>
  </DomainObject.Predmet.ProtuStrankaListNazivFormated>
  <DomainObject.Predmet.ProtuStrankaListNazivFormatedOIB>
    <izvorni_sadrzaj>
      <item>Invest Holding, d.o.o., OIB 84789298274</item>
    </izvorni_sadrzaj>
    <derivirana_varijabla naziv="DomainObject.Predmet.ProtuStrankaListNazivFormatedOIB_1">
      <item>Invest Holding, d.o.o., OIB 84789298274</item>
    </derivirana_varijabla>
  </DomainObject.Predmet.ProtuStrankaListNazivFormatedOIB>
  <DomainObject.Predmet.OstaliListFormated>
    <izvorni_sadrzaj>
      <item>Marija Šola</item>
      <item>Županijsko državno odvjetništvo u Bjelovaru</item>
      <item>Financijska agencija Bjelovar</item>
      <item>Branko Valentić</item>
      <item>VENDITA d.o.o.</item>
    </izvorni_sadrzaj>
    <derivirana_varijabla naziv="DomainObject.Predmet.OstaliListFormated_1">
      <item>Marija Šola</item>
      <item>Županijsko državno odvjetništvo u Bjelovaru</item>
      <item>Financijska agencija Bjelovar</item>
      <item>Branko Valentić</item>
      <item>VENDITA d.o.o.</item>
    </derivirana_varijabla>
  </DomainObject.Predmet.OstaliListFormated>
  <DomainObject.Predmet.OstaliListFormatedOIB>
    <izvorni_sadrzaj>
      <item>Marija Šola, OIB 65950098414</item>
      <item>Županijsko državno odvjetništvo u Bjelovaru, OIB 86821435474</item>
      <item>Financijska agencija Bjelovar</item>
      <item>Branko Valentić, OIB 85378232573</item>
      <item>VENDITA d.o.o.</item>
    </izvorni_sadrzaj>
    <derivirana_varijabla naziv="DomainObject.Predmet.OstaliListFormatedOIB_1">
      <item>Marija Šola, OIB 65950098414</item>
      <item>Županijsko državno odvjetništvo u Bjelovaru, OIB 86821435474</item>
      <item>Financijska agencija Bjelovar</item>
      <item>Branko Valentić, OIB 85378232573</item>
      <item>VENDITA d.o.o.</item>
    </derivirana_varijabla>
  </DomainObject.Predmet.OstaliListFormatedOIB>
  <DomainObject.Predmet.OstaliListFormatedWithAdress>
    <izvorni_sadrzaj>
      <item>Marija Šola, Primorska 5, 10360 Sesvete</item>
      <item>Županijsko državno odvjetništvo u Bjelovaru</item>
      <item>Financijska agencija Bjelovar</item>
      <item>Branko Valentić, Ferde Rusana 100, 33000 Virovitica</item>
      <item>VENDITA d.o.o., Primorska 5, 10360 Sesvete</item>
    </izvorni_sadrzaj>
    <derivirana_varijabla naziv="DomainObject.Predmet.OstaliListFormatedWithAdress_1">
      <item>Marija Šola, Primorska 5, 10360 Sesvete</item>
      <item>Županijsko državno odvjetništvo u Bjelovaru</item>
      <item>Financijska agencija Bjelovar</item>
      <item>Branko Valentić, Ferde Rusana 100, 33000 Virovitica</item>
      <item>VENDITA d.o.o., Primorska 5, 10360 Sesvete</item>
    </derivirana_varijabla>
  </DomainObject.Predmet.OstaliListFormatedWithAdress>
  <DomainObject.Predmet.OstaliListFormatedWithAdressOIB>
    <izvorni_sadrzaj>
      <item>Marija Šola, OIB 65950098414, Primorska 5, 10360 Sesvete</item>
      <item>Županijsko državno odvjetništvo u Bjelovaru, OIB 86821435474</item>
      <item>Financijska agencija Bjelovar</item>
      <item>Branko Valentić, OIB 85378232573, Ferde Rusana 100, 33000 Virovitica</item>
      <item>VENDITA d.o.o., Primorska 5, 10360 Sesvete</item>
    </izvorni_sadrzaj>
    <derivirana_varijabla naziv="DomainObject.Predmet.OstaliListFormatedWithAdressOIB_1">
      <item>Marija Šola, OIB 65950098414, Primorska 5, 10360 Sesvete</item>
      <item>Županijsko državno odvjetništvo u Bjelovaru, OIB 86821435474</item>
      <item>Financijska agencija Bjelovar</item>
      <item>Branko Valentić, OIB 85378232573, Ferde Rusana 100, 33000 Virovitica</item>
      <item>VENDITA d.o.o., Primorska 5, 10360 Sesvete</item>
    </derivirana_varijabla>
  </DomainObject.Predmet.OstaliListFormatedWithAdressOIB>
  <DomainObject.Predmet.OstaliListNazivFormated>
    <izvorni_sadrzaj>
      <item>Marija Šola</item>
      <item>Županijsko državno odvjetništvo u Bjelovaru</item>
      <item>Financijska agencija Bjelovar</item>
      <item>Branko Valentić</item>
      <item>VENDITA d.o.o.</item>
    </izvorni_sadrzaj>
    <derivirana_varijabla naziv="DomainObject.Predmet.OstaliListNazivFormated_1">
      <item>Marija Šola</item>
      <item>Županijsko državno odvjetništvo u Bjelovaru</item>
      <item>Financijska agencija Bjelovar</item>
      <item>Branko Valentić</item>
      <item>VENDITA d.o.o.</item>
    </derivirana_varijabla>
  </DomainObject.Predmet.OstaliListNazivFormated>
  <DomainObject.Predmet.OstaliListNazivFormatedOIB>
    <izvorni_sadrzaj>
      <item>Marija Šola, OIB 65950098414</item>
      <item>Županijsko državno odvjetništvo u Bjelovaru, OIB 86821435474</item>
      <item>Financijska agencija Bjelovar</item>
      <item>Branko Valentić, OIB 85378232573</item>
      <item>VENDITA d.o.o.</item>
    </izvorni_sadrzaj>
    <derivirana_varijabla naziv="DomainObject.Predmet.OstaliListNazivFormatedOIB_1">
      <item>Marija Šola, OIB 65950098414</item>
      <item>Županijsko državno odvjetništvo u Bjelovaru, OIB 86821435474</item>
      <item>Financijska agencija Bjelovar</item>
      <item>Branko Valentić, OIB 85378232573</item>
      <item>VENDITA d.o.o.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prosinca 2017.</izvorni_sadrzaj>
    <derivirana_varijabla naziv="DomainObject.Datum_1">6. prosinca 2017.</derivirana_varijabla>
  </DomainObject.Datum>
  <DomainObject.PoslovniBrojDokumenta>
    <izvorni_sadrzaj>St-255/2017-18</izvorni_sadrzaj>
    <derivirana_varijabla naziv="DomainObject.PoslovniBrojDokumenta_1">St-255/2017-18</derivirana_varijabla>
  </DomainObject.PoslovniBrojDokumenta>
  <DomainObject.Predmet.StrankaIDrugi>
    <izvorni_sadrzaj>REPUBLIKA HRVATSKA, Ministarstvo financija, Porezna uprava, Područni ured Zagreb</izvorni_sadrzaj>
    <derivirana_varijabla naziv="DomainObject.Predmet.StrankaIDrugi_1">REPUBLIKA HRVATSKA, Ministarstvo financija, Porezna uprava, Područni ured Zagreb</derivirana_varijabla>
  </DomainObject.Predmet.StrankaIDrugi>
  <DomainObject.Predmet.ProtustrankaIDrugi>
    <izvorni_sadrzaj>Invest Holding, d.o.o.</izvorni_sadrzaj>
    <derivirana_varijabla naziv="DomainObject.Predmet.ProtustrankaIDrugi_1">Invest Holding, d.o.o.</derivirana_varijabla>
  </DomainObject.Predmet.ProtustrankaIDrugi>
  <DomainObject.Predmet.StrankaIDrugiAdressOIB>
    <izvorni_sadrzaj>REPUBLIKA HRVATSKA, Ministarstvo financija, Porezna uprava, Područni ured Zagreb, OIB 18683136487</izvorni_sadrzaj>
    <derivirana_varijabla naziv="DomainObject.Predmet.StrankaIDrugiAdressOIB_1">REPUBLIKA HRVATSKA, Ministarstvo financija, Porezna uprava, Područni ured Zagreb, OIB 18683136487</derivirana_varijabla>
  </DomainObject.Predmet.StrankaIDrugiAdressOIB>
  <DomainObject.Predmet.ProtustrankaIDrugiAdressOIB>
    <izvorni_sadrzaj>Invest Holding, d.o.o., OIB 84789298274, Podolnica 3, 10361 Sesvete</izvorni_sadrzaj>
    <derivirana_varijabla naziv="DomainObject.Predmet.ProtustrankaIDrugiAdressOIB_1">Invest Holding, d.o.o., OIB 84789298274, Podolnica 3, 10361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Invest Holding, d.o.o.</item>
      <item>Marija Šola</item>
      <item>REPUBLIKA HRVATSKA, Ministarstvo financija, Porezna uprava, Područni ured Zagreb</item>
      <item>Županijsko državno odvjetništvo u Bjelovaru</item>
      <item>Financijska agencija Bjelovar</item>
      <item>Branko Valentić</item>
      <item>VENDITA d.o.o.</item>
    </izvorni_sadrzaj>
    <derivirana_varijabla naziv="DomainObject.Predmet.SudioniciListNaziv_1">
      <item>Invest Holding, d.o.o.</item>
      <item>Marija Šola</item>
      <item>REPUBLIKA HRVATSKA, Ministarstvo financija, Porezna uprava, Područni ured Zagreb</item>
      <item>Županijsko državno odvjetništvo u Bjelovaru</item>
      <item>Financijska agencija Bjelovar</item>
      <item>Branko Valentić</item>
      <item>VENDITA d.o.o.</item>
    </derivirana_varijabla>
  </DomainObject.Predmet.SudioniciListNaziv>
  <DomainObject.Predmet.SudioniciListAdressOIB>
    <izvorni_sadrzaj>
      <item>Invest Holding, d.o.o., OIB 84789298274, Podolnica 3,10361 Sesvete</item>
      <item>Marija Šola, OIB 65950098414, Primorska 5,10360 Sesvete</item>
      <item>REPUBLIKA HRVATSKA, Ministarstvo financija, Porezna uprava, Područni ured Zagreb, OIB 18683136487</item>
      <item>Županijsko državno odvjetništvo u Bjelovaru, OIB 86821435474</item>
      <item>Financijska agencija Bjelovar</item>
      <item>Branko Valentić, OIB 85378232573, Ferde Rusana 100,33000 Virovitica</item>
      <item>VENDITA d.o.o., Primorska 5,10360 Sesvete</item>
    </izvorni_sadrzaj>
    <derivirana_varijabla naziv="DomainObject.Predmet.SudioniciListAdressOIB_1">
      <item>Invest Holding, d.o.o., OIB 84789298274, Podolnica 3,10361 Sesvete</item>
      <item>Marija Šola, OIB 65950098414, Primorska 5,10360 Sesvete</item>
      <item>REPUBLIKA HRVATSKA, Ministarstvo financija, Porezna uprava, Područni ured Zagreb, OIB 18683136487</item>
      <item>Županijsko državno odvjetništvo u Bjelovaru, OIB 86821435474</item>
      <item>Financijska agencija Bjelovar</item>
      <item>Branko Valentić, OIB 85378232573, Ferde Rusana 100,33000 Virovitica</item>
      <item>VENDITA d.o.o., Primorska 5,10360 Sesvete</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B2BD161-6E01-4C89-842D-6F7DD41DC05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680</properties:Words>
  <properties:Characters>3909</properties:Characters>
  <properties:Lines>93</properties:Lines>
  <properties:Paragraphs>29</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4748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2017-12-06T12:16:00Z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St-255/2017-18 / Odluka - Rješenje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