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355C10" w:rsidR="00355C10" w:rsidP="00355C10" w:rsidRDefault="00355C10" w14:paraId="05c2f3d" w14:textId="05c2f3d">
      <w:pPr>
        <w:spacing w:line="288" w:lineRule="auto"/>
        <w15:collapsed w:val="false"/>
        <w:rPr>
          <w:rFonts w:ascii="Tahoma" w:hAnsi="Tahoma" w:cs="Tahoma"/>
          <w:sz w:val="22"/>
          <w:szCs w:val="22"/>
          <w:lang w:val="pl-PL"/>
        </w:rPr>
      </w:pPr>
      <w:bookmarkStart w:name="_GoBack" w:id="0"/>
      <w:bookmarkEnd w:id="0"/>
      <w:r w:rsidRPr="00355C10">
        <w:rPr>
          <w:rFonts w:ascii="Tahoma" w:hAnsi="Tahoma" w:cs="Tahoma"/>
          <w:sz w:val="22"/>
          <w:szCs w:val="22"/>
          <w:lang w:val="pl-PL"/>
        </w:rPr>
        <w:t xml:space="preserve">Nadležni trgovački sud  </w:t>
      </w:r>
      <w:r w:rsidRPr="00355C10">
        <w:rPr>
          <w:rFonts w:ascii="Tahoma" w:hAnsi="Tahoma" w:cs="Tahoma"/>
          <w:b/>
          <w:sz w:val="22"/>
          <w:szCs w:val="22"/>
          <w:lang w:val="pl-PL"/>
        </w:rPr>
        <w:t>Varaždin</w:t>
      </w:r>
    </w:p>
    <w:p w:rsidRPr="00355C10" w:rsidR="00355C10" w:rsidP="00355C10" w:rsidRDefault="00355C10">
      <w:pPr>
        <w:spacing w:line="288" w:lineRule="auto"/>
        <w:jc w:val="both"/>
        <w:rPr>
          <w:rFonts w:ascii="Tahoma" w:hAnsi="Tahoma" w:cs="Tahoma"/>
          <w:b/>
          <w:sz w:val="22"/>
          <w:szCs w:val="22"/>
          <w:lang w:val="pl-PL"/>
        </w:rPr>
      </w:pPr>
      <w:r w:rsidRPr="00355C10">
        <w:rPr>
          <w:rFonts w:ascii="Tahoma" w:hAnsi="Tahoma" w:cs="Tahoma"/>
          <w:sz w:val="22"/>
          <w:szCs w:val="22"/>
          <w:lang w:val="pl-PL"/>
        </w:rPr>
        <w:t>Poslovni broj spisa:</w:t>
      </w:r>
      <w:r w:rsidRPr="00355C10">
        <w:rPr>
          <w:rFonts w:ascii="Tahoma" w:hAnsi="Tahoma" w:cs="Tahoma"/>
          <w:sz w:val="22"/>
          <w:szCs w:val="22"/>
          <w:lang w:val="pl-PL"/>
        </w:rPr>
        <w:tab/>
      </w:r>
      <w:r w:rsidRPr="00355C10">
        <w:rPr>
          <w:rFonts w:ascii="Tahoma" w:hAnsi="Tahoma" w:cs="Tahoma"/>
          <w:b/>
          <w:sz w:val="22"/>
          <w:szCs w:val="22"/>
          <w:lang w:val="pl-PL"/>
        </w:rPr>
        <w:t xml:space="preserve">  St </w:t>
      </w:r>
      <w:r>
        <w:rPr>
          <w:rFonts w:ascii="Tahoma" w:hAnsi="Tahoma" w:cs="Tahoma"/>
          <w:b/>
          <w:sz w:val="22"/>
          <w:szCs w:val="22"/>
          <w:lang w:val="pl-PL"/>
        </w:rPr>
        <w:t>–</w:t>
      </w:r>
      <w:r w:rsidRPr="00355C10">
        <w:rPr>
          <w:rFonts w:ascii="Tahoma" w:hAnsi="Tahoma" w:cs="Tahoma"/>
          <w:b/>
          <w:sz w:val="22"/>
          <w:szCs w:val="22"/>
          <w:lang w:val="pl-PL"/>
        </w:rPr>
        <w:t xml:space="preserve"> </w:t>
      </w:r>
      <w:r>
        <w:rPr>
          <w:rFonts w:ascii="Tahoma" w:hAnsi="Tahoma" w:cs="Tahoma"/>
          <w:b/>
          <w:sz w:val="22"/>
          <w:szCs w:val="22"/>
          <w:lang w:val="pl-PL"/>
        </w:rPr>
        <w:t>483/17</w:t>
      </w:r>
      <w:r w:rsidRPr="00355C10">
        <w:rPr>
          <w:rFonts w:ascii="Tahoma" w:hAnsi="Tahoma" w:cs="Tahoma"/>
          <w:b/>
          <w:sz w:val="22"/>
          <w:szCs w:val="22"/>
          <w:lang w:val="pl-PL"/>
        </w:rPr>
        <w:t xml:space="preserve">  </w:t>
      </w:r>
    </w:p>
    <w:p w:rsidR="00355C10" w:rsidP="00355C10" w:rsidRDefault="00355C10">
      <w:pPr>
        <w:spacing w:line="288" w:lineRule="auto"/>
        <w:ind w:left="2250" w:hanging="2250"/>
        <w:jc w:val="both"/>
        <w:rPr>
          <w:rFonts w:ascii="Tahoma" w:hAnsi="Tahoma" w:cs="Tahoma"/>
          <w:b/>
          <w:sz w:val="22"/>
          <w:szCs w:val="22"/>
          <w:lang w:val="pl-PL"/>
        </w:rPr>
      </w:pPr>
      <w:r w:rsidRPr="00355C10">
        <w:rPr>
          <w:rFonts w:ascii="Tahoma" w:hAnsi="Tahoma" w:cs="Tahoma"/>
          <w:sz w:val="22"/>
          <w:szCs w:val="22"/>
          <w:lang w:val="pl-PL"/>
        </w:rPr>
        <w:t xml:space="preserve">Dužnik: </w:t>
      </w:r>
      <w:r w:rsidRPr="00355C10">
        <w:rPr>
          <w:rFonts w:ascii="Tahoma" w:hAnsi="Tahoma" w:cs="Tahoma"/>
          <w:sz w:val="22"/>
          <w:szCs w:val="22"/>
          <w:lang w:val="pl-PL"/>
        </w:rPr>
        <w:tab/>
      </w:r>
      <w:r w:rsidRPr="00355C10">
        <w:rPr>
          <w:rFonts w:ascii="Tahoma" w:hAnsi="Tahoma" w:cs="Tahoma"/>
          <w:b/>
          <w:sz w:val="22"/>
          <w:szCs w:val="22"/>
          <w:lang w:val="pl-PL"/>
        </w:rPr>
        <w:t>S</w:t>
      </w:r>
      <w:r>
        <w:rPr>
          <w:rFonts w:ascii="Tahoma" w:hAnsi="Tahoma" w:cs="Tahoma"/>
          <w:b/>
          <w:sz w:val="22"/>
          <w:szCs w:val="22"/>
          <w:lang w:val="pl-PL"/>
        </w:rPr>
        <w:t>t</w:t>
      </w:r>
      <w:r w:rsidRPr="00355C10">
        <w:rPr>
          <w:rFonts w:ascii="Tahoma" w:hAnsi="Tahoma" w:cs="Tahoma"/>
          <w:b/>
          <w:sz w:val="22"/>
          <w:szCs w:val="22"/>
          <w:lang w:val="pl-PL"/>
        </w:rPr>
        <w:t xml:space="preserve">ečajna masa  bivšeg stečajnog dužnika </w:t>
      </w:r>
      <w:r>
        <w:rPr>
          <w:rFonts w:ascii="Tahoma" w:hAnsi="Tahoma" w:cs="Tahoma"/>
          <w:b/>
          <w:sz w:val="22"/>
          <w:szCs w:val="22"/>
          <w:lang w:val="pl-PL"/>
        </w:rPr>
        <w:t>GRIJANJE VARAŽDIN d.o.o. u stečaju, A.Šenoe 6, Sigetec Ludbreški</w:t>
      </w:r>
    </w:p>
    <w:p w:rsidR="00355C10" w:rsidP="00355C10" w:rsidRDefault="00355C10">
      <w:pPr>
        <w:spacing w:line="288" w:lineRule="auto"/>
        <w:ind w:left="2250" w:hanging="2250"/>
        <w:jc w:val="both"/>
        <w:rPr>
          <w:rFonts w:ascii="Tahoma" w:hAnsi="Tahoma" w:cs="Tahoma"/>
          <w:b/>
          <w:sz w:val="22"/>
          <w:szCs w:val="22"/>
          <w:lang w:val="pl-PL"/>
        </w:rPr>
      </w:pPr>
      <w:r>
        <w:rPr>
          <w:rFonts w:ascii="Tahoma" w:hAnsi="Tahoma" w:cs="Tahoma"/>
          <w:b/>
          <w:sz w:val="22"/>
          <w:szCs w:val="22"/>
          <w:lang w:val="pl-PL"/>
        </w:rPr>
        <w:tab/>
        <w:t xml:space="preserve">OIB: 97285923983 </w:t>
      </w:r>
    </w:p>
    <w:p w:rsidR="006F1393" w:rsidP="006F1393" w:rsidRDefault="006F1393">
      <w:pPr>
        <w:spacing w:line="288" w:lineRule="auto"/>
        <w:jc w:val="both"/>
        <w:rPr>
          <w:rFonts w:ascii="Tahoma" w:hAnsi="Tahoma" w:cs="Tahoma"/>
          <w:sz w:val="22"/>
          <w:szCs w:val="22"/>
        </w:rPr>
      </w:pPr>
    </w:p>
    <w:p w:rsidR="004456BE" w:rsidP="006F1393" w:rsidRDefault="006F1393">
      <w:pPr>
        <w:spacing w:line="288" w:lineRule="auto"/>
        <w:jc w:val="both"/>
        <w:rPr>
          <w:rFonts w:ascii="Tahoma" w:hAnsi="Tahoma" w:cs="Tahoma"/>
          <w:sz w:val="22"/>
          <w:szCs w:val="22"/>
        </w:rPr>
      </w:pPr>
      <w:r w:rsidRPr="00D15E67">
        <w:rPr>
          <w:rFonts w:ascii="Tahoma" w:hAnsi="Tahoma" w:cs="Tahoma"/>
          <w:sz w:val="22"/>
          <w:szCs w:val="22"/>
        </w:rPr>
        <w:t xml:space="preserve">Rješenjem  </w:t>
      </w:r>
      <w:r>
        <w:rPr>
          <w:rFonts w:ascii="Tahoma" w:hAnsi="Tahoma" w:cs="Tahoma"/>
          <w:sz w:val="22"/>
          <w:szCs w:val="22"/>
        </w:rPr>
        <w:t xml:space="preserve">Trgovačkog suda u Varaždinu od 22.9.2017.  </w:t>
      </w:r>
      <w:r w:rsidRPr="00D15E67">
        <w:rPr>
          <w:rFonts w:ascii="Tahoma" w:hAnsi="Tahoma" w:cs="Tahoma"/>
          <w:sz w:val="22"/>
          <w:szCs w:val="22"/>
        </w:rPr>
        <w:t xml:space="preserve">poslovni broj 4 St-483/17-2 određen </w:t>
      </w:r>
      <w:r>
        <w:rPr>
          <w:rFonts w:ascii="Tahoma" w:hAnsi="Tahoma" w:cs="Tahoma"/>
          <w:sz w:val="22"/>
          <w:szCs w:val="22"/>
        </w:rPr>
        <w:t xml:space="preserve">je </w:t>
      </w:r>
      <w:r w:rsidRPr="00D15E67">
        <w:rPr>
          <w:rFonts w:ascii="Tahoma" w:hAnsi="Tahoma" w:cs="Tahoma"/>
          <w:sz w:val="22"/>
          <w:szCs w:val="22"/>
        </w:rPr>
        <w:t>nastavak stečajnog postupka nad stečajnom masom dužnika GRIJANJE VARAŽDIN d.o.o.</w:t>
      </w:r>
      <w:r>
        <w:rPr>
          <w:rFonts w:ascii="Tahoma" w:hAnsi="Tahoma" w:cs="Tahoma"/>
          <w:sz w:val="22"/>
          <w:szCs w:val="22"/>
        </w:rPr>
        <w:t>, te je po dobivanju OIB-a stečajne mase izvršen</w:t>
      </w:r>
      <w:r w:rsidRPr="00355C10">
        <w:rPr>
          <w:rFonts w:ascii="Tahoma" w:hAnsi="Tahoma" w:cs="Tahoma"/>
          <w:sz w:val="22"/>
          <w:szCs w:val="22"/>
        </w:rPr>
        <w:t xml:space="preserve"> upis </w:t>
      </w:r>
      <w:r>
        <w:rPr>
          <w:rFonts w:ascii="Tahoma" w:hAnsi="Tahoma" w:cs="Tahoma"/>
          <w:sz w:val="22"/>
          <w:szCs w:val="22"/>
        </w:rPr>
        <w:t xml:space="preserve">dužnika </w:t>
      </w:r>
      <w:r w:rsidRPr="00355C10">
        <w:rPr>
          <w:rFonts w:ascii="Tahoma" w:hAnsi="Tahoma" w:cs="Tahoma"/>
          <w:sz w:val="22"/>
          <w:szCs w:val="22"/>
        </w:rPr>
        <w:t xml:space="preserve">u sudski registar:  stečajna masa iza </w:t>
      </w:r>
      <w:r>
        <w:rPr>
          <w:rFonts w:ascii="Tahoma" w:hAnsi="Tahoma" w:cs="Tahoma"/>
          <w:sz w:val="22"/>
          <w:szCs w:val="22"/>
        </w:rPr>
        <w:t xml:space="preserve">GRIJANJE VARAŽDIN </w:t>
      </w:r>
      <w:r w:rsidRPr="00355C10">
        <w:rPr>
          <w:rFonts w:ascii="Tahoma" w:hAnsi="Tahoma" w:cs="Tahoma"/>
          <w:sz w:val="22"/>
          <w:szCs w:val="22"/>
        </w:rPr>
        <w:t xml:space="preserve">društvo s ograničenom odgovornošću za </w:t>
      </w:r>
      <w:r>
        <w:rPr>
          <w:rFonts w:ascii="Tahoma" w:hAnsi="Tahoma" w:cs="Tahoma"/>
          <w:sz w:val="22"/>
          <w:szCs w:val="22"/>
        </w:rPr>
        <w:t>proizvodnju, distribuciju i opskrbu toplinskom energijom u stečaju</w:t>
      </w:r>
      <w:r w:rsidRPr="00355C10">
        <w:rPr>
          <w:rFonts w:ascii="Tahoma" w:hAnsi="Tahoma" w:cs="Tahoma"/>
          <w:sz w:val="22"/>
          <w:szCs w:val="22"/>
        </w:rPr>
        <w:t xml:space="preserve">, skraćeni naziv: </w:t>
      </w:r>
      <w:r w:rsidRPr="00D15E67">
        <w:rPr>
          <w:rFonts w:ascii="Tahoma" w:hAnsi="Tahoma" w:cs="Tahoma"/>
          <w:b/>
          <w:sz w:val="22"/>
          <w:szCs w:val="22"/>
        </w:rPr>
        <w:t>stečajna masa iza GRIJANJE VARAŽDIN d.o.o. u stečaju</w:t>
      </w:r>
      <w:r w:rsidRPr="00355C10">
        <w:rPr>
          <w:rFonts w:ascii="Tahoma" w:hAnsi="Tahoma" w:cs="Tahoma"/>
          <w:sz w:val="22"/>
          <w:szCs w:val="22"/>
        </w:rPr>
        <w:t xml:space="preserve">, </w:t>
      </w:r>
      <w:r>
        <w:rPr>
          <w:rFonts w:ascii="Tahoma" w:hAnsi="Tahoma" w:cs="Tahoma"/>
          <w:sz w:val="22"/>
          <w:szCs w:val="22"/>
        </w:rPr>
        <w:t>Sigetec Ludbreški, A.Šenoe 6</w:t>
      </w:r>
      <w:r w:rsidRPr="00355C10">
        <w:rPr>
          <w:rFonts w:ascii="Tahoma" w:hAnsi="Tahoma" w:cs="Tahoma"/>
          <w:sz w:val="22"/>
          <w:szCs w:val="22"/>
        </w:rPr>
        <w:t xml:space="preserve">, OIB: </w:t>
      </w:r>
      <w:r>
        <w:rPr>
          <w:rFonts w:ascii="Tahoma" w:hAnsi="Tahoma" w:cs="Tahoma"/>
          <w:sz w:val="22"/>
          <w:szCs w:val="22"/>
        </w:rPr>
        <w:t>97285923983</w:t>
      </w:r>
      <w:r w:rsidRPr="00355C10">
        <w:rPr>
          <w:rFonts w:ascii="Tahoma" w:hAnsi="Tahoma" w:cs="Tahoma"/>
          <w:sz w:val="22"/>
          <w:szCs w:val="22"/>
        </w:rPr>
        <w:t xml:space="preserve">, MBS: </w:t>
      </w:r>
      <w:r>
        <w:rPr>
          <w:rFonts w:ascii="Tahoma" w:hAnsi="Tahoma" w:cs="Tahoma"/>
          <w:sz w:val="22"/>
          <w:szCs w:val="22"/>
        </w:rPr>
        <w:t>070154306</w:t>
      </w:r>
      <w:r w:rsidRPr="00355C10">
        <w:rPr>
          <w:rFonts w:ascii="Tahoma" w:hAnsi="Tahoma" w:cs="Tahoma"/>
          <w:sz w:val="22"/>
          <w:szCs w:val="22"/>
        </w:rPr>
        <w:t>.</w:t>
      </w:r>
      <w:r>
        <w:rPr>
          <w:rFonts w:ascii="Tahoma" w:hAnsi="Tahoma" w:cs="Tahoma"/>
          <w:sz w:val="22"/>
          <w:szCs w:val="22"/>
        </w:rPr>
        <w:t xml:space="preserve"> </w:t>
      </w:r>
    </w:p>
    <w:p w:rsidR="004456BE" w:rsidP="006F1393" w:rsidRDefault="004456BE">
      <w:pPr>
        <w:spacing w:line="288" w:lineRule="auto"/>
        <w:jc w:val="both"/>
        <w:rPr>
          <w:rFonts w:ascii="Tahoma" w:hAnsi="Tahoma" w:cs="Tahoma"/>
          <w:sz w:val="22"/>
          <w:szCs w:val="22"/>
        </w:rPr>
      </w:pPr>
    </w:p>
    <w:p w:rsidRPr="00355C10" w:rsidR="006F1393" w:rsidP="006F1393" w:rsidRDefault="004456BE">
      <w:pPr>
        <w:spacing w:line="288" w:lineRule="auto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S</w:t>
      </w:r>
      <w:r w:rsidR="006F1393">
        <w:rPr>
          <w:rFonts w:ascii="Tahoma" w:hAnsi="Tahoma" w:cs="Tahoma"/>
          <w:sz w:val="22"/>
          <w:szCs w:val="22"/>
        </w:rPr>
        <w:t xml:space="preserve">ukladno čl. </w:t>
      </w:r>
      <w:r w:rsidR="00125E00">
        <w:rPr>
          <w:rFonts w:ascii="Tahoma" w:hAnsi="Tahoma" w:cs="Tahoma"/>
          <w:sz w:val="22"/>
          <w:szCs w:val="22"/>
        </w:rPr>
        <w:t>2</w:t>
      </w:r>
      <w:r w:rsidR="006F1393">
        <w:rPr>
          <w:rFonts w:ascii="Tahoma" w:hAnsi="Tahoma" w:cs="Tahoma"/>
          <w:sz w:val="22"/>
          <w:szCs w:val="22"/>
        </w:rPr>
        <w:t>89.</w:t>
      </w:r>
      <w:r w:rsidR="00125E00">
        <w:rPr>
          <w:rFonts w:ascii="Tahoma" w:hAnsi="Tahoma" w:cs="Tahoma"/>
          <w:sz w:val="22"/>
          <w:szCs w:val="22"/>
        </w:rPr>
        <w:t xml:space="preserve"> St.6. Stečajnog zakona podnosi</w:t>
      </w:r>
      <w:r>
        <w:rPr>
          <w:rFonts w:ascii="Tahoma" w:hAnsi="Tahoma" w:cs="Tahoma"/>
          <w:sz w:val="22"/>
          <w:szCs w:val="22"/>
        </w:rPr>
        <w:t>m</w:t>
      </w:r>
      <w:r w:rsidR="00125E00">
        <w:rPr>
          <w:rFonts w:ascii="Tahoma" w:hAnsi="Tahoma" w:cs="Tahoma"/>
          <w:sz w:val="22"/>
          <w:szCs w:val="22"/>
        </w:rPr>
        <w:t>:</w:t>
      </w:r>
    </w:p>
    <w:p w:rsidR="006F1393" w:rsidP="00355C10" w:rsidRDefault="006F1393">
      <w:pPr>
        <w:spacing w:line="288" w:lineRule="auto"/>
        <w:jc w:val="both"/>
        <w:rPr>
          <w:rFonts w:ascii="Tahoma" w:hAnsi="Tahoma" w:cs="Tahoma"/>
          <w:b/>
          <w:u w:val="single"/>
        </w:rPr>
      </w:pPr>
    </w:p>
    <w:p w:rsidR="006F1393" w:rsidP="006F1393" w:rsidRDefault="006F1393">
      <w:pPr>
        <w:spacing w:line="288" w:lineRule="auto"/>
        <w:jc w:val="center"/>
        <w:rPr>
          <w:rFonts w:ascii="Tahoma" w:hAnsi="Tahoma" w:cs="Tahoma"/>
          <w:b/>
          <w:sz w:val="22"/>
          <w:szCs w:val="22"/>
        </w:rPr>
      </w:pPr>
      <w:r w:rsidRPr="00143AF2">
        <w:rPr>
          <w:rFonts w:ascii="Tahoma" w:hAnsi="Tahoma" w:cs="Tahoma"/>
          <w:b/>
          <w:sz w:val="22"/>
          <w:szCs w:val="22"/>
        </w:rPr>
        <w:t>Izvješće stečajnoga upravitelja o stan</w:t>
      </w:r>
      <w:r>
        <w:rPr>
          <w:rFonts w:ascii="Tahoma" w:hAnsi="Tahoma" w:cs="Tahoma"/>
          <w:b/>
          <w:sz w:val="22"/>
          <w:szCs w:val="22"/>
        </w:rPr>
        <w:t xml:space="preserve">ju stečajne mase </w:t>
      </w:r>
    </w:p>
    <w:p w:rsidR="006F1393" w:rsidP="006F1393" w:rsidRDefault="006F1393">
      <w:pPr>
        <w:spacing w:line="288" w:lineRule="auto"/>
        <w:jc w:val="center"/>
        <w:rPr>
          <w:rFonts w:ascii="Tahoma" w:hAnsi="Tahoma" w:cs="Tahoma"/>
          <w:b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>u razdoblju od nastavka postupka 22.9.2017. d</w:t>
      </w:r>
      <w:r w:rsidRPr="00143AF2">
        <w:rPr>
          <w:rFonts w:ascii="Tahoma" w:hAnsi="Tahoma" w:cs="Tahoma"/>
          <w:b/>
          <w:sz w:val="22"/>
          <w:szCs w:val="22"/>
        </w:rPr>
        <w:t xml:space="preserve">o </w:t>
      </w:r>
      <w:r w:rsidR="00F0340C">
        <w:rPr>
          <w:rFonts w:ascii="Tahoma" w:hAnsi="Tahoma" w:cs="Tahoma"/>
          <w:b/>
          <w:sz w:val="22"/>
          <w:szCs w:val="22"/>
        </w:rPr>
        <w:t>8.7.2019.</w:t>
      </w:r>
    </w:p>
    <w:p w:rsidR="006F1393" w:rsidP="006F1393" w:rsidRDefault="006F1393">
      <w:pPr>
        <w:spacing w:after="80"/>
        <w:jc w:val="center"/>
        <w:rPr>
          <w:rFonts w:ascii="Tahoma" w:hAnsi="Tahoma" w:eastAsia="Calibri" w:cs="Tahoma"/>
          <w:b/>
          <w:sz w:val="16"/>
          <w:szCs w:val="16"/>
          <w:lang w:eastAsia="en-US"/>
        </w:rPr>
      </w:pPr>
      <w:r>
        <w:rPr>
          <w:rFonts w:ascii="Tahoma" w:hAnsi="Tahoma" w:eastAsia="Calibri" w:cs="Tahoma"/>
          <w:b/>
          <w:sz w:val="16"/>
          <w:szCs w:val="16"/>
          <w:lang w:eastAsia="en-US"/>
        </w:rPr>
        <w:t xml:space="preserve">br. </w:t>
      </w:r>
      <w:r w:rsidR="00F0340C">
        <w:rPr>
          <w:rFonts w:ascii="Tahoma" w:hAnsi="Tahoma" w:eastAsia="Calibri" w:cs="Tahoma"/>
          <w:b/>
          <w:sz w:val="16"/>
          <w:szCs w:val="16"/>
          <w:lang w:eastAsia="en-US"/>
        </w:rPr>
        <w:t>6</w:t>
      </w:r>
      <w:r>
        <w:rPr>
          <w:rFonts w:ascii="Tahoma" w:hAnsi="Tahoma" w:eastAsia="Calibri" w:cs="Tahoma"/>
          <w:b/>
          <w:sz w:val="16"/>
          <w:szCs w:val="16"/>
          <w:lang w:eastAsia="en-US"/>
        </w:rPr>
        <w:t xml:space="preserve"> </w:t>
      </w:r>
      <w:r w:rsidRPr="00304673">
        <w:rPr>
          <w:rFonts w:ascii="Tahoma" w:hAnsi="Tahoma" w:eastAsia="Calibri" w:cs="Tahoma"/>
          <w:b/>
          <w:sz w:val="16"/>
          <w:szCs w:val="16"/>
          <w:lang w:eastAsia="en-US"/>
        </w:rPr>
        <w:t>(</w:t>
      </w:r>
      <w:r w:rsidRPr="00143AF2">
        <w:rPr>
          <w:rFonts w:ascii="Tahoma" w:hAnsi="Tahoma" w:eastAsia="Calibri" w:cs="Tahoma"/>
          <w:b/>
          <w:sz w:val="16"/>
          <w:szCs w:val="16"/>
          <w:lang w:eastAsia="en-US"/>
        </w:rPr>
        <w:t>Obrazac 21</w:t>
      </w:r>
      <w:r w:rsidRPr="00304673">
        <w:rPr>
          <w:rFonts w:ascii="Tahoma" w:hAnsi="Tahoma" w:eastAsia="Calibri" w:cs="Tahoma"/>
          <w:b/>
          <w:sz w:val="16"/>
          <w:szCs w:val="16"/>
          <w:lang w:eastAsia="en-US"/>
        </w:rPr>
        <w:t>.)</w:t>
      </w:r>
    </w:p>
    <w:p w:rsidR="006F1393" w:rsidP="006F1393" w:rsidRDefault="006F1393">
      <w:pPr>
        <w:spacing w:after="80"/>
        <w:jc w:val="center"/>
        <w:rPr>
          <w:rFonts w:ascii="Tahoma" w:hAnsi="Tahoma" w:eastAsia="Calibri" w:cs="Tahoma"/>
          <w:b/>
          <w:sz w:val="16"/>
          <w:szCs w:val="16"/>
          <w:lang w:eastAsia="en-US"/>
        </w:rPr>
      </w:pPr>
    </w:p>
    <w:p w:rsidR="006F1393" w:rsidP="006F1393" w:rsidRDefault="006F1393">
      <w:pPr>
        <w:spacing w:after="80"/>
        <w:jc w:val="center"/>
        <w:rPr>
          <w:rFonts w:ascii="Tahoma" w:hAnsi="Tahoma" w:eastAsia="Calibri" w:cs="Tahoma"/>
          <w:b/>
          <w:sz w:val="16"/>
          <w:szCs w:val="16"/>
          <w:lang w:eastAsia="en-US"/>
        </w:rPr>
      </w:pPr>
    </w:p>
    <w:p w:rsidRPr="00935220" w:rsidR="00D15E67" w:rsidP="00D15E67" w:rsidRDefault="00D15E67">
      <w:pPr>
        <w:widowControl w:val="false"/>
        <w:suppressAutoHyphens/>
        <w:autoSpaceDN w:val="false"/>
        <w:spacing w:after="200" w:line="276" w:lineRule="auto"/>
        <w:jc w:val="both"/>
        <w:textAlignment w:val="baseline"/>
        <w:rPr>
          <w:rFonts w:ascii="Tahoma" w:hAnsi="Tahoma" w:eastAsia="SimSun" w:cs="Tahoma"/>
          <w:b/>
          <w:kern w:val="3"/>
          <w:sz w:val="22"/>
          <w:szCs w:val="22"/>
          <w:lang w:eastAsia="zh-CN" w:bidi="hi-IN"/>
        </w:rPr>
      </w:pPr>
      <w:r w:rsidRPr="00935220">
        <w:rPr>
          <w:rFonts w:ascii="Tahoma" w:hAnsi="Tahoma" w:eastAsia="SimSun" w:cs="Tahoma"/>
          <w:b/>
          <w:kern w:val="3"/>
          <w:sz w:val="22"/>
          <w:szCs w:val="22"/>
          <w:lang w:eastAsia="zh-CN" w:bidi="hi-IN"/>
        </w:rPr>
        <w:t>I. Stanje stečajne mase nakon završnog ročišta, odnosno zaključenja stečajnoga postupka</w:t>
      </w:r>
    </w:p>
    <w:p w:rsidR="00EF6C8B" w:rsidP="00EF6C8B" w:rsidRDefault="006F1393">
      <w:pPr>
        <w:spacing w:line="288" w:lineRule="auto"/>
        <w:jc w:val="both"/>
        <w:rPr>
          <w:rFonts w:ascii="Tahoma" w:hAnsi="Tahoma" w:eastAsia="SimSun" w:cs="Tahoma"/>
          <w:kern w:val="3"/>
          <w:sz w:val="22"/>
          <w:szCs w:val="22"/>
          <w:lang w:eastAsia="zh-CN" w:bidi="hi-IN"/>
        </w:rPr>
      </w:pPr>
      <w:r>
        <w:rPr>
          <w:rFonts w:ascii="Tahoma" w:hAnsi="Tahoma" w:eastAsia="SimSun" w:cs="Tahoma"/>
          <w:kern w:val="3"/>
          <w:sz w:val="22"/>
          <w:szCs w:val="22"/>
          <w:lang w:eastAsia="zh-CN" w:bidi="hi-IN"/>
        </w:rPr>
        <w:t>Posljednje izvješće</w:t>
      </w:r>
      <w:r w:rsidR="002F1D58">
        <w:rPr>
          <w:rFonts w:ascii="Tahoma" w:hAnsi="Tahoma" w:eastAsia="SimSun" w:cs="Tahoma"/>
          <w:kern w:val="3"/>
          <w:sz w:val="22"/>
          <w:szCs w:val="22"/>
          <w:lang w:eastAsia="zh-CN" w:bidi="hi-IN"/>
        </w:rPr>
        <w:t xml:space="preserve"> </w:t>
      </w:r>
      <w:r>
        <w:rPr>
          <w:rFonts w:ascii="Tahoma" w:hAnsi="Tahoma" w:eastAsia="SimSun" w:cs="Tahoma"/>
          <w:kern w:val="3"/>
          <w:sz w:val="22"/>
          <w:szCs w:val="22"/>
          <w:lang w:eastAsia="zh-CN" w:bidi="hi-IN"/>
        </w:rPr>
        <w:t>o stanju stečajne mase od nastav</w:t>
      </w:r>
      <w:r w:rsidR="0047099A">
        <w:rPr>
          <w:rFonts w:ascii="Tahoma" w:hAnsi="Tahoma" w:eastAsia="SimSun" w:cs="Tahoma"/>
          <w:kern w:val="3"/>
          <w:sz w:val="22"/>
          <w:szCs w:val="22"/>
          <w:lang w:eastAsia="zh-CN" w:bidi="hi-IN"/>
        </w:rPr>
        <w:t>k</w:t>
      </w:r>
      <w:r>
        <w:rPr>
          <w:rFonts w:ascii="Tahoma" w:hAnsi="Tahoma" w:eastAsia="SimSun" w:cs="Tahoma"/>
          <w:kern w:val="3"/>
          <w:sz w:val="22"/>
          <w:szCs w:val="22"/>
          <w:lang w:eastAsia="zh-CN" w:bidi="hi-IN"/>
        </w:rPr>
        <w:t xml:space="preserve">a postupka </w:t>
      </w:r>
      <w:r w:rsidR="009A24E6">
        <w:rPr>
          <w:rFonts w:ascii="Tahoma" w:hAnsi="Tahoma" w:eastAsia="SimSun" w:cs="Tahoma"/>
          <w:kern w:val="3"/>
          <w:sz w:val="22"/>
          <w:szCs w:val="22"/>
          <w:lang w:eastAsia="zh-CN" w:bidi="hi-IN"/>
        </w:rPr>
        <w:t>br. 5</w:t>
      </w:r>
      <w:r w:rsidR="002F1D58">
        <w:rPr>
          <w:rFonts w:ascii="Tahoma" w:hAnsi="Tahoma" w:eastAsia="SimSun" w:cs="Tahoma"/>
          <w:kern w:val="3"/>
          <w:sz w:val="22"/>
          <w:szCs w:val="22"/>
          <w:lang w:eastAsia="zh-CN" w:bidi="hi-IN"/>
        </w:rPr>
        <w:t xml:space="preserve"> </w:t>
      </w:r>
      <w:r>
        <w:rPr>
          <w:rFonts w:ascii="Tahoma" w:hAnsi="Tahoma" w:eastAsia="SimSun" w:cs="Tahoma"/>
          <w:kern w:val="3"/>
          <w:sz w:val="22"/>
          <w:szCs w:val="22"/>
          <w:lang w:eastAsia="zh-CN" w:bidi="hi-IN"/>
        </w:rPr>
        <w:t>pod</w:t>
      </w:r>
      <w:r w:rsidR="006221A4">
        <w:rPr>
          <w:rFonts w:ascii="Tahoma" w:hAnsi="Tahoma" w:eastAsia="SimSun" w:cs="Tahoma"/>
          <w:kern w:val="3"/>
          <w:sz w:val="22"/>
          <w:szCs w:val="22"/>
          <w:lang w:eastAsia="zh-CN" w:bidi="hi-IN"/>
        </w:rPr>
        <w:t>n</w:t>
      </w:r>
      <w:r>
        <w:rPr>
          <w:rFonts w:ascii="Tahoma" w:hAnsi="Tahoma" w:eastAsia="SimSun" w:cs="Tahoma"/>
          <w:kern w:val="3"/>
          <w:sz w:val="22"/>
          <w:szCs w:val="22"/>
          <w:lang w:eastAsia="zh-CN" w:bidi="hi-IN"/>
        </w:rPr>
        <w:t xml:space="preserve">eseno je za razdoblje od 22.9.2017. do </w:t>
      </w:r>
      <w:r w:rsidR="00F0340C">
        <w:rPr>
          <w:rFonts w:ascii="Tahoma" w:hAnsi="Tahoma" w:eastAsia="SimSun" w:cs="Tahoma"/>
          <w:kern w:val="3"/>
          <w:sz w:val="22"/>
          <w:szCs w:val="22"/>
          <w:lang w:eastAsia="zh-CN" w:bidi="hi-IN"/>
        </w:rPr>
        <w:t>8.4.2019</w:t>
      </w:r>
      <w:r>
        <w:rPr>
          <w:rFonts w:ascii="Tahoma" w:hAnsi="Tahoma" w:eastAsia="SimSun" w:cs="Tahoma"/>
          <w:kern w:val="3"/>
          <w:sz w:val="22"/>
          <w:szCs w:val="22"/>
          <w:lang w:eastAsia="zh-CN" w:bidi="hi-IN"/>
        </w:rPr>
        <w:t xml:space="preserve">., te je nakon toga </w:t>
      </w:r>
      <w:r w:rsidR="00E25475">
        <w:rPr>
          <w:rFonts w:ascii="Tahoma" w:hAnsi="Tahoma" w:eastAsia="SimSun" w:cs="Tahoma"/>
          <w:kern w:val="3"/>
          <w:sz w:val="22"/>
          <w:szCs w:val="22"/>
          <w:lang w:eastAsia="zh-CN" w:bidi="hi-IN"/>
        </w:rPr>
        <w:t xml:space="preserve"> </w:t>
      </w:r>
      <w:r w:rsidR="00EF6C8B">
        <w:rPr>
          <w:rFonts w:ascii="Tahoma" w:hAnsi="Tahoma" w:eastAsia="SimSun" w:cs="Tahoma"/>
          <w:kern w:val="3"/>
          <w:sz w:val="22"/>
          <w:szCs w:val="22"/>
          <w:lang w:eastAsia="zh-CN" w:bidi="hi-IN"/>
        </w:rPr>
        <w:t xml:space="preserve">izvršeno slijedeće: </w:t>
      </w:r>
    </w:p>
    <w:p w:rsidR="00125E00" w:rsidP="00EF6C8B" w:rsidRDefault="00125E00">
      <w:pPr>
        <w:spacing w:line="288" w:lineRule="auto"/>
        <w:jc w:val="both"/>
        <w:rPr>
          <w:rFonts w:ascii="Tahoma" w:hAnsi="Tahoma" w:eastAsia="SimSun" w:cs="Tahoma"/>
          <w:kern w:val="3"/>
          <w:sz w:val="22"/>
          <w:szCs w:val="22"/>
          <w:lang w:eastAsia="zh-CN" w:bidi="hi-IN"/>
        </w:rPr>
      </w:pPr>
    </w:p>
    <w:p w:rsidR="00F0340C" w:rsidP="00C21821" w:rsidRDefault="009A24E6">
      <w:pPr>
        <w:numPr>
          <w:ilvl w:val="0"/>
          <w:numId w:val="1"/>
        </w:numPr>
        <w:spacing w:line="288" w:lineRule="auto"/>
        <w:jc w:val="both"/>
        <w:rPr>
          <w:rFonts w:ascii="Tahoma" w:hAnsi="Tahoma" w:eastAsia="SimSun" w:cs="Tahoma"/>
          <w:kern w:val="3"/>
          <w:sz w:val="22"/>
          <w:szCs w:val="22"/>
          <w:lang w:eastAsia="zh-CN" w:bidi="hi-IN"/>
        </w:rPr>
      </w:pPr>
      <w:r>
        <w:rPr>
          <w:rFonts w:ascii="Tahoma" w:hAnsi="Tahoma" w:eastAsia="SimSun" w:cs="Tahoma"/>
          <w:kern w:val="3"/>
          <w:sz w:val="22"/>
          <w:szCs w:val="22"/>
          <w:lang w:eastAsia="zh-CN" w:bidi="hi-IN"/>
        </w:rPr>
        <w:t>s</w:t>
      </w:r>
      <w:r w:rsidR="00F0340C">
        <w:rPr>
          <w:rFonts w:ascii="Tahoma" w:hAnsi="Tahoma" w:eastAsia="SimSun" w:cs="Tahoma"/>
          <w:kern w:val="3"/>
          <w:sz w:val="22"/>
          <w:szCs w:val="22"/>
          <w:lang w:eastAsia="zh-CN" w:bidi="hi-IN"/>
        </w:rPr>
        <w:t>ukladno Zaključku Trgovačkog suda u Varaždinu, poslovni broj: 4 St-483/17-17 od 5.6.2019. kojim je dana suglasnost na provođenje diobe vjerovnika II.višeg isplatnog reda u visini od 0,5 % priznate tražbine, odnosno u visini od 51.284,20 kn po prijedlogu diobe stečajnog upravitelja od 9.4.2019. izvršeno je namirenje vjerovnika dana 13.6.2019.,</w:t>
      </w:r>
    </w:p>
    <w:p w:rsidR="00F0340C" w:rsidP="00F0340C" w:rsidRDefault="00F0340C">
      <w:pPr>
        <w:spacing w:line="288" w:lineRule="auto"/>
        <w:ind w:left="720"/>
        <w:jc w:val="both"/>
        <w:rPr>
          <w:rFonts w:ascii="Tahoma" w:hAnsi="Tahoma" w:eastAsia="SimSun" w:cs="Tahoma"/>
          <w:kern w:val="3"/>
          <w:sz w:val="22"/>
          <w:szCs w:val="22"/>
          <w:lang w:eastAsia="zh-CN" w:bidi="hi-IN"/>
        </w:rPr>
      </w:pPr>
    </w:p>
    <w:p w:rsidR="00821A8A" w:rsidP="00C21821" w:rsidRDefault="009A24E6">
      <w:pPr>
        <w:numPr>
          <w:ilvl w:val="0"/>
          <w:numId w:val="1"/>
        </w:numPr>
        <w:spacing w:line="288" w:lineRule="auto"/>
        <w:jc w:val="both"/>
        <w:rPr>
          <w:rFonts w:ascii="Tahoma" w:hAnsi="Tahoma" w:eastAsia="SimSun" w:cs="Tahoma"/>
          <w:kern w:val="3"/>
          <w:sz w:val="22"/>
          <w:szCs w:val="22"/>
          <w:lang w:eastAsia="zh-CN" w:bidi="hi-IN"/>
        </w:rPr>
      </w:pPr>
      <w:r>
        <w:rPr>
          <w:rFonts w:ascii="Tahoma" w:hAnsi="Tahoma" w:eastAsia="SimSun" w:cs="Tahoma"/>
          <w:kern w:val="3"/>
          <w:sz w:val="22"/>
          <w:szCs w:val="22"/>
          <w:lang w:eastAsia="zh-CN" w:bidi="hi-IN"/>
        </w:rPr>
        <w:t>ob</w:t>
      </w:r>
      <w:r w:rsidR="008A4AA5">
        <w:rPr>
          <w:rFonts w:ascii="Tahoma" w:hAnsi="Tahoma" w:eastAsia="SimSun" w:cs="Tahoma"/>
          <w:kern w:val="3"/>
          <w:sz w:val="22"/>
          <w:szCs w:val="22"/>
          <w:lang w:eastAsia="zh-CN" w:bidi="hi-IN"/>
        </w:rPr>
        <w:t xml:space="preserve">zirom da je od </w:t>
      </w:r>
      <w:r>
        <w:rPr>
          <w:rFonts w:ascii="Tahoma" w:hAnsi="Tahoma" w:eastAsia="SimSun" w:cs="Tahoma"/>
          <w:kern w:val="3"/>
          <w:sz w:val="22"/>
          <w:szCs w:val="22"/>
          <w:lang w:eastAsia="zh-CN" w:bidi="hi-IN"/>
        </w:rPr>
        <w:t xml:space="preserve">vjerovnika </w:t>
      </w:r>
      <w:r w:rsidR="008A4AA5">
        <w:rPr>
          <w:rFonts w:ascii="Tahoma" w:hAnsi="Tahoma" w:eastAsia="SimSun" w:cs="Tahoma"/>
          <w:kern w:val="3"/>
          <w:sz w:val="22"/>
          <w:szCs w:val="22"/>
          <w:lang w:eastAsia="zh-CN" w:bidi="hi-IN"/>
        </w:rPr>
        <w:t>Grad Varaždin</w:t>
      </w:r>
      <w:r>
        <w:rPr>
          <w:rFonts w:ascii="Tahoma" w:hAnsi="Tahoma" w:eastAsia="SimSun" w:cs="Tahoma"/>
          <w:kern w:val="3"/>
          <w:sz w:val="22"/>
          <w:szCs w:val="22"/>
          <w:lang w:eastAsia="zh-CN" w:bidi="hi-IN"/>
        </w:rPr>
        <w:t xml:space="preserve"> dostavlj</w:t>
      </w:r>
      <w:r w:rsidR="008A4AA5">
        <w:rPr>
          <w:rFonts w:ascii="Tahoma" w:hAnsi="Tahoma" w:eastAsia="SimSun" w:cs="Tahoma"/>
          <w:kern w:val="3"/>
          <w:sz w:val="22"/>
          <w:szCs w:val="22"/>
          <w:lang w:eastAsia="zh-CN" w:bidi="hi-IN"/>
        </w:rPr>
        <w:t>e</w:t>
      </w:r>
      <w:r>
        <w:rPr>
          <w:rFonts w:ascii="Tahoma" w:hAnsi="Tahoma" w:eastAsia="SimSun" w:cs="Tahoma"/>
          <w:kern w:val="3"/>
          <w:sz w:val="22"/>
          <w:szCs w:val="22"/>
          <w:lang w:eastAsia="zh-CN" w:bidi="hi-IN"/>
        </w:rPr>
        <w:t>n podatak o računu</w:t>
      </w:r>
      <w:r w:rsidR="008A4AA5">
        <w:rPr>
          <w:rFonts w:ascii="Tahoma" w:hAnsi="Tahoma" w:eastAsia="SimSun" w:cs="Tahoma"/>
          <w:kern w:val="3"/>
          <w:sz w:val="22"/>
          <w:szCs w:val="22"/>
          <w:lang w:eastAsia="zh-CN" w:bidi="hi-IN"/>
        </w:rPr>
        <w:t xml:space="preserve">, također će se izvršiti namirenje </w:t>
      </w:r>
      <w:r>
        <w:rPr>
          <w:rFonts w:ascii="Tahoma" w:hAnsi="Tahoma" w:eastAsia="SimSun" w:cs="Tahoma"/>
          <w:kern w:val="3"/>
          <w:sz w:val="22"/>
          <w:szCs w:val="22"/>
          <w:lang w:eastAsia="zh-CN" w:bidi="hi-IN"/>
        </w:rPr>
        <w:t xml:space="preserve">navedenog </w:t>
      </w:r>
      <w:r w:rsidR="008A4AA5">
        <w:rPr>
          <w:rFonts w:ascii="Tahoma" w:hAnsi="Tahoma" w:eastAsia="SimSun" w:cs="Tahoma"/>
          <w:kern w:val="3"/>
          <w:sz w:val="22"/>
          <w:szCs w:val="22"/>
          <w:lang w:eastAsia="zh-CN" w:bidi="hi-IN"/>
        </w:rPr>
        <w:t xml:space="preserve">vjerovnika </w:t>
      </w:r>
      <w:r w:rsidR="00821A8A">
        <w:rPr>
          <w:rFonts w:ascii="Tahoma" w:hAnsi="Tahoma" w:eastAsia="SimSun" w:cs="Tahoma"/>
          <w:kern w:val="3"/>
          <w:sz w:val="22"/>
          <w:szCs w:val="22"/>
          <w:lang w:eastAsia="zh-CN" w:bidi="hi-IN"/>
        </w:rPr>
        <w:t>u iznosu od 143,94 kn</w:t>
      </w:r>
      <w:r w:rsidR="008A4AA5">
        <w:rPr>
          <w:rFonts w:ascii="Tahoma" w:hAnsi="Tahoma" w:eastAsia="SimSun" w:cs="Tahoma"/>
          <w:kern w:val="3"/>
          <w:sz w:val="22"/>
          <w:szCs w:val="22"/>
          <w:lang w:eastAsia="zh-CN" w:bidi="hi-IN"/>
        </w:rPr>
        <w:t>, a</w:t>
      </w:r>
      <w:r w:rsidR="00821A8A">
        <w:rPr>
          <w:rFonts w:ascii="Tahoma" w:hAnsi="Tahoma" w:eastAsia="SimSun" w:cs="Tahoma"/>
          <w:kern w:val="3"/>
          <w:sz w:val="22"/>
          <w:szCs w:val="22"/>
          <w:lang w:eastAsia="zh-CN" w:bidi="hi-IN"/>
        </w:rPr>
        <w:t xml:space="preserve"> temeljem </w:t>
      </w:r>
      <w:r w:rsidR="00C21821">
        <w:rPr>
          <w:rFonts w:ascii="Tahoma" w:hAnsi="Tahoma" w:eastAsia="SimSun" w:cs="Tahoma"/>
          <w:kern w:val="3"/>
          <w:sz w:val="22"/>
          <w:szCs w:val="22"/>
          <w:lang w:eastAsia="zh-CN" w:bidi="hi-IN"/>
        </w:rPr>
        <w:t>Zaključk</w:t>
      </w:r>
      <w:r w:rsidR="00821A8A">
        <w:rPr>
          <w:rFonts w:ascii="Tahoma" w:hAnsi="Tahoma" w:eastAsia="SimSun" w:cs="Tahoma"/>
          <w:kern w:val="3"/>
          <w:sz w:val="22"/>
          <w:szCs w:val="22"/>
          <w:lang w:eastAsia="zh-CN" w:bidi="hi-IN"/>
        </w:rPr>
        <w:t>a</w:t>
      </w:r>
      <w:r w:rsidR="00C21821">
        <w:rPr>
          <w:rFonts w:ascii="Tahoma" w:hAnsi="Tahoma" w:eastAsia="SimSun" w:cs="Tahoma"/>
          <w:kern w:val="3"/>
          <w:sz w:val="22"/>
          <w:szCs w:val="22"/>
          <w:lang w:eastAsia="zh-CN" w:bidi="hi-IN"/>
        </w:rPr>
        <w:t xml:space="preserve"> Trgovačkog suda u Varaždinu, broj: 4 St-483/17-8 kojim je dana suglasnost za namirenje stečajnih vjerovnika II.višeg isplatnog reda u visini od 1% priznate tražbine</w:t>
      </w:r>
      <w:r w:rsidR="008A4AA5">
        <w:rPr>
          <w:rFonts w:ascii="Tahoma" w:hAnsi="Tahoma" w:eastAsia="SimSun" w:cs="Tahoma"/>
          <w:kern w:val="3"/>
          <w:sz w:val="22"/>
          <w:szCs w:val="22"/>
          <w:lang w:eastAsia="zh-CN" w:bidi="hi-IN"/>
        </w:rPr>
        <w:t>,</w:t>
      </w:r>
    </w:p>
    <w:p w:rsidR="008A4AA5" w:rsidP="008A4AA5" w:rsidRDefault="008A4AA5">
      <w:pPr>
        <w:spacing w:line="288" w:lineRule="auto"/>
        <w:ind w:left="720"/>
        <w:jc w:val="both"/>
        <w:rPr>
          <w:rFonts w:ascii="Tahoma" w:hAnsi="Tahoma" w:eastAsia="SimSun" w:cs="Tahoma"/>
          <w:kern w:val="3"/>
          <w:sz w:val="22"/>
          <w:szCs w:val="22"/>
          <w:lang w:eastAsia="zh-CN" w:bidi="hi-IN"/>
        </w:rPr>
      </w:pPr>
    </w:p>
    <w:p w:rsidR="008A4AA5" w:rsidP="00C21821" w:rsidRDefault="009A24E6">
      <w:pPr>
        <w:numPr>
          <w:ilvl w:val="0"/>
          <w:numId w:val="1"/>
        </w:numPr>
        <w:spacing w:line="288" w:lineRule="auto"/>
        <w:jc w:val="both"/>
        <w:rPr>
          <w:rFonts w:ascii="Tahoma" w:hAnsi="Tahoma" w:eastAsia="SimSun" w:cs="Tahoma"/>
          <w:kern w:val="3"/>
          <w:sz w:val="22"/>
          <w:szCs w:val="22"/>
          <w:lang w:eastAsia="zh-CN" w:bidi="hi-IN"/>
        </w:rPr>
      </w:pPr>
      <w:r>
        <w:rPr>
          <w:rFonts w:ascii="Tahoma" w:hAnsi="Tahoma" w:eastAsia="SimSun" w:cs="Tahoma"/>
          <w:kern w:val="3"/>
          <w:sz w:val="22"/>
          <w:szCs w:val="22"/>
          <w:lang w:eastAsia="zh-CN" w:bidi="hi-IN"/>
        </w:rPr>
        <w:t>o</w:t>
      </w:r>
      <w:r w:rsidR="008A4AA5">
        <w:rPr>
          <w:rFonts w:ascii="Tahoma" w:hAnsi="Tahoma" w:eastAsia="SimSun" w:cs="Tahoma"/>
          <w:kern w:val="3"/>
          <w:sz w:val="22"/>
          <w:szCs w:val="22"/>
          <w:lang w:eastAsia="zh-CN" w:bidi="hi-IN"/>
        </w:rPr>
        <w:t>stvareni su priljevi na račun stečajne mase u iznosu od 6.992,01 kn i to s osnove kamate banke u iznosu od 22,22 kn i naplate potraživanja u iznosu od 6.969,79 kn.</w:t>
      </w:r>
    </w:p>
    <w:p w:rsidR="00821A8A" w:rsidP="00C21821" w:rsidRDefault="00821A8A">
      <w:pPr>
        <w:spacing w:line="288" w:lineRule="auto"/>
        <w:ind w:left="720"/>
        <w:jc w:val="both"/>
        <w:rPr>
          <w:rFonts w:ascii="Tahoma" w:hAnsi="Tahoma" w:eastAsia="SimSun" w:cs="Tahoma"/>
          <w:kern w:val="3"/>
          <w:sz w:val="22"/>
          <w:szCs w:val="22"/>
          <w:lang w:eastAsia="zh-CN" w:bidi="hi-IN"/>
        </w:rPr>
      </w:pPr>
    </w:p>
    <w:p w:rsidRPr="00245CF7" w:rsidR="001C1806" w:rsidP="001C1806" w:rsidRDefault="001C1806">
      <w:pPr>
        <w:widowControl w:val="false"/>
        <w:suppressAutoHyphens/>
        <w:autoSpaceDN w:val="false"/>
        <w:spacing w:after="200" w:line="276" w:lineRule="auto"/>
        <w:jc w:val="both"/>
        <w:textAlignment w:val="baseline"/>
        <w:rPr>
          <w:rFonts w:ascii="Tahoma" w:hAnsi="Tahoma" w:eastAsia="SimSun" w:cs="Tahoma"/>
          <w:b/>
          <w:kern w:val="3"/>
          <w:sz w:val="22"/>
          <w:szCs w:val="22"/>
          <w:lang w:eastAsia="zh-CN" w:bidi="hi-IN"/>
        </w:rPr>
      </w:pPr>
      <w:r w:rsidRPr="00245CF7">
        <w:rPr>
          <w:rFonts w:ascii="Tahoma" w:hAnsi="Tahoma" w:eastAsia="SimSun" w:cs="Tahoma"/>
          <w:b/>
          <w:kern w:val="3"/>
          <w:sz w:val="22"/>
          <w:szCs w:val="22"/>
          <w:lang w:eastAsia="zh-CN" w:bidi="hi-IN"/>
        </w:rPr>
        <w:t>II.</w:t>
      </w:r>
      <w:r w:rsidRPr="001C1806">
        <w:rPr>
          <w:rFonts w:ascii="Tahoma" w:hAnsi="Tahoma" w:eastAsia="SimSun" w:cs="Tahoma"/>
          <w:kern w:val="3"/>
          <w:sz w:val="22"/>
          <w:szCs w:val="22"/>
          <w:lang w:eastAsia="zh-CN" w:bidi="hi-IN"/>
        </w:rPr>
        <w:t xml:space="preserve"> </w:t>
      </w:r>
      <w:r w:rsidRPr="00245CF7" w:rsidR="00245CF7">
        <w:rPr>
          <w:rFonts w:ascii="Tahoma" w:hAnsi="Tahoma" w:eastAsia="SimSun" w:cs="Tahoma"/>
          <w:b/>
          <w:kern w:val="3"/>
          <w:sz w:val="22"/>
          <w:szCs w:val="22"/>
          <w:lang w:eastAsia="zh-CN" w:bidi="hi-IN"/>
        </w:rPr>
        <w:t xml:space="preserve">Postupanje sa stečajnom masom </w:t>
      </w:r>
    </w:p>
    <w:p w:rsidR="003B2DD0" w:rsidP="007C7454" w:rsidRDefault="00C21821">
      <w:pPr>
        <w:widowControl w:val="false"/>
        <w:suppressAutoHyphens/>
        <w:autoSpaceDN w:val="false"/>
        <w:spacing w:line="288" w:lineRule="auto"/>
        <w:jc w:val="both"/>
        <w:textAlignment w:val="baseline"/>
        <w:rPr>
          <w:rFonts w:ascii="Tahoma" w:hAnsi="Tahoma" w:eastAsia="SimSun" w:cs="Tahoma"/>
          <w:kern w:val="3"/>
          <w:sz w:val="22"/>
          <w:szCs w:val="22"/>
          <w:lang w:eastAsia="zh-CN" w:bidi="hi-IN"/>
        </w:rPr>
      </w:pPr>
      <w:r>
        <w:rPr>
          <w:rFonts w:ascii="Tahoma" w:hAnsi="Tahoma" w:eastAsia="SimSun" w:cs="Tahoma"/>
          <w:kern w:val="3"/>
          <w:sz w:val="22"/>
          <w:szCs w:val="22"/>
          <w:lang w:eastAsia="zh-CN" w:bidi="hi-IN"/>
        </w:rPr>
        <w:t>S</w:t>
      </w:r>
      <w:r w:rsidR="00253156">
        <w:rPr>
          <w:rFonts w:ascii="Tahoma" w:hAnsi="Tahoma" w:eastAsia="SimSun" w:cs="Tahoma"/>
          <w:kern w:val="3"/>
          <w:sz w:val="22"/>
          <w:szCs w:val="22"/>
          <w:lang w:eastAsia="zh-CN" w:bidi="hi-IN"/>
        </w:rPr>
        <w:t xml:space="preserve">tečajnu masu </w:t>
      </w:r>
      <w:r w:rsidR="003B2DD0">
        <w:rPr>
          <w:rFonts w:ascii="Tahoma" w:hAnsi="Tahoma" w:eastAsia="SimSun" w:cs="Tahoma"/>
          <w:kern w:val="3"/>
          <w:sz w:val="22"/>
          <w:szCs w:val="22"/>
          <w:lang w:eastAsia="zh-CN" w:bidi="hi-IN"/>
        </w:rPr>
        <w:t xml:space="preserve">čine </w:t>
      </w:r>
      <w:r w:rsidR="00253156">
        <w:rPr>
          <w:rFonts w:ascii="Tahoma" w:hAnsi="Tahoma" w:eastAsia="SimSun" w:cs="Tahoma"/>
          <w:kern w:val="3"/>
          <w:sz w:val="22"/>
          <w:szCs w:val="22"/>
          <w:lang w:eastAsia="zh-CN" w:bidi="hi-IN"/>
        </w:rPr>
        <w:t>novčana sredstva</w:t>
      </w:r>
      <w:r w:rsidR="00125E00">
        <w:rPr>
          <w:rFonts w:ascii="Tahoma" w:hAnsi="Tahoma" w:eastAsia="SimSun" w:cs="Tahoma"/>
          <w:kern w:val="3"/>
          <w:sz w:val="22"/>
          <w:szCs w:val="22"/>
          <w:lang w:eastAsia="zh-CN" w:bidi="hi-IN"/>
        </w:rPr>
        <w:t xml:space="preserve"> </w:t>
      </w:r>
      <w:r w:rsidR="008A4AA5">
        <w:rPr>
          <w:rFonts w:ascii="Tahoma" w:hAnsi="Tahoma" w:eastAsia="SimSun" w:cs="Tahoma"/>
          <w:kern w:val="3"/>
          <w:sz w:val="22"/>
          <w:szCs w:val="22"/>
          <w:lang w:eastAsia="zh-CN" w:bidi="hi-IN"/>
        </w:rPr>
        <w:t>na računu</w:t>
      </w:r>
      <w:r w:rsidR="00125E00">
        <w:rPr>
          <w:rFonts w:ascii="Tahoma" w:hAnsi="Tahoma" w:eastAsia="SimSun" w:cs="Tahoma"/>
          <w:kern w:val="3"/>
          <w:sz w:val="22"/>
          <w:szCs w:val="22"/>
          <w:lang w:eastAsia="zh-CN" w:bidi="hi-IN"/>
        </w:rPr>
        <w:t xml:space="preserve">, te postupci radi prisilne naplate nad dužnicima koji </w:t>
      </w:r>
      <w:r w:rsidR="005C370C">
        <w:rPr>
          <w:rFonts w:ascii="Tahoma" w:hAnsi="Tahoma" w:eastAsia="SimSun" w:cs="Tahoma"/>
          <w:kern w:val="3"/>
          <w:sz w:val="22"/>
          <w:szCs w:val="22"/>
          <w:lang w:eastAsia="zh-CN" w:bidi="hi-IN"/>
        </w:rPr>
        <w:t xml:space="preserve">su još u tijeku, a koji se </w:t>
      </w:r>
      <w:r w:rsidR="00125E00">
        <w:rPr>
          <w:rFonts w:ascii="Tahoma" w:hAnsi="Tahoma" w:eastAsia="SimSun" w:cs="Tahoma"/>
          <w:kern w:val="3"/>
          <w:sz w:val="22"/>
          <w:szCs w:val="22"/>
          <w:lang w:eastAsia="zh-CN" w:bidi="hi-IN"/>
        </w:rPr>
        <w:t xml:space="preserve">i </w:t>
      </w:r>
      <w:r w:rsidR="005C370C">
        <w:rPr>
          <w:rFonts w:ascii="Tahoma" w:hAnsi="Tahoma" w:eastAsia="SimSun" w:cs="Tahoma"/>
          <w:kern w:val="3"/>
          <w:sz w:val="22"/>
          <w:szCs w:val="22"/>
          <w:lang w:eastAsia="zh-CN" w:bidi="hi-IN"/>
        </w:rPr>
        <w:t>djelomično mjesečno naplaćuju</w:t>
      </w:r>
      <w:r w:rsidR="006221A4">
        <w:rPr>
          <w:rFonts w:ascii="Tahoma" w:hAnsi="Tahoma" w:eastAsia="SimSun" w:cs="Tahoma"/>
          <w:kern w:val="3"/>
          <w:sz w:val="22"/>
          <w:szCs w:val="22"/>
          <w:lang w:eastAsia="zh-CN" w:bidi="hi-IN"/>
        </w:rPr>
        <w:t xml:space="preserve"> na </w:t>
      </w:r>
      <w:r w:rsidR="00125E00">
        <w:rPr>
          <w:rFonts w:ascii="Tahoma" w:hAnsi="Tahoma" w:eastAsia="SimSun" w:cs="Tahoma"/>
          <w:kern w:val="3"/>
          <w:sz w:val="22"/>
          <w:szCs w:val="22"/>
          <w:lang w:eastAsia="zh-CN" w:bidi="hi-IN"/>
        </w:rPr>
        <w:t xml:space="preserve">poslovni </w:t>
      </w:r>
      <w:r w:rsidR="006221A4">
        <w:rPr>
          <w:rFonts w:ascii="Tahoma" w:hAnsi="Tahoma" w:eastAsia="SimSun" w:cs="Tahoma"/>
          <w:kern w:val="3"/>
          <w:sz w:val="22"/>
          <w:szCs w:val="22"/>
          <w:lang w:eastAsia="zh-CN" w:bidi="hi-IN"/>
        </w:rPr>
        <w:t>račun stečajne mase</w:t>
      </w:r>
      <w:r w:rsidR="005C370C">
        <w:rPr>
          <w:rFonts w:ascii="Tahoma" w:hAnsi="Tahoma" w:eastAsia="SimSun" w:cs="Tahoma"/>
          <w:kern w:val="3"/>
          <w:sz w:val="22"/>
          <w:szCs w:val="22"/>
          <w:lang w:eastAsia="zh-CN" w:bidi="hi-IN"/>
        </w:rPr>
        <w:t>.</w:t>
      </w:r>
    </w:p>
    <w:p w:rsidR="005C370C" w:rsidP="007C7454" w:rsidRDefault="005C370C">
      <w:pPr>
        <w:widowControl w:val="false"/>
        <w:suppressAutoHyphens/>
        <w:autoSpaceDN w:val="false"/>
        <w:spacing w:line="288" w:lineRule="auto"/>
        <w:jc w:val="both"/>
        <w:textAlignment w:val="baseline"/>
        <w:rPr>
          <w:rFonts w:ascii="Tahoma" w:hAnsi="Tahoma" w:eastAsia="SimSun" w:cs="Tahoma"/>
          <w:kern w:val="3"/>
          <w:sz w:val="22"/>
          <w:szCs w:val="22"/>
          <w:lang w:eastAsia="zh-CN" w:bidi="hi-IN"/>
        </w:rPr>
      </w:pPr>
    </w:p>
    <w:p w:rsidR="00FC4886" w:rsidP="00FC4886" w:rsidRDefault="00FC4886">
      <w:pPr>
        <w:widowControl w:val="false"/>
        <w:suppressAutoHyphens/>
        <w:autoSpaceDN w:val="false"/>
        <w:spacing w:line="288" w:lineRule="auto"/>
        <w:textAlignment w:val="baseline"/>
        <w:rPr>
          <w:rFonts w:ascii="Tahoma" w:hAnsi="Tahoma" w:eastAsia="SimSun" w:cs="Tahoma"/>
          <w:kern w:val="3"/>
          <w:sz w:val="22"/>
          <w:szCs w:val="22"/>
          <w:lang w:eastAsia="zh-CN" w:bidi="hi-IN"/>
        </w:rPr>
      </w:pPr>
    </w:p>
    <w:p w:rsidRPr="007A6279" w:rsidR="001C1806" w:rsidP="001C1806" w:rsidRDefault="001C1806">
      <w:pPr>
        <w:widowControl w:val="false"/>
        <w:suppressAutoHyphens/>
        <w:autoSpaceDN w:val="false"/>
        <w:spacing w:after="200" w:line="276" w:lineRule="auto"/>
        <w:jc w:val="both"/>
        <w:textAlignment w:val="baseline"/>
        <w:rPr>
          <w:rFonts w:ascii="Tahoma" w:hAnsi="Tahoma" w:eastAsia="SimSun" w:cs="Tahoma"/>
          <w:b/>
          <w:kern w:val="3"/>
          <w:sz w:val="22"/>
          <w:szCs w:val="22"/>
          <w:lang w:eastAsia="zh-CN" w:bidi="hi-IN"/>
        </w:rPr>
      </w:pPr>
      <w:r w:rsidRPr="007A6279">
        <w:rPr>
          <w:rFonts w:ascii="Tahoma" w:hAnsi="Tahoma" w:eastAsia="SimSun" w:cs="Tahoma"/>
          <w:b/>
          <w:kern w:val="3"/>
          <w:sz w:val="22"/>
          <w:szCs w:val="22"/>
          <w:lang w:eastAsia="zh-CN" w:bidi="hi-IN"/>
        </w:rPr>
        <w:t>III.</w:t>
      </w:r>
      <w:r w:rsidRPr="001C1806">
        <w:rPr>
          <w:rFonts w:ascii="Tahoma" w:hAnsi="Tahoma" w:eastAsia="SimSun" w:cs="Tahoma"/>
          <w:kern w:val="3"/>
          <w:sz w:val="22"/>
          <w:szCs w:val="22"/>
          <w:lang w:eastAsia="zh-CN" w:bidi="hi-IN"/>
        </w:rPr>
        <w:t xml:space="preserve"> </w:t>
      </w:r>
      <w:r w:rsidRPr="007A6279" w:rsidR="007A6279">
        <w:rPr>
          <w:rFonts w:ascii="Tahoma" w:hAnsi="Tahoma" w:eastAsia="SimSun" w:cs="Tahoma"/>
          <w:b/>
          <w:kern w:val="3"/>
          <w:sz w:val="22"/>
          <w:szCs w:val="22"/>
          <w:lang w:eastAsia="zh-CN" w:bidi="hi-IN"/>
        </w:rPr>
        <w:t xml:space="preserve">Prijedlog </w:t>
      </w:r>
      <w:r w:rsidR="006221A4">
        <w:rPr>
          <w:rFonts w:ascii="Tahoma" w:hAnsi="Tahoma" w:eastAsia="SimSun" w:cs="Tahoma"/>
          <w:b/>
          <w:kern w:val="3"/>
          <w:sz w:val="22"/>
          <w:szCs w:val="22"/>
          <w:lang w:eastAsia="zh-CN" w:bidi="hi-IN"/>
        </w:rPr>
        <w:t>stečajnog upravitelja</w:t>
      </w:r>
    </w:p>
    <w:p w:rsidR="00884E80" w:rsidP="008A4AA5" w:rsidRDefault="00C21821">
      <w:pPr>
        <w:widowControl w:val="false"/>
        <w:suppressAutoHyphens/>
        <w:autoSpaceDN w:val="false"/>
        <w:spacing w:line="288" w:lineRule="auto"/>
        <w:jc w:val="both"/>
        <w:textAlignment w:val="baseline"/>
        <w:rPr>
          <w:rFonts w:ascii="Tahoma" w:hAnsi="Tahoma" w:eastAsia="SimSun" w:cs="Tahoma"/>
          <w:kern w:val="3"/>
          <w:sz w:val="22"/>
          <w:szCs w:val="22"/>
          <w:lang w:eastAsia="zh-CN" w:bidi="hi-IN"/>
        </w:rPr>
      </w:pPr>
      <w:r>
        <w:rPr>
          <w:rFonts w:ascii="Tahoma" w:hAnsi="Tahoma" w:eastAsia="SimSun" w:cs="Tahoma"/>
          <w:kern w:val="3"/>
          <w:sz w:val="22"/>
          <w:szCs w:val="22"/>
          <w:lang w:eastAsia="zh-CN" w:bidi="hi-IN"/>
        </w:rPr>
        <w:t xml:space="preserve">U odnosu na dosadašnji tijek i stanje stečajne mase predlažem </w:t>
      </w:r>
      <w:r w:rsidR="008A4AA5">
        <w:rPr>
          <w:rFonts w:ascii="Tahoma" w:hAnsi="Tahoma" w:eastAsia="SimSun" w:cs="Tahoma"/>
          <w:kern w:val="3"/>
          <w:sz w:val="22"/>
          <w:szCs w:val="22"/>
          <w:lang w:eastAsia="zh-CN" w:bidi="hi-IN"/>
        </w:rPr>
        <w:t xml:space="preserve">prihvaćanje ovog </w:t>
      </w:r>
      <w:r>
        <w:rPr>
          <w:rFonts w:ascii="Tahoma" w:hAnsi="Tahoma" w:eastAsia="SimSun" w:cs="Tahoma"/>
          <w:kern w:val="3"/>
          <w:sz w:val="22"/>
          <w:szCs w:val="22"/>
          <w:lang w:eastAsia="zh-CN" w:bidi="hi-IN"/>
        </w:rPr>
        <w:t xml:space="preserve"> izvješća </w:t>
      </w:r>
      <w:r w:rsidR="00821A8A">
        <w:rPr>
          <w:rFonts w:ascii="Tahoma" w:hAnsi="Tahoma" w:eastAsia="SimSun" w:cs="Tahoma"/>
          <w:kern w:val="3"/>
          <w:sz w:val="22"/>
          <w:szCs w:val="22"/>
          <w:lang w:eastAsia="zh-CN" w:bidi="hi-IN"/>
        </w:rPr>
        <w:t>stečajnog upravitelja</w:t>
      </w:r>
      <w:r w:rsidR="009A24E6">
        <w:rPr>
          <w:rFonts w:ascii="Tahoma" w:hAnsi="Tahoma" w:eastAsia="SimSun" w:cs="Tahoma"/>
          <w:kern w:val="3"/>
          <w:sz w:val="22"/>
          <w:szCs w:val="22"/>
          <w:lang w:eastAsia="zh-CN" w:bidi="hi-IN"/>
        </w:rPr>
        <w:t>, a zbog postupaka u tijeku i daljnje vođenje stečajnog postupka nad stečajnom masom.</w:t>
      </w:r>
    </w:p>
    <w:p w:rsidR="008A4AA5" w:rsidP="008A4AA5" w:rsidRDefault="008A4AA5">
      <w:pPr>
        <w:widowControl w:val="false"/>
        <w:suppressAutoHyphens/>
        <w:autoSpaceDN w:val="false"/>
        <w:spacing w:line="288" w:lineRule="auto"/>
        <w:jc w:val="both"/>
        <w:textAlignment w:val="baseline"/>
        <w:rPr>
          <w:rFonts w:ascii="Tahoma" w:hAnsi="Tahoma" w:cs="Tahoma"/>
          <w:b/>
          <w:sz w:val="22"/>
          <w:szCs w:val="22"/>
        </w:rPr>
      </w:pPr>
    </w:p>
    <w:p w:rsidR="00821A8A" w:rsidP="007C7454" w:rsidRDefault="00821A8A">
      <w:pPr>
        <w:spacing w:line="288" w:lineRule="auto"/>
        <w:ind w:left="4248" w:firstLine="708"/>
        <w:jc w:val="both"/>
        <w:rPr>
          <w:rFonts w:ascii="Tahoma" w:hAnsi="Tahoma" w:cs="Tahoma"/>
          <w:b/>
          <w:sz w:val="22"/>
          <w:szCs w:val="22"/>
        </w:rPr>
      </w:pPr>
    </w:p>
    <w:p w:rsidRPr="00273550" w:rsidR="00100BBC" w:rsidP="007F34D4" w:rsidRDefault="00100BBC">
      <w:pPr>
        <w:spacing w:line="288" w:lineRule="auto"/>
        <w:ind w:left="4248" w:firstLine="708"/>
        <w:jc w:val="both"/>
        <w:rPr>
          <w:rFonts w:ascii="Tahoma" w:hAnsi="Tahoma" w:cs="Tahoma"/>
          <w:b/>
          <w:sz w:val="22"/>
          <w:szCs w:val="22"/>
        </w:rPr>
      </w:pPr>
      <w:r w:rsidRPr="00273550">
        <w:rPr>
          <w:rFonts w:ascii="Tahoma" w:hAnsi="Tahoma" w:cs="Tahoma"/>
          <w:b/>
          <w:sz w:val="22"/>
          <w:szCs w:val="22"/>
        </w:rPr>
        <w:t>Stečajni upravitelj</w:t>
      </w:r>
      <w:r w:rsidR="007F34D4">
        <w:rPr>
          <w:rFonts w:ascii="Tahoma" w:hAnsi="Tahoma" w:cs="Tahoma"/>
          <w:b/>
          <w:sz w:val="22"/>
          <w:szCs w:val="22"/>
        </w:rPr>
        <w:t xml:space="preserve"> </w:t>
      </w:r>
      <w:r w:rsidRPr="00273550">
        <w:rPr>
          <w:rFonts w:ascii="Tahoma" w:hAnsi="Tahoma" w:cs="Tahoma"/>
          <w:b/>
          <w:sz w:val="22"/>
          <w:szCs w:val="22"/>
        </w:rPr>
        <w:t>Stanko Makar</w:t>
      </w:r>
    </w:p>
    <w:sectPr w:rsidRPr="00273550" w:rsidR="00100BBC" w:rsidSect="00E10161">
      <w:headerReference w:type="default" r:id="rId8"/>
      <w:footerReference w:type="default" r:id="rId9"/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AF40F6" w:rsidP="00304673" w:rsidRDefault="00AF40F6">
      <w:r>
        <w:separator/>
      </w:r>
    </w:p>
  </w:endnote>
  <w:endnote w:type="continuationSeparator" w:id="0">
    <w:p w:rsidR="00AF40F6" w:rsidP="00304673" w:rsidRDefault="00AF40F6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4456BE" w:rsidR="00304673" w:rsidP="00143AF2" w:rsidRDefault="00304673">
    <w:pPr>
      <w:pStyle w:val="Podnoje"/>
      <w:pBdr>
        <w:top w:val="double" w:color="auto" w:sz="4" w:space="0"/>
      </w:pBdr>
      <w:tabs>
        <w:tab w:val="clear" w:pos="4536"/>
      </w:tabs>
      <w:rPr>
        <w:rFonts w:ascii="Tahoma" w:hAnsi="Tahoma" w:cs="Tahoma"/>
        <w:sz w:val="20"/>
        <w:szCs w:val="20"/>
      </w:rPr>
    </w:pPr>
    <w:r w:rsidRPr="004456BE">
      <w:rPr>
        <w:rFonts w:ascii="Tahoma" w:hAnsi="Tahoma" w:eastAsia="SimSun" w:cs="Tahoma"/>
        <w:kern w:val="3"/>
        <w:sz w:val="20"/>
        <w:szCs w:val="20"/>
        <w:lang w:eastAsia="zh-CN" w:bidi="hi-IN"/>
      </w:rPr>
      <w:t>Sigetec Ludbreški</w:t>
    </w:r>
    <w:r w:rsidR="004F0D3D">
      <w:rPr>
        <w:rFonts w:ascii="Tahoma" w:hAnsi="Tahoma" w:eastAsia="SimSun" w:cs="Tahoma"/>
        <w:kern w:val="3"/>
        <w:sz w:val="20"/>
        <w:szCs w:val="20"/>
        <w:lang w:eastAsia="zh-CN" w:bidi="hi-IN"/>
      </w:rPr>
      <w:t xml:space="preserve">, </w:t>
    </w:r>
    <w:r w:rsidR="00F0340C">
      <w:rPr>
        <w:rFonts w:ascii="Tahoma" w:hAnsi="Tahoma" w:eastAsia="SimSun" w:cs="Tahoma"/>
        <w:kern w:val="3"/>
        <w:sz w:val="20"/>
        <w:szCs w:val="20"/>
        <w:lang w:eastAsia="zh-CN" w:bidi="hi-IN"/>
      </w:rPr>
      <w:t>14.7</w:t>
    </w:r>
    <w:r w:rsidR="00821A8A">
      <w:rPr>
        <w:rFonts w:ascii="Tahoma" w:hAnsi="Tahoma" w:eastAsia="SimSun" w:cs="Tahoma"/>
        <w:kern w:val="3"/>
        <w:sz w:val="20"/>
        <w:szCs w:val="20"/>
        <w:lang w:eastAsia="zh-CN" w:bidi="hi-IN"/>
      </w:rPr>
      <w:t>.2019.</w:t>
    </w:r>
    <w:r w:rsidRPr="004456BE">
      <w:rPr>
        <w:rFonts w:ascii="Tahoma" w:hAnsi="Tahoma" w:cs="Tahoma"/>
        <w:sz w:val="20"/>
        <w:szCs w:val="20"/>
      </w:rPr>
      <w:tab/>
      <w:t xml:space="preserve">Stranica </w:t>
    </w:r>
    <w:r w:rsidRPr="004456BE">
      <w:rPr>
        <w:rFonts w:ascii="Tahoma" w:hAnsi="Tahoma" w:cs="Tahoma"/>
        <w:sz w:val="20"/>
        <w:szCs w:val="20"/>
      </w:rPr>
      <w:fldChar w:fldCharType="begin"/>
    </w:r>
    <w:r w:rsidRPr="004456BE">
      <w:rPr>
        <w:rFonts w:ascii="Tahoma" w:hAnsi="Tahoma" w:cs="Tahoma"/>
        <w:sz w:val="20"/>
        <w:szCs w:val="20"/>
      </w:rPr>
      <w:instrText>PAGE   \* MERGEFORMAT</w:instrText>
    </w:r>
    <w:r w:rsidRPr="004456BE">
      <w:rPr>
        <w:rFonts w:ascii="Tahoma" w:hAnsi="Tahoma" w:cs="Tahoma"/>
        <w:sz w:val="20"/>
        <w:szCs w:val="20"/>
      </w:rPr>
      <w:fldChar w:fldCharType="separate"/>
    </w:r>
    <w:r w:rsidR="00B259EE">
      <w:rPr>
        <w:rFonts w:ascii="Tahoma" w:hAnsi="Tahoma" w:cs="Tahoma"/>
        <w:noProof/>
        <w:sz w:val="20"/>
        <w:szCs w:val="20"/>
      </w:rPr>
      <w:t>1</w:t>
    </w:r>
    <w:r w:rsidRPr="004456BE">
      <w:rPr>
        <w:rFonts w:ascii="Tahoma" w:hAnsi="Tahoma" w:cs="Tahoma"/>
        <w:sz w:val="20"/>
        <w:szCs w:val="20"/>
      </w:rPr>
      <w:fldChar w:fldCharType="end"/>
    </w:r>
  </w:p>
  <w:p w:rsidR="00304673" w:rsidRDefault="00304673">
    <w:pPr>
      <w:pStyle w:val="Podnoje"/>
    </w:pP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AF40F6" w:rsidP="00304673" w:rsidRDefault="00AF40F6">
      <w:r>
        <w:separator/>
      </w:r>
    </w:p>
  </w:footnote>
  <w:footnote w:type="continuationSeparator" w:id="0">
    <w:p w:rsidR="00AF40F6" w:rsidP="00304673" w:rsidRDefault="00AF40F6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355C10" w:rsidR="00355C10" w:rsidP="00355C10" w:rsidRDefault="00355C10">
    <w:pPr>
      <w:pBdr>
        <w:bottom w:val="double" w:color="auto" w:sz="4" w:space="1"/>
      </w:pBdr>
      <w:spacing w:line="288" w:lineRule="auto"/>
      <w:jc w:val="center"/>
      <w:rPr>
        <w:rFonts w:ascii="Tahoma" w:hAnsi="Tahoma" w:eastAsia="Calibri" w:cs="Tahoma"/>
        <w:b/>
        <w:lang w:eastAsia="en-US"/>
      </w:rPr>
    </w:pPr>
    <w:r w:rsidRPr="00355C10">
      <w:rPr>
        <w:rFonts w:ascii="Tahoma" w:hAnsi="Tahoma" w:eastAsia="Calibri" w:cs="Tahoma"/>
        <w:b/>
        <w:i/>
        <w:lang w:eastAsia="en-US"/>
      </w:rPr>
      <w:t>STANKO MAKAR, dipl.oec.</w:t>
    </w:r>
  </w:p>
  <w:p w:rsidRPr="00355C10" w:rsidR="00355C10" w:rsidP="00355C10" w:rsidRDefault="00355C10">
    <w:pPr>
      <w:pBdr>
        <w:bottom w:val="double" w:color="auto" w:sz="4" w:space="1"/>
      </w:pBdr>
      <w:spacing w:line="288" w:lineRule="auto"/>
      <w:jc w:val="center"/>
      <w:rPr>
        <w:rFonts w:ascii="Tahoma" w:hAnsi="Tahoma" w:eastAsia="Calibri" w:cs="Tahoma"/>
        <w:b/>
        <w:lang w:eastAsia="en-US"/>
      </w:rPr>
    </w:pPr>
    <w:r w:rsidRPr="00355C10">
      <w:rPr>
        <w:rFonts w:ascii="Tahoma" w:hAnsi="Tahoma" w:eastAsia="Calibri" w:cs="Tahoma"/>
        <w:b/>
        <w:lang w:eastAsia="en-US"/>
      </w:rPr>
      <w:t>A.Šenoe 6, Sigetec Ludbreški</w:t>
    </w:r>
  </w:p>
  <w:p w:rsidRPr="00355C10" w:rsidR="00355C10" w:rsidP="00355C10" w:rsidRDefault="00355C10">
    <w:pPr>
      <w:pBdr>
        <w:bottom w:val="double" w:color="auto" w:sz="4" w:space="1"/>
      </w:pBdr>
      <w:spacing w:line="288" w:lineRule="auto"/>
      <w:jc w:val="center"/>
      <w:rPr>
        <w:rFonts w:ascii="Tahoma" w:hAnsi="Tahoma" w:eastAsia="Calibri" w:cs="Tahoma"/>
        <w:lang w:eastAsia="en-US"/>
      </w:rPr>
    </w:pPr>
    <w:r w:rsidRPr="00355C10">
      <w:rPr>
        <w:rFonts w:ascii="Tahoma" w:hAnsi="Tahoma" w:eastAsia="Calibri" w:cs="Tahoma"/>
        <w:lang w:eastAsia="en-US"/>
      </w:rPr>
      <w:t xml:space="preserve">Stečajni upravitelj nad stečajnom masom bivšeg stečajnog dužnika </w:t>
    </w:r>
  </w:p>
  <w:p w:rsidRPr="00355C10" w:rsidR="00355C10" w:rsidP="00355C10" w:rsidRDefault="00355C10">
    <w:pPr>
      <w:pBdr>
        <w:bottom w:val="double" w:color="auto" w:sz="4" w:space="1"/>
      </w:pBdr>
      <w:spacing w:line="288" w:lineRule="auto"/>
      <w:jc w:val="center"/>
      <w:rPr>
        <w:rFonts w:ascii="Tahoma" w:hAnsi="Tahoma" w:eastAsia="Calibri" w:cs="Tahoma"/>
        <w:lang w:eastAsia="en-US"/>
      </w:rPr>
    </w:pPr>
    <w:r>
      <w:rPr>
        <w:rFonts w:ascii="Tahoma" w:hAnsi="Tahoma" w:eastAsia="Calibri" w:cs="Tahoma"/>
        <w:lang w:eastAsia="en-US"/>
      </w:rPr>
      <w:t xml:space="preserve">GRIJANJE VARAŽDIN d.o.o. </w:t>
    </w:r>
    <w:r w:rsidRPr="00355C10">
      <w:rPr>
        <w:rFonts w:ascii="Tahoma" w:hAnsi="Tahoma" w:eastAsia="Calibri" w:cs="Tahoma"/>
        <w:lang w:eastAsia="en-US"/>
      </w:rPr>
      <w:t>u stečaju</w:t>
    </w:r>
  </w:p>
  <w:p w:rsidR="00E10161" w:rsidRDefault="00E10161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47368F"/>
    <w:multiLevelType w:val="hybridMultilevel"/>
    <w:tmpl w:val="1B7A9E14"/>
    <w:lvl w:ilvl="0" w:tplc="041A0005">
      <w:start w:val="1"/>
      <w:numFmt w:val="bullet"/>
      <w:lvlText w:val=""/>
      <w:lvlJc w:val="left"/>
      <w:pPr>
        <w:ind w:left="1515" w:hanging="360"/>
      </w:pPr>
      <w:rPr>
        <w:rFonts w:hint="default" w:ascii="Wingdings" w:hAnsi="Wingdings"/>
      </w:rPr>
    </w:lvl>
    <w:lvl w:ilvl="1" w:tplc="041A0003" w:tentative="true">
      <w:start w:val="1"/>
      <w:numFmt w:val="bullet"/>
      <w:lvlText w:val="o"/>
      <w:lvlJc w:val="left"/>
      <w:pPr>
        <w:ind w:left="223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95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67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39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11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83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55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275" w:hanging="360"/>
      </w:pPr>
      <w:rPr>
        <w:rFonts w:hint="default" w:ascii="Wingdings" w:hAnsi="Wingdings"/>
      </w:rPr>
    </w:lvl>
  </w:abstractNum>
  <w:abstractNum w:abstractNumId="1">
    <w:nsid w:val="11830B09"/>
    <w:multiLevelType w:val="hybridMultilevel"/>
    <w:tmpl w:val="FB4654D0"/>
    <w:lvl w:ilvl="0" w:tplc="D562BC7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143A21AA"/>
    <w:multiLevelType w:val="hybridMultilevel"/>
    <w:tmpl w:val="5EC64840"/>
    <w:lvl w:ilvl="0" w:tplc="041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46D47B2D"/>
    <w:multiLevelType w:val="hybridMultilevel"/>
    <w:tmpl w:val="1258177A"/>
    <w:lvl w:ilvl="0" w:tplc="5D5E4730">
      <w:numFmt w:val="bullet"/>
      <w:lvlText w:val="-"/>
      <w:lvlJc w:val="left"/>
      <w:pPr>
        <w:ind w:left="720" w:hanging="360"/>
      </w:pPr>
      <w:rPr>
        <w:rFonts w:hint="default" w:ascii="Tahoma" w:hAnsi="Tahoma" w:eastAsia="SimSun" w:cs="Tahoma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nsid w:val="56DF6609"/>
    <w:multiLevelType w:val="hybridMultilevel"/>
    <w:tmpl w:val="751A0996"/>
    <w:lvl w:ilvl="0" w:tplc="5D5E4730">
      <w:numFmt w:val="bullet"/>
      <w:lvlText w:val="-"/>
      <w:lvlJc w:val="left"/>
      <w:pPr>
        <w:ind w:left="720" w:hanging="360"/>
      </w:pPr>
      <w:rPr>
        <w:rFonts w:hint="default" w:ascii="Tahoma" w:hAnsi="Tahoma" w:eastAsia="SimSun" w:cs="Tahoma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>
    <w:nsid w:val="7DF6094F"/>
    <w:multiLevelType w:val="hybridMultilevel"/>
    <w:tmpl w:val="92A41442"/>
    <w:lvl w:ilvl="0" w:tplc="71A8C42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5"/>
  </w:num>
  <w:num w:numId="5">
    <w:abstractNumId w:val="2"/>
  </w:num>
  <w:num w:numId="6">
    <w:abstractNumId w:val="1"/>
  </w:num>
  <w:numIdMacAtCleanup w:val="3"/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ACB"/>
    <w:rsid w:val="000026B9"/>
    <w:rsid w:val="00006079"/>
    <w:rsid w:val="0001463F"/>
    <w:rsid w:val="00020081"/>
    <w:rsid w:val="000242E5"/>
    <w:rsid w:val="00031117"/>
    <w:rsid w:val="000376A3"/>
    <w:rsid w:val="00045563"/>
    <w:rsid w:val="0004569C"/>
    <w:rsid w:val="0005341C"/>
    <w:rsid w:val="000567B3"/>
    <w:rsid w:val="00061D9A"/>
    <w:rsid w:val="0007055B"/>
    <w:rsid w:val="00070613"/>
    <w:rsid w:val="00073453"/>
    <w:rsid w:val="00073AF2"/>
    <w:rsid w:val="00073C1D"/>
    <w:rsid w:val="000752AE"/>
    <w:rsid w:val="00075EF6"/>
    <w:rsid w:val="00084632"/>
    <w:rsid w:val="000A31D3"/>
    <w:rsid w:val="000A3A77"/>
    <w:rsid w:val="000A5708"/>
    <w:rsid w:val="000B28F6"/>
    <w:rsid w:val="000D6D74"/>
    <w:rsid w:val="000E04C4"/>
    <w:rsid w:val="000E168A"/>
    <w:rsid w:val="000E7D98"/>
    <w:rsid w:val="00100BBC"/>
    <w:rsid w:val="00121174"/>
    <w:rsid w:val="00125E00"/>
    <w:rsid w:val="00126F43"/>
    <w:rsid w:val="00131A96"/>
    <w:rsid w:val="00134BFD"/>
    <w:rsid w:val="0014113D"/>
    <w:rsid w:val="0014165D"/>
    <w:rsid w:val="00143AF2"/>
    <w:rsid w:val="00143B95"/>
    <w:rsid w:val="001610D5"/>
    <w:rsid w:val="0016539E"/>
    <w:rsid w:val="0018338C"/>
    <w:rsid w:val="00183E64"/>
    <w:rsid w:val="00190280"/>
    <w:rsid w:val="0019153B"/>
    <w:rsid w:val="00192D73"/>
    <w:rsid w:val="001A42CA"/>
    <w:rsid w:val="001A688D"/>
    <w:rsid w:val="001A787F"/>
    <w:rsid w:val="001B1E33"/>
    <w:rsid w:val="001B7602"/>
    <w:rsid w:val="001C1806"/>
    <w:rsid w:val="001C2C05"/>
    <w:rsid w:val="001D2088"/>
    <w:rsid w:val="001D511E"/>
    <w:rsid w:val="001F3C2F"/>
    <w:rsid w:val="002031A8"/>
    <w:rsid w:val="00221101"/>
    <w:rsid w:val="00223E58"/>
    <w:rsid w:val="00226CF2"/>
    <w:rsid w:val="002377B9"/>
    <w:rsid w:val="00244781"/>
    <w:rsid w:val="00244D47"/>
    <w:rsid w:val="00245CF7"/>
    <w:rsid w:val="002469FD"/>
    <w:rsid w:val="00247909"/>
    <w:rsid w:val="00253156"/>
    <w:rsid w:val="002606D9"/>
    <w:rsid w:val="00264A3C"/>
    <w:rsid w:val="0026636D"/>
    <w:rsid w:val="00273550"/>
    <w:rsid w:val="00274ED2"/>
    <w:rsid w:val="00277402"/>
    <w:rsid w:val="00284870"/>
    <w:rsid w:val="00293A79"/>
    <w:rsid w:val="00295D4A"/>
    <w:rsid w:val="002B5F44"/>
    <w:rsid w:val="002D14A5"/>
    <w:rsid w:val="002D51D4"/>
    <w:rsid w:val="002F1D58"/>
    <w:rsid w:val="00301140"/>
    <w:rsid w:val="0030439E"/>
    <w:rsid w:val="00304673"/>
    <w:rsid w:val="00331A0B"/>
    <w:rsid w:val="00331FD3"/>
    <w:rsid w:val="00340952"/>
    <w:rsid w:val="003432B7"/>
    <w:rsid w:val="00355C10"/>
    <w:rsid w:val="0035798C"/>
    <w:rsid w:val="00362AD3"/>
    <w:rsid w:val="00367C31"/>
    <w:rsid w:val="00374666"/>
    <w:rsid w:val="00384D73"/>
    <w:rsid w:val="003B0EE8"/>
    <w:rsid w:val="003B2DD0"/>
    <w:rsid w:val="003C4CDE"/>
    <w:rsid w:val="003D565E"/>
    <w:rsid w:val="003E3590"/>
    <w:rsid w:val="003E497F"/>
    <w:rsid w:val="003F1F83"/>
    <w:rsid w:val="003F6499"/>
    <w:rsid w:val="0040125E"/>
    <w:rsid w:val="00403978"/>
    <w:rsid w:val="00414200"/>
    <w:rsid w:val="00416716"/>
    <w:rsid w:val="00421E28"/>
    <w:rsid w:val="0043010F"/>
    <w:rsid w:val="004340B9"/>
    <w:rsid w:val="004423AA"/>
    <w:rsid w:val="004456BE"/>
    <w:rsid w:val="00451054"/>
    <w:rsid w:val="004617C3"/>
    <w:rsid w:val="00462618"/>
    <w:rsid w:val="00462FC3"/>
    <w:rsid w:val="004633EA"/>
    <w:rsid w:val="00470540"/>
    <w:rsid w:val="0047099A"/>
    <w:rsid w:val="004756B7"/>
    <w:rsid w:val="00476554"/>
    <w:rsid w:val="004841D8"/>
    <w:rsid w:val="00487C05"/>
    <w:rsid w:val="0049281A"/>
    <w:rsid w:val="004B7C96"/>
    <w:rsid w:val="004E2248"/>
    <w:rsid w:val="004F0BB6"/>
    <w:rsid w:val="004F0D3D"/>
    <w:rsid w:val="004F713B"/>
    <w:rsid w:val="005005E7"/>
    <w:rsid w:val="00501038"/>
    <w:rsid w:val="00505507"/>
    <w:rsid w:val="00510EC7"/>
    <w:rsid w:val="00512CEB"/>
    <w:rsid w:val="005242C2"/>
    <w:rsid w:val="00524869"/>
    <w:rsid w:val="00533834"/>
    <w:rsid w:val="00536FCA"/>
    <w:rsid w:val="005451A1"/>
    <w:rsid w:val="00566ACC"/>
    <w:rsid w:val="00567123"/>
    <w:rsid w:val="0057161D"/>
    <w:rsid w:val="0058667C"/>
    <w:rsid w:val="00592D92"/>
    <w:rsid w:val="005A1C21"/>
    <w:rsid w:val="005A5AED"/>
    <w:rsid w:val="005B2A1B"/>
    <w:rsid w:val="005B3502"/>
    <w:rsid w:val="005B5002"/>
    <w:rsid w:val="005C370C"/>
    <w:rsid w:val="005D0ABF"/>
    <w:rsid w:val="005E14DC"/>
    <w:rsid w:val="005F12EC"/>
    <w:rsid w:val="005F4820"/>
    <w:rsid w:val="00600B04"/>
    <w:rsid w:val="006049E1"/>
    <w:rsid w:val="0060793B"/>
    <w:rsid w:val="006108CE"/>
    <w:rsid w:val="00610A70"/>
    <w:rsid w:val="00615D94"/>
    <w:rsid w:val="006221A4"/>
    <w:rsid w:val="0062375D"/>
    <w:rsid w:val="006305EC"/>
    <w:rsid w:val="00637CF0"/>
    <w:rsid w:val="00643A81"/>
    <w:rsid w:val="00652362"/>
    <w:rsid w:val="0065351F"/>
    <w:rsid w:val="006548A1"/>
    <w:rsid w:val="006668D7"/>
    <w:rsid w:val="00666E96"/>
    <w:rsid w:val="00671864"/>
    <w:rsid w:val="00682B8E"/>
    <w:rsid w:val="006840D3"/>
    <w:rsid w:val="00690218"/>
    <w:rsid w:val="0069771A"/>
    <w:rsid w:val="006A63AB"/>
    <w:rsid w:val="006B0FB6"/>
    <w:rsid w:val="006B4613"/>
    <w:rsid w:val="006C07D1"/>
    <w:rsid w:val="006C41DF"/>
    <w:rsid w:val="006C4E70"/>
    <w:rsid w:val="006C7592"/>
    <w:rsid w:val="006E07EC"/>
    <w:rsid w:val="006E2FBF"/>
    <w:rsid w:val="006E45BF"/>
    <w:rsid w:val="006E73B2"/>
    <w:rsid w:val="006F1393"/>
    <w:rsid w:val="006F2364"/>
    <w:rsid w:val="006F3F4E"/>
    <w:rsid w:val="006F4A7F"/>
    <w:rsid w:val="006F7506"/>
    <w:rsid w:val="00705B73"/>
    <w:rsid w:val="00710C3B"/>
    <w:rsid w:val="00711996"/>
    <w:rsid w:val="007170AE"/>
    <w:rsid w:val="00722FFC"/>
    <w:rsid w:val="00725962"/>
    <w:rsid w:val="00730BD1"/>
    <w:rsid w:val="00744107"/>
    <w:rsid w:val="00753A7F"/>
    <w:rsid w:val="00757CAC"/>
    <w:rsid w:val="00765FAF"/>
    <w:rsid w:val="007673A3"/>
    <w:rsid w:val="007715D9"/>
    <w:rsid w:val="00777C32"/>
    <w:rsid w:val="00792419"/>
    <w:rsid w:val="00795534"/>
    <w:rsid w:val="007A6279"/>
    <w:rsid w:val="007B4932"/>
    <w:rsid w:val="007C5E19"/>
    <w:rsid w:val="007C62EC"/>
    <w:rsid w:val="007C7454"/>
    <w:rsid w:val="007E1207"/>
    <w:rsid w:val="007F2ED1"/>
    <w:rsid w:val="007F3404"/>
    <w:rsid w:val="007F34D4"/>
    <w:rsid w:val="007F5AC4"/>
    <w:rsid w:val="0080038D"/>
    <w:rsid w:val="008166C0"/>
    <w:rsid w:val="0081730D"/>
    <w:rsid w:val="00821A8A"/>
    <w:rsid w:val="008340AB"/>
    <w:rsid w:val="00835F21"/>
    <w:rsid w:val="00842A33"/>
    <w:rsid w:val="008507E4"/>
    <w:rsid w:val="00855E01"/>
    <w:rsid w:val="00856208"/>
    <w:rsid w:val="00856EBA"/>
    <w:rsid w:val="00862D01"/>
    <w:rsid w:val="008652F8"/>
    <w:rsid w:val="00865B78"/>
    <w:rsid w:val="008721A6"/>
    <w:rsid w:val="008813A4"/>
    <w:rsid w:val="00884E08"/>
    <w:rsid w:val="00884E80"/>
    <w:rsid w:val="00885152"/>
    <w:rsid w:val="00887417"/>
    <w:rsid w:val="008910F5"/>
    <w:rsid w:val="008934F7"/>
    <w:rsid w:val="008A1DFA"/>
    <w:rsid w:val="008A4AA5"/>
    <w:rsid w:val="008A7996"/>
    <w:rsid w:val="008D316A"/>
    <w:rsid w:val="008D5798"/>
    <w:rsid w:val="008E06C7"/>
    <w:rsid w:val="008E0D15"/>
    <w:rsid w:val="008E28EB"/>
    <w:rsid w:val="008E295E"/>
    <w:rsid w:val="008E7A61"/>
    <w:rsid w:val="008F68DC"/>
    <w:rsid w:val="009050A3"/>
    <w:rsid w:val="0090631C"/>
    <w:rsid w:val="009141C2"/>
    <w:rsid w:val="009149E1"/>
    <w:rsid w:val="009216C9"/>
    <w:rsid w:val="00926103"/>
    <w:rsid w:val="00926260"/>
    <w:rsid w:val="00933C55"/>
    <w:rsid w:val="00935220"/>
    <w:rsid w:val="00942AC5"/>
    <w:rsid w:val="00954EBF"/>
    <w:rsid w:val="00967C69"/>
    <w:rsid w:val="00974C64"/>
    <w:rsid w:val="00976A02"/>
    <w:rsid w:val="0098108D"/>
    <w:rsid w:val="009A24E6"/>
    <w:rsid w:val="009A4D77"/>
    <w:rsid w:val="009B054D"/>
    <w:rsid w:val="009B1755"/>
    <w:rsid w:val="009B647D"/>
    <w:rsid w:val="009C3D90"/>
    <w:rsid w:val="009E48DF"/>
    <w:rsid w:val="00A00C9D"/>
    <w:rsid w:val="00A125D7"/>
    <w:rsid w:val="00A173B0"/>
    <w:rsid w:val="00A177CC"/>
    <w:rsid w:val="00A45516"/>
    <w:rsid w:val="00A53128"/>
    <w:rsid w:val="00A5419E"/>
    <w:rsid w:val="00A54846"/>
    <w:rsid w:val="00A61BED"/>
    <w:rsid w:val="00A64943"/>
    <w:rsid w:val="00A65634"/>
    <w:rsid w:val="00A70FA4"/>
    <w:rsid w:val="00A71D1C"/>
    <w:rsid w:val="00AA270D"/>
    <w:rsid w:val="00AA4342"/>
    <w:rsid w:val="00AB6F76"/>
    <w:rsid w:val="00AF40F6"/>
    <w:rsid w:val="00B022BA"/>
    <w:rsid w:val="00B03877"/>
    <w:rsid w:val="00B03909"/>
    <w:rsid w:val="00B07352"/>
    <w:rsid w:val="00B13E92"/>
    <w:rsid w:val="00B259EE"/>
    <w:rsid w:val="00B43A7D"/>
    <w:rsid w:val="00B52A96"/>
    <w:rsid w:val="00B55C5F"/>
    <w:rsid w:val="00B55E73"/>
    <w:rsid w:val="00B6002D"/>
    <w:rsid w:val="00B60111"/>
    <w:rsid w:val="00B61D57"/>
    <w:rsid w:val="00B628FD"/>
    <w:rsid w:val="00B63E74"/>
    <w:rsid w:val="00B715BF"/>
    <w:rsid w:val="00B80A8F"/>
    <w:rsid w:val="00B94053"/>
    <w:rsid w:val="00BA0129"/>
    <w:rsid w:val="00BA223B"/>
    <w:rsid w:val="00BA2407"/>
    <w:rsid w:val="00BA533B"/>
    <w:rsid w:val="00BA7395"/>
    <w:rsid w:val="00BD02CC"/>
    <w:rsid w:val="00BE177C"/>
    <w:rsid w:val="00C01C8D"/>
    <w:rsid w:val="00C1082F"/>
    <w:rsid w:val="00C14E99"/>
    <w:rsid w:val="00C21821"/>
    <w:rsid w:val="00C21ACB"/>
    <w:rsid w:val="00C27DDF"/>
    <w:rsid w:val="00C33B3B"/>
    <w:rsid w:val="00C3450A"/>
    <w:rsid w:val="00C345D5"/>
    <w:rsid w:val="00C354E8"/>
    <w:rsid w:val="00C36B1E"/>
    <w:rsid w:val="00C460EA"/>
    <w:rsid w:val="00C46F7A"/>
    <w:rsid w:val="00C510BB"/>
    <w:rsid w:val="00C5139B"/>
    <w:rsid w:val="00C5699A"/>
    <w:rsid w:val="00C600EE"/>
    <w:rsid w:val="00C62334"/>
    <w:rsid w:val="00C6267B"/>
    <w:rsid w:val="00C64957"/>
    <w:rsid w:val="00C93726"/>
    <w:rsid w:val="00CA3A9C"/>
    <w:rsid w:val="00CB7435"/>
    <w:rsid w:val="00CC15EE"/>
    <w:rsid w:val="00CD17AC"/>
    <w:rsid w:val="00CD3B4D"/>
    <w:rsid w:val="00CE36D0"/>
    <w:rsid w:val="00CE3F95"/>
    <w:rsid w:val="00CE4388"/>
    <w:rsid w:val="00CE7BB5"/>
    <w:rsid w:val="00CF0E2F"/>
    <w:rsid w:val="00CF4B5C"/>
    <w:rsid w:val="00CF6FF7"/>
    <w:rsid w:val="00D07448"/>
    <w:rsid w:val="00D076B8"/>
    <w:rsid w:val="00D15E67"/>
    <w:rsid w:val="00D301E9"/>
    <w:rsid w:val="00D34959"/>
    <w:rsid w:val="00D41118"/>
    <w:rsid w:val="00D475D0"/>
    <w:rsid w:val="00D56154"/>
    <w:rsid w:val="00D64125"/>
    <w:rsid w:val="00D64B33"/>
    <w:rsid w:val="00D7702C"/>
    <w:rsid w:val="00DB7D66"/>
    <w:rsid w:val="00DD00DC"/>
    <w:rsid w:val="00DD2539"/>
    <w:rsid w:val="00DD435B"/>
    <w:rsid w:val="00DD4964"/>
    <w:rsid w:val="00DD5831"/>
    <w:rsid w:val="00DE60C0"/>
    <w:rsid w:val="00DE78DF"/>
    <w:rsid w:val="00DF4145"/>
    <w:rsid w:val="00DF5B21"/>
    <w:rsid w:val="00E03A41"/>
    <w:rsid w:val="00E06679"/>
    <w:rsid w:val="00E10161"/>
    <w:rsid w:val="00E23A59"/>
    <w:rsid w:val="00E25475"/>
    <w:rsid w:val="00E40626"/>
    <w:rsid w:val="00E40672"/>
    <w:rsid w:val="00E419D1"/>
    <w:rsid w:val="00E455E4"/>
    <w:rsid w:val="00E52FAA"/>
    <w:rsid w:val="00E563D3"/>
    <w:rsid w:val="00E57182"/>
    <w:rsid w:val="00E61579"/>
    <w:rsid w:val="00E6264C"/>
    <w:rsid w:val="00E64029"/>
    <w:rsid w:val="00E667DA"/>
    <w:rsid w:val="00E82BF0"/>
    <w:rsid w:val="00E91082"/>
    <w:rsid w:val="00E9258D"/>
    <w:rsid w:val="00E929AA"/>
    <w:rsid w:val="00E93357"/>
    <w:rsid w:val="00EA20E1"/>
    <w:rsid w:val="00EB5332"/>
    <w:rsid w:val="00EC20DB"/>
    <w:rsid w:val="00EC6FCE"/>
    <w:rsid w:val="00EC7FB3"/>
    <w:rsid w:val="00EE21F5"/>
    <w:rsid w:val="00EE5300"/>
    <w:rsid w:val="00EF6C8B"/>
    <w:rsid w:val="00F0340C"/>
    <w:rsid w:val="00F05331"/>
    <w:rsid w:val="00F1542C"/>
    <w:rsid w:val="00F33966"/>
    <w:rsid w:val="00F36006"/>
    <w:rsid w:val="00F66E0D"/>
    <w:rsid w:val="00F70620"/>
    <w:rsid w:val="00F77F16"/>
    <w:rsid w:val="00F80475"/>
    <w:rsid w:val="00F828E2"/>
    <w:rsid w:val="00FB545D"/>
    <w:rsid w:val="00FB75F8"/>
    <w:rsid w:val="00FC2CE4"/>
    <w:rsid w:val="00FC4886"/>
    <w:rsid w:val="00FE006F"/>
    <w:rsid w:val="00FE01F3"/>
    <w:rsid w:val="00FF07D3"/>
    <w:rsid w:val="00FF47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Pr>
      <w:sz w:val="24"/>
      <w:szCs w:val="24"/>
    </w:rPr>
  </w:style>
  <w:style w:type="paragraph" w:styleId="Naslov1">
    <w:name w:val="heading 1"/>
    <w:basedOn w:val="Normal"/>
    <w:next w:val="Normal"/>
    <w:qFormat/>
    <w:rsid w:val="00610A70"/>
    <w:pPr>
      <w:keepNext/>
      <w:outlineLvl w:val="0"/>
    </w:pPr>
    <w:rPr>
      <w:rFonts w:ascii="Arial" w:hAnsi="Arial"/>
      <w:b/>
      <w:sz w:val="22"/>
      <w:szCs w:val="20"/>
    </w:rPr>
  </w:style>
  <w:style w:type="character" w:styleId="Zadanifontodlomka" w:default="true">
    <w:name w:val="Default Paragraph Font"/>
    <w:semiHidden/>
  </w:style>
  <w:style w:type="table" w:styleId="Obinatablica" w:default="tru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semiHidden/>
  </w:style>
  <w:style w:type="table" w:styleId="Reetkatablice">
    <w:name w:val="Table Grid"/>
    <w:basedOn w:val="Obinatablica"/>
    <w:rsid w:val="00C21ACB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Elegantnatablica">
    <w:name w:val="Table Elegant"/>
    <w:basedOn w:val="Obinatablica"/>
    <w:rsid w:val="00C21ACB"/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paragraph" w:styleId="Tekstbalonia">
    <w:name w:val="Balloon Text"/>
    <w:basedOn w:val="Normal"/>
    <w:semiHidden/>
    <w:rsid w:val="00C36B1E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A64943"/>
    <w:pPr>
      <w:ind w:left="708"/>
    </w:pPr>
  </w:style>
  <w:style w:type="paragraph" w:styleId="Zaglavlje">
    <w:name w:val="header"/>
    <w:basedOn w:val="Normal"/>
    <w:link w:val="ZaglavljeChar"/>
    <w:uiPriority w:val="99"/>
    <w:unhideWhenUsed/>
    <w:rsid w:val="00304673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link w:val="Zaglavlje"/>
    <w:uiPriority w:val="99"/>
    <w:rsid w:val="00304673"/>
    <w:rPr>
      <w:sz w:val="24"/>
      <w:szCs w:val="24"/>
    </w:rPr>
  </w:style>
  <w:style w:type="paragraph" w:styleId="Podnoje">
    <w:name w:val="footer"/>
    <w:basedOn w:val="Normal"/>
    <w:link w:val="PodnojeChar"/>
    <w:uiPriority w:val="99"/>
    <w:unhideWhenUsed/>
    <w:rsid w:val="00304673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link w:val="Podnoje"/>
    <w:uiPriority w:val="99"/>
    <w:rsid w:val="00304673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610A70"/>
    <w:pPr>
      <w:keepNext/>
      <w:outlineLvl w:val="0"/>
    </w:pPr>
    <w:rPr>
      <w:rFonts w:ascii="Arial" w:hAnsi="Arial"/>
      <w:b/>
      <w:sz w:val="22"/>
      <w:szCs w:val="20"/>
    </w:rPr>
  </w:style>
  <w:style w:default="1" w:styleId="Zadanifontodlomka" w:type="character">
    <w:name w:val="Default Paragraph Font"/>
    <w:semiHidden/>
  </w:style>
  <w:style w:default="1" w:styleId="Obinatablica" w:type="table">
    <w:name w:val="Normal Table"/>
    <w:semiHidden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semiHidden/>
  </w:style>
  <w:style w:styleId="Reetkatablice" w:type="table">
    <w:name w:val="Table Grid"/>
    <w:basedOn w:val="Obinatablica"/>
    <w:rsid w:val="00C21ACB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Elegantnatablica" w:type="table">
    <w:name w:val="Table Elegant"/>
    <w:basedOn w:val="Obinatablica"/>
    <w:rsid w:val="00C21ACB"/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kstbalonia" w:type="paragraph">
    <w:name w:val="Balloon Text"/>
    <w:basedOn w:val="Normal"/>
    <w:semiHidden/>
    <w:rsid w:val="00C36B1E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64943"/>
    <w:pPr>
      <w:ind w:left="708"/>
    </w:pPr>
  </w:style>
  <w:style w:styleId="Zaglavlje" w:type="paragraph">
    <w:name w:val="header"/>
    <w:basedOn w:val="Normal"/>
    <w:link w:val="ZaglavljeChar"/>
    <w:uiPriority w:val="99"/>
    <w:unhideWhenUsed/>
    <w:rsid w:val="0030467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04673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30467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04673"/>
    <w:rPr>
      <w:sz w:val="24"/>
      <w:szCs w:val="24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435534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214047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1622550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2795705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targetScreenSz w:val="800x600"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WithEffects.xml" Type="http://schemas.microsoft.com/office/2007/relationships/stylesWithEffects" Id="rId3"/><Relationship Target="endnotes.xml" Type="http://schemas.openxmlformats.org/officeDocument/2006/relationships/endnotes" Id="rId7"/><Relationship Target="styles.xml" Type="http://schemas.openxmlformats.org/officeDocument/2006/relationships/styles" Id="rId2"/><Relationship Target="numbering.xml" Type="http://schemas.openxmlformats.org/officeDocument/2006/relationships/numbering" Id="rId1"/><Relationship Target="footnotes.xml" Type="http://schemas.openxmlformats.org/officeDocument/2006/relationships/footnotes" Id="rId6"/><Relationship Target="theme/theme1.xml" Type="http://schemas.openxmlformats.org/officeDocument/2006/relationships/theme" Id="rId11"/><Relationship Target="webSettings.xml" Type="http://schemas.openxmlformats.org/officeDocument/2006/relationships/webSettings" Id="rId5"/><Relationship Target="fontTable.xml" Type="http://schemas.openxmlformats.org/officeDocument/2006/relationships/fontTable" Id="rId10"/><Relationship Target="settings.xml" Type="http://schemas.openxmlformats.org/officeDocument/2006/relationships/settings" Id="rId4"/><Relationship Target="footer1.xml" Type="http://schemas.openxmlformats.org/officeDocument/2006/relationships/footer" Id="rId9"/><Relationship Target="../customXml/item1.xml" Type="http://schemas.openxmlformats.org/officeDocument/2006/relationships/customXml" Id="rId12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>Biro-plus d.o.o.</properties:Company>
  <properties:Pages>2</properties:Pages>
  <properties:Words>376</properties:Words>
  <properties:Characters>2146</properties:Characters>
  <properties:Lines>17</properties:Lines>
  <properties:Paragraphs>5</properties:Paragraphs>
  <properties:TotalTime>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Međimurje – Inženjering d</vt:lpstr>
    </vt:vector>
  </properties:TitlesOfParts>
  <properties:LinksUpToDate>false</properties:LinksUpToDate>
  <properties:CharactersWithSpaces>2517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2019-08-26T11:46:00Z</dcterms:created>
  <dc:creator>admin</dc:creator>
  <cp:lastModifiedBy>Tihana Martinez</cp:lastModifiedBy>
  <cp:lastPrinted>2019-07-31T09:26:00Z</cp:lastPrinted>
  <dcterms:modified xmlns:xsi="http://www.w3.org/2001/XMLSchema-instance" xsi:type="dcterms:W3CDTF">2019-08-26T11:46:00Z</dcterms:modified>
  <cp:revision>2</cp:revision>
  <dc:title>Međimurje – Inženjering d</dc:title>
</cp:coreProperties>
</file>