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cc7e" w14:paraId="141cc7e" w:rsidRDefault="00940F94" w:rsidP="002103A2"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21" id="21"/>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103A2" w:rsidP="002103A2" w:rsidR="002103A2" w:rsidRPr="00DD1BF6">
      <w:pPr>
        <w:jc w:val="both"/>
        <w:rPr>
          <w:sz w:val="22"/>
          <w:szCs w:val="22"/>
        </w:rPr>
      </w:pPr>
      <w:r w:rsidRPr="00DD1BF6">
        <w:rPr>
          <w:sz w:val="22"/>
          <w:szCs w:val="22"/>
        </w:rPr>
        <w:t>REPUBLIKA HRVATSKA                                                                     12 St-1094/12</w:t>
      </w:r>
    </w:p>
    <w:p w:rsidRDefault="002103A2" w:rsidP="002103A2" w:rsidR="002103A2" w:rsidRPr="00DD1BF6">
      <w:pPr>
        <w:jc w:val="both"/>
        <w:rPr>
          <w:sz w:val="22"/>
          <w:szCs w:val="22"/>
        </w:rPr>
      </w:pPr>
      <w:r w:rsidRPr="00DD1BF6">
        <w:rPr>
          <w:sz w:val="22"/>
          <w:szCs w:val="22"/>
        </w:rPr>
        <w:t>TRGOVAČKI SUD U ZAGREBU</w:t>
      </w:r>
    </w:p>
    <w:p w:rsidRDefault="002103A2" w:rsidP="002103A2" w:rsidR="002103A2"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2103A2" w:rsidP="002103A2" w:rsidR="002103A2" w:rsidRPr="00DD1BF6">
      <w:pPr>
        <w:jc w:val="center"/>
        <w:rPr>
          <w:sz w:val="22"/>
          <w:szCs w:val="22"/>
        </w:rPr>
      </w:pPr>
      <w:r w:rsidRPr="00DD1BF6">
        <w:rPr>
          <w:sz w:val="22"/>
          <w:szCs w:val="22"/>
        </w:rPr>
        <w:t>Z  A  K  L J  U  Č  A   K</w:t>
      </w:r>
    </w:p>
    <w:p w:rsidRDefault="002103A2" w:rsidP="002103A2" w:rsidR="002103A2" w:rsidRPr="00DD1BF6">
      <w:pPr>
        <w:jc w:val="both"/>
        <w:rPr>
          <w:sz w:val="22"/>
          <w:szCs w:val="22"/>
        </w:rPr>
      </w:pPr>
    </w:p>
    <w:p w:rsidRDefault="002103A2" w:rsidP="002103A2" w:rsidR="002103A2"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2</w:t>
      </w:r>
      <w:r w:rsidR="006E635D" w:rsidRPr="00DD1BF6">
        <w:rPr>
          <w:sz w:val="22"/>
          <w:szCs w:val="22"/>
        </w:rPr>
        <w:t>9</w:t>
      </w:r>
      <w:r w:rsidRPr="00DD1BF6">
        <w:rPr>
          <w:sz w:val="22"/>
          <w:szCs w:val="22"/>
        </w:rPr>
        <w:t xml:space="preserve">. </w:t>
      </w:r>
      <w:r w:rsidR="006E635D" w:rsidRPr="00DD1BF6">
        <w:rPr>
          <w:sz w:val="22"/>
          <w:szCs w:val="22"/>
        </w:rPr>
        <w:t>siječnja</w:t>
      </w:r>
      <w:r w:rsidRPr="00DD1BF6">
        <w:rPr>
          <w:sz w:val="22"/>
          <w:szCs w:val="22"/>
        </w:rPr>
        <w:t xml:space="preserve">  201</w:t>
      </w:r>
      <w:r w:rsidR="006E635D" w:rsidRPr="00DD1BF6">
        <w:rPr>
          <w:sz w:val="22"/>
          <w:szCs w:val="22"/>
        </w:rPr>
        <w:t>6</w:t>
      </w:r>
      <w:r w:rsidRPr="00DD1BF6">
        <w:rPr>
          <w:sz w:val="22"/>
          <w:szCs w:val="22"/>
        </w:rPr>
        <w:t>. godine,</w:t>
      </w:r>
    </w:p>
    <w:p w:rsidRDefault="002103A2" w:rsidP="002103A2" w:rsidR="002103A2" w:rsidRPr="00DD1BF6">
      <w:pPr>
        <w:jc w:val="both"/>
        <w:rPr>
          <w:sz w:val="22"/>
          <w:szCs w:val="22"/>
        </w:rPr>
      </w:pPr>
    </w:p>
    <w:p w:rsidRDefault="002103A2" w:rsidP="002103A2" w:rsidR="002103A2"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2103A2" w:rsidP="002103A2" w:rsidR="002103A2" w:rsidRPr="00DD1BF6">
      <w:pPr>
        <w:jc w:val="both"/>
        <w:rPr>
          <w:sz w:val="22"/>
          <w:szCs w:val="22"/>
        </w:rPr>
      </w:pPr>
      <w:r w:rsidRPr="00DD1BF6">
        <w:rPr>
          <w:sz w:val="22"/>
          <w:szCs w:val="22"/>
        </w:rPr>
        <w:t>I</w:t>
      </w:r>
    </w:p>
    <w:p w:rsidRDefault="002103A2" w:rsidP="006E635D" w:rsidR="006E635D" w:rsidRPr="00DD1BF6">
      <w:pPr>
        <w:jc w:val="both"/>
        <w:rPr>
          <w:b/>
          <w:sz w:val="22"/>
          <w:szCs w:val="22"/>
        </w:rPr>
      </w:pPr>
      <w:r w:rsidRPr="00DD1BF6">
        <w:rPr>
          <w:sz w:val="22"/>
          <w:szCs w:val="22"/>
        </w:rPr>
        <w:t xml:space="preserve">Nekretnina, upisana </w:t>
      </w:r>
      <w:r w:rsidR="006E635D" w:rsidRPr="00DD1BF6">
        <w:rPr>
          <w:sz w:val="22"/>
          <w:szCs w:val="22"/>
        </w:rPr>
        <w:t>u  zemljišne knjige,  Općinskog</w:t>
      </w:r>
      <w:r w:rsidRPr="00DD1BF6">
        <w:rPr>
          <w:sz w:val="22"/>
          <w:szCs w:val="22"/>
        </w:rPr>
        <w:t xml:space="preserve"> suda u </w:t>
      </w:r>
      <w:r w:rsidR="006E635D" w:rsidRPr="00DD1BF6">
        <w:rPr>
          <w:sz w:val="22"/>
          <w:szCs w:val="22"/>
        </w:rPr>
        <w:t>Novom</w:t>
      </w:r>
      <w:r w:rsidRPr="00DD1BF6">
        <w:rPr>
          <w:sz w:val="22"/>
          <w:szCs w:val="22"/>
        </w:rPr>
        <w:t xml:space="preserve"> Zagrebu, K.O. BLATO NOVO</w:t>
      </w:r>
      <w:r w:rsidR="006E635D" w:rsidRPr="00DD1BF6">
        <w:rPr>
          <w:b/>
          <w:sz w:val="22"/>
          <w:szCs w:val="22"/>
        </w:rPr>
        <w:t>, 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83"/>
        <w:gridCol w:w="8783"/>
        <w:gridCol w:w="102"/>
      </w:tblGrid>
      <w:tr w:rsidTr="000446DF" w:rsidR="006E635D" w:rsidRPr="00DD1BF6">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E635D" w:rsidP="000446DF" w:rsidR="006E635D" w:rsidRPr="00574DAD">
            <w:pPr>
              <w:spacing w:lineRule="atLeast" w:line="336"/>
              <w:rPr>
                <w:color w:val="444444"/>
                <w:sz w:val="22"/>
                <w:szCs w:val="22"/>
              </w:rPr>
            </w:pPr>
            <w:r w:rsidRPr="00574DAD">
              <w:rPr>
                <w:b/>
                <w:bCs/>
                <w:color w:val="444444"/>
                <w:sz w:val="22"/>
                <w:szCs w:val="22"/>
              </w:rPr>
              <w:t>626. ETAŽA 14/10000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E635D" w:rsidP="000446DF" w:rsidR="006E635D" w:rsidRPr="00DD1BF6">
            <w:pPr>
              <w:spacing w:lineRule="atLeast" w:line="336"/>
              <w:rPr>
                <w:rFonts w:cs="Tahoma" w:hAnsi="Tahoma" w:ascii="Tahoma"/>
                <w:color w:val="444444"/>
                <w:sz w:val="22"/>
                <w:szCs w:val="22"/>
              </w:rPr>
            </w:pPr>
          </w:p>
        </w:tc>
      </w:tr>
      <w:tr w:rsidTr="000446DF" w:rsidR="006E635D" w:rsidRPr="00DD1BF6">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E635D" w:rsidP="000446DF" w:rsidR="006E635D" w:rsidRPr="00DD1BF6">
            <w:pPr>
              <w:spacing w:lineRule="atLeast" w:line="336"/>
              <w:jc w:val="right"/>
              <w:rPr>
                <w:rFonts w:cs="Tahoma" w:hAnsi="Tahoma" w:ascii="Tahoma"/>
                <w:color w:val="444444"/>
                <w:sz w:val="22"/>
                <w:szCs w:val="22"/>
              </w:rPr>
            </w:pPr>
            <w:r w:rsidRPr="00DD1BF6">
              <w:rPr>
                <w:rFonts w:cs="Tahoma" w:hAnsi="Tahoma" w:ascii="Tahoma"/>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6E635D" w:rsidP="000446DF" w:rsidR="006E635D" w:rsidRPr="00574DAD">
            <w:pPr>
              <w:spacing w:lineRule="atLeast" w:line="336"/>
              <w:rPr>
                <w:color w:val="444444"/>
                <w:sz w:val="22"/>
                <w:szCs w:val="22"/>
              </w:rPr>
            </w:pPr>
            <w:r w:rsidRPr="00574DAD">
              <w:rPr>
                <w:color w:val="444444"/>
                <w:sz w:val="22"/>
                <w:szCs w:val="22"/>
              </w:rPr>
              <w:t xml:space="preserve">jednosoban stan oznake S 328, u trećem katu objekta S 2, </w:t>
            </w:r>
            <w:proofErr w:type="spellStart"/>
            <w:r w:rsidRPr="00574DAD">
              <w:rPr>
                <w:color w:val="444444"/>
                <w:sz w:val="22"/>
                <w:szCs w:val="22"/>
              </w:rPr>
              <w:t>Jaruščica</w:t>
            </w:r>
            <w:proofErr w:type="spellEnd"/>
            <w:r w:rsidRPr="00574DAD">
              <w:rPr>
                <w:color w:val="444444"/>
                <w:sz w:val="22"/>
                <w:szCs w:val="22"/>
              </w:rPr>
              <w:t xml:space="preserve"> 5, sa spremištem oznake </w:t>
            </w:r>
            <w:proofErr w:type="spellStart"/>
            <w:r w:rsidRPr="00574DAD">
              <w:rPr>
                <w:color w:val="444444"/>
                <w:sz w:val="22"/>
                <w:szCs w:val="22"/>
              </w:rPr>
              <w:t>spr</w:t>
            </w:r>
            <w:proofErr w:type="spellEnd"/>
            <w:r w:rsidRPr="00574DAD">
              <w:rPr>
                <w:color w:val="444444"/>
                <w:sz w:val="22"/>
                <w:szCs w:val="22"/>
              </w:rPr>
              <w:t xml:space="preserve"> 100 u prizemlju objekta, neto korisne površine 33,73 m2, u etažnom elaboratu sve označeno zelenom bojom</w:t>
            </w:r>
          </w:p>
        </w:tc>
        <w:tc>
          <w:tcPr>
            <w:tcW w:type="auto" w:w="0"/>
            <w:vAlign w:val="center"/>
            <w:hideMark/>
          </w:tcPr>
          <w:p w:rsidRDefault="006E635D" w:rsidP="000446DF" w:rsidR="006E635D" w:rsidRPr="00DD1BF6">
            <w:pPr>
              <w:rPr>
                <w:sz w:val="22"/>
                <w:szCs w:val="22"/>
              </w:rPr>
            </w:pPr>
          </w:p>
        </w:tc>
      </w:tr>
    </w:tbl>
    <w:p w:rsidRDefault="006E635D" w:rsidP="006E635D" w:rsidR="006E635D" w:rsidRPr="00DD1BF6">
      <w:pPr>
        <w:pBdr>
          <w:bottom w:space="1" w:sz="4" w:color="auto" w:val="single"/>
        </w:pBdr>
        <w:jc w:val="both"/>
        <w:rPr>
          <w:b/>
          <w:sz w:val="22"/>
          <w:szCs w:val="22"/>
        </w:rPr>
      </w:pPr>
    </w:p>
    <w:p w:rsidRDefault="006E635D" w:rsidP="00045D91" w:rsidR="00045D91" w:rsidRPr="00DD1BF6">
      <w:pPr>
        <w:jc w:val="both"/>
        <w:rPr>
          <w:b/>
          <w:sz w:val="22"/>
          <w:szCs w:val="22"/>
        </w:rPr>
      </w:pPr>
      <w:r w:rsidRPr="00DD1BF6">
        <w:rPr>
          <w:sz w:val="22"/>
          <w:szCs w:val="22"/>
        </w:rPr>
        <w:t xml:space="preserve">na listu A opisano kao stambeno poslovna zgrada tlocrtne površine 2028 </w:t>
      </w:r>
      <w:proofErr w:type="spellStart"/>
      <w:r w:rsidRPr="00DD1BF6">
        <w:rPr>
          <w:sz w:val="22"/>
          <w:szCs w:val="22"/>
        </w:rPr>
        <w:t>čm</w:t>
      </w:r>
      <w:proofErr w:type="spellEnd"/>
      <w:r w:rsidRPr="00DD1BF6">
        <w:rPr>
          <w:sz w:val="22"/>
          <w:szCs w:val="22"/>
        </w:rPr>
        <w:t xml:space="preserve"> u Zagrebu, </w:t>
      </w:r>
      <w:proofErr w:type="spellStart"/>
      <w:r w:rsidRPr="00DD1BF6">
        <w:rPr>
          <w:sz w:val="22"/>
          <w:szCs w:val="22"/>
        </w:rPr>
        <w:t>Jaruščica</w:t>
      </w:r>
      <w:proofErr w:type="spellEnd"/>
      <w:r w:rsidRPr="00DD1BF6">
        <w:rPr>
          <w:sz w:val="22"/>
          <w:szCs w:val="22"/>
        </w:rPr>
        <w:t xml:space="preserve"> br. 7 I 7/A, stambeno poslovna zgrada tlocrtne površine 2284 </w:t>
      </w:r>
      <w:proofErr w:type="spellStart"/>
      <w:r w:rsidRPr="00DD1BF6">
        <w:rPr>
          <w:sz w:val="22"/>
          <w:szCs w:val="22"/>
        </w:rPr>
        <w:t>čm</w:t>
      </w:r>
      <w:proofErr w:type="spellEnd"/>
      <w:r w:rsidRPr="00DD1BF6">
        <w:rPr>
          <w:sz w:val="22"/>
          <w:szCs w:val="22"/>
        </w:rPr>
        <w:t xml:space="preserve"> u Zagrebu, </w:t>
      </w:r>
      <w:proofErr w:type="spellStart"/>
      <w:r w:rsidRPr="00DD1BF6">
        <w:rPr>
          <w:sz w:val="22"/>
          <w:szCs w:val="22"/>
        </w:rPr>
        <w:t>Jaruščica</w:t>
      </w:r>
      <w:proofErr w:type="spellEnd"/>
      <w:r w:rsidRPr="00DD1BF6">
        <w:rPr>
          <w:sz w:val="22"/>
          <w:szCs w:val="22"/>
        </w:rPr>
        <w:t xml:space="preserve"> br. 5 I 5/A I dvorište u površini 1034</w:t>
      </w:r>
      <w:r w:rsidR="00045D91" w:rsidRPr="00DD1BF6">
        <w:rPr>
          <w:sz w:val="22"/>
          <w:szCs w:val="22"/>
        </w:rPr>
        <w:t xml:space="preserve">3 m2, sve na </w:t>
      </w:r>
      <w:proofErr w:type="spellStart"/>
      <w:r w:rsidR="00045D91" w:rsidRPr="00DD1BF6">
        <w:rPr>
          <w:sz w:val="22"/>
          <w:szCs w:val="22"/>
        </w:rPr>
        <w:t>kat.čestici</w:t>
      </w:r>
      <w:proofErr w:type="spellEnd"/>
      <w:r w:rsidR="00045D91" w:rsidRPr="00DD1BF6">
        <w:rPr>
          <w:sz w:val="22"/>
          <w:szCs w:val="22"/>
        </w:rPr>
        <w:t xml:space="preserve"> 1197/1,</w:t>
      </w:r>
      <w:r w:rsidR="00045D91" w:rsidRPr="00DD1BF6">
        <w:rPr>
          <w:b/>
          <w:sz w:val="22"/>
          <w:szCs w:val="22"/>
        </w:rPr>
        <w:t xml:space="preserve"> na kojim nekretninama je na listu C / teretovnica/ upisano pravo</w:t>
      </w:r>
      <w:r w:rsidR="00045D91" w:rsidRPr="00DD1BF6">
        <w:rPr>
          <w:sz w:val="22"/>
          <w:szCs w:val="22"/>
        </w:rPr>
        <w:t xml:space="preserve"> pod,</w:t>
      </w:r>
      <w:r w:rsidR="00045D91" w:rsidRPr="00DD1BF6">
        <w:rPr>
          <w:color w:val="444444"/>
          <w:sz w:val="22"/>
          <w:szCs w:val="22"/>
        </w:rPr>
        <w:t xml:space="preserve"> Z-38320/07, Z-63807/09, Z-41621/10 sve  </w:t>
      </w:r>
      <w:r w:rsidR="00045D91" w:rsidRPr="00DD1BF6">
        <w:rPr>
          <w:sz w:val="22"/>
          <w:szCs w:val="22"/>
        </w:rPr>
        <w:t xml:space="preserve">u korist  Zagrebačka banka d.d. Zagreb,OIB:92963223473 Paromlinska 2, dosuđena pravomoćnim rješenjem od 05. studenog 2015., godine  kupcu, </w:t>
      </w:r>
      <w:proofErr w:type="spellStart"/>
      <w:r w:rsidR="00045D91" w:rsidRPr="00DD1BF6">
        <w:rPr>
          <w:sz w:val="22"/>
          <w:szCs w:val="22"/>
        </w:rPr>
        <w:t>Perišić</w:t>
      </w:r>
      <w:proofErr w:type="spellEnd"/>
      <w:r w:rsidR="00045D91" w:rsidRPr="00DD1BF6">
        <w:rPr>
          <w:sz w:val="22"/>
          <w:szCs w:val="22"/>
        </w:rPr>
        <w:t xml:space="preserve"> Sabina iz Splita, Dinka Šimunovića 23, OIB:78648682005, predaje se u posjed kupcu.</w:t>
      </w:r>
    </w:p>
    <w:p w:rsidRDefault="002103A2" w:rsidP="002103A2" w:rsidR="002103A2" w:rsidRPr="00DD1BF6">
      <w:pPr>
        <w:jc w:val="both"/>
        <w:rPr>
          <w:b/>
          <w:sz w:val="22"/>
          <w:szCs w:val="22"/>
        </w:rPr>
      </w:pPr>
      <w:r w:rsidRPr="00DD1BF6">
        <w:rPr>
          <w:b/>
          <w:sz w:val="22"/>
          <w:szCs w:val="22"/>
        </w:rPr>
        <w:t>II</w:t>
      </w:r>
    </w:p>
    <w:p w:rsidRDefault="002103A2" w:rsidP="002103A2" w:rsidR="002103A2" w:rsidRPr="00DD1BF6">
      <w:pPr>
        <w:jc w:val="both"/>
        <w:rPr>
          <w:sz w:val="22"/>
          <w:szCs w:val="22"/>
        </w:rPr>
      </w:pPr>
      <w:r w:rsidRPr="00DD1BF6">
        <w:rPr>
          <w:sz w:val="22"/>
          <w:szCs w:val="22"/>
        </w:rPr>
        <w:t xml:space="preserve">Potvrđuje se da je kupac, </w:t>
      </w:r>
      <w:proofErr w:type="spellStart"/>
      <w:r w:rsidR="006E635D" w:rsidRPr="00DD1BF6">
        <w:rPr>
          <w:sz w:val="22"/>
          <w:szCs w:val="22"/>
        </w:rPr>
        <w:t>Perišić</w:t>
      </w:r>
      <w:proofErr w:type="spellEnd"/>
      <w:r w:rsidR="006E635D" w:rsidRPr="00DD1BF6">
        <w:rPr>
          <w:sz w:val="22"/>
          <w:szCs w:val="22"/>
        </w:rPr>
        <w:t xml:space="preserve"> Sabina iz Splita, Dinka Šimunovića 23, OIB:78648682005</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sidR="006E635D" w:rsidRPr="00DD1BF6">
        <w:rPr>
          <w:sz w:val="22"/>
          <w:szCs w:val="22"/>
        </w:rPr>
        <w:t>V</w:t>
      </w:r>
      <w:r w:rsidRPr="00DD1BF6">
        <w:rPr>
          <w:sz w:val="22"/>
          <w:szCs w:val="22"/>
        </w:rPr>
        <w:t>III rješenja od 0</w:t>
      </w:r>
      <w:r w:rsidR="006E635D" w:rsidRPr="00DD1BF6">
        <w:rPr>
          <w:sz w:val="22"/>
          <w:szCs w:val="22"/>
        </w:rPr>
        <w:t>5</w:t>
      </w:r>
      <w:r w:rsidRPr="00DD1BF6">
        <w:rPr>
          <w:sz w:val="22"/>
          <w:szCs w:val="22"/>
        </w:rPr>
        <w:t xml:space="preserve">. </w:t>
      </w:r>
      <w:r w:rsidR="006E635D" w:rsidRPr="00DD1BF6">
        <w:rPr>
          <w:sz w:val="22"/>
          <w:szCs w:val="22"/>
        </w:rPr>
        <w:t>studenog</w:t>
      </w:r>
      <w:r w:rsidRPr="00DD1BF6">
        <w:rPr>
          <w:sz w:val="22"/>
          <w:szCs w:val="22"/>
        </w:rPr>
        <w:t xml:space="preserve"> 201</w:t>
      </w:r>
      <w:r w:rsidR="006E635D" w:rsidRPr="00DD1BF6">
        <w:rPr>
          <w:sz w:val="22"/>
          <w:szCs w:val="22"/>
        </w:rPr>
        <w:t>5</w:t>
      </w:r>
      <w:r w:rsidRPr="00DD1BF6">
        <w:rPr>
          <w:sz w:val="22"/>
          <w:szCs w:val="22"/>
        </w:rPr>
        <w:t>. godine u cijelosti.</w:t>
      </w:r>
    </w:p>
    <w:p w:rsidRDefault="002103A2" w:rsidP="002103A2" w:rsidR="002103A2" w:rsidRPr="00DD1BF6">
      <w:pPr>
        <w:jc w:val="both"/>
        <w:rPr>
          <w:b/>
          <w:sz w:val="22"/>
          <w:szCs w:val="22"/>
        </w:rPr>
      </w:pPr>
      <w:r w:rsidRPr="00DD1BF6">
        <w:rPr>
          <w:b/>
          <w:sz w:val="22"/>
          <w:szCs w:val="22"/>
        </w:rPr>
        <w:t>III</w:t>
      </w:r>
    </w:p>
    <w:p w:rsidRDefault="002103A2" w:rsidP="002103A2" w:rsidR="002103A2" w:rsidRPr="00DD1BF6">
      <w:pPr>
        <w:jc w:val="both"/>
        <w:rPr>
          <w:sz w:val="22"/>
          <w:szCs w:val="22"/>
        </w:rPr>
      </w:pPr>
      <w:r w:rsidRPr="00DD1BF6">
        <w:rPr>
          <w:sz w:val="22"/>
          <w:szCs w:val="22"/>
        </w:rPr>
        <w:t xml:space="preserve">Ovaj zaključak dostavlja se Općinskom sudu u </w:t>
      </w:r>
      <w:r w:rsidR="006E635D" w:rsidRPr="00DD1BF6">
        <w:rPr>
          <w:sz w:val="22"/>
          <w:szCs w:val="22"/>
        </w:rPr>
        <w:t xml:space="preserve">Novom </w:t>
      </w:r>
      <w:r w:rsidRPr="00DD1BF6">
        <w:rPr>
          <w:sz w:val="22"/>
          <w:szCs w:val="22"/>
        </w:rPr>
        <w:t>Zagrebu, zemljišnoknjižni odjel radi obavljanja upisa (članak 101. stavak 3. OZ-a) uz pravomoćno rješenje o dosud</w:t>
      </w:r>
      <w:r w:rsidR="007E3773" w:rsidRPr="00DD1BF6">
        <w:rPr>
          <w:sz w:val="22"/>
          <w:szCs w:val="22"/>
        </w:rPr>
        <w:t>i od 0</w:t>
      </w:r>
      <w:r w:rsidR="006E635D" w:rsidRPr="00DD1BF6">
        <w:rPr>
          <w:sz w:val="22"/>
          <w:szCs w:val="22"/>
        </w:rPr>
        <w:t>5</w:t>
      </w:r>
      <w:r w:rsidR="007E3773" w:rsidRPr="00DD1BF6">
        <w:rPr>
          <w:sz w:val="22"/>
          <w:szCs w:val="22"/>
        </w:rPr>
        <w:t xml:space="preserve">. </w:t>
      </w:r>
      <w:r w:rsidR="006E635D" w:rsidRPr="00DD1BF6">
        <w:rPr>
          <w:sz w:val="22"/>
          <w:szCs w:val="22"/>
        </w:rPr>
        <w:t xml:space="preserve">studeni </w:t>
      </w:r>
      <w:r w:rsidR="007E3773" w:rsidRPr="00DD1BF6">
        <w:rPr>
          <w:sz w:val="22"/>
          <w:szCs w:val="22"/>
        </w:rPr>
        <w:t xml:space="preserve">  201</w:t>
      </w:r>
      <w:r w:rsidR="006E635D" w:rsidRPr="00DD1BF6">
        <w:rPr>
          <w:sz w:val="22"/>
          <w:szCs w:val="22"/>
        </w:rPr>
        <w:t>5</w:t>
      </w:r>
      <w:r w:rsidR="007E3773" w:rsidRPr="00DD1BF6">
        <w:rPr>
          <w:sz w:val="22"/>
          <w:szCs w:val="22"/>
        </w:rPr>
        <w:t>. Godine.</w:t>
      </w:r>
    </w:p>
    <w:p w:rsidRDefault="002103A2" w:rsidP="002103A2" w:rsidR="002103A2" w:rsidRPr="00DD1BF6">
      <w:pPr>
        <w:ind w:left="360"/>
        <w:jc w:val="center"/>
        <w:rPr>
          <w:b/>
          <w:sz w:val="22"/>
          <w:szCs w:val="22"/>
        </w:rPr>
      </w:pPr>
      <w:r w:rsidRPr="00DD1BF6">
        <w:rPr>
          <w:b/>
          <w:sz w:val="22"/>
          <w:szCs w:val="22"/>
        </w:rPr>
        <w:t>O  b  r  a  z  l  o  ž  e  nj  e</w:t>
      </w:r>
    </w:p>
    <w:p w:rsidRDefault="002103A2" w:rsidP="002103A2" w:rsidR="002103A2" w:rsidRPr="00DD1BF6">
      <w:pPr>
        <w:ind w:left="360"/>
        <w:jc w:val="both"/>
        <w:rPr>
          <w:b/>
          <w:sz w:val="22"/>
          <w:szCs w:val="22"/>
        </w:rPr>
      </w:pPr>
    </w:p>
    <w:p w:rsidRDefault="002103A2" w:rsidP="002103A2" w:rsidR="002103A2" w:rsidRPr="00DD1BF6">
      <w:pPr>
        <w:jc w:val="both"/>
        <w:rPr>
          <w:sz w:val="22"/>
          <w:szCs w:val="22"/>
        </w:rPr>
      </w:pPr>
      <w:r w:rsidRPr="00DD1BF6">
        <w:rPr>
          <w:sz w:val="22"/>
          <w:szCs w:val="22"/>
        </w:rPr>
        <w:t>Rješenje gornjeg broja od 0</w:t>
      </w:r>
      <w:r w:rsidR="006E635D" w:rsidRPr="00DD1BF6">
        <w:rPr>
          <w:sz w:val="22"/>
          <w:szCs w:val="22"/>
        </w:rPr>
        <w:t>5</w:t>
      </w:r>
      <w:r w:rsidRPr="00DD1BF6">
        <w:rPr>
          <w:sz w:val="22"/>
          <w:szCs w:val="22"/>
        </w:rPr>
        <w:t xml:space="preserve">. </w:t>
      </w:r>
      <w:r w:rsidR="006E635D" w:rsidRPr="00DD1BF6">
        <w:rPr>
          <w:sz w:val="22"/>
          <w:szCs w:val="22"/>
        </w:rPr>
        <w:t>stu</w:t>
      </w:r>
      <w:r w:rsidR="00EE4C67" w:rsidRPr="00DD1BF6">
        <w:rPr>
          <w:sz w:val="22"/>
          <w:szCs w:val="22"/>
        </w:rPr>
        <w:t>de</w:t>
      </w:r>
      <w:r w:rsidR="006E635D" w:rsidRPr="00DD1BF6">
        <w:rPr>
          <w:sz w:val="22"/>
          <w:szCs w:val="22"/>
        </w:rPr>
        <w:t>nog</w:t>
      </w:r>
      <w:r w:rsidRPr="00DD1BF6">
        <w:rPr>
          <w:sz w:val="22"/>
          <w:szCs w:val="22"/>
        </w:rPr>
        <w:t xml:space="preserve"> 201</w:t>
      </w:r>
      <w:r w:rsidR="006E635D" w:rsidRPr="00DD1BF6">
        <w:rPr>
          <w:sz w:val="22"/>
          <w:szCs w:val="22"/>
        </w:rPr>
        <w:t>5</w:t>
      </w:r>
      <w:r w:rsidRPr="00DD1BF6">
        <w:rPr>
          <w:sz w:val="22"/>
          <w:szCs w:val="22"/>
        </w:rPr>
        <w:t xml:space="preserve">. godine steklo je u cijelosti svojstvo pravomoćnosti. </w:t>
      </w:r>
      <w:r w:rsidR="006E635D" w:rsidRPr="00DD1BF6">
        <w:rPr>
          <w:sz w:val="22"/>
          <w:szCs w:val="22"/>
        </w:rPr>
        <w:t xml:space="preserve">Kupac je uplatio cijenu u cijelosti. </w:t>
      </w:r>
      <w:r w:rsidRPr="00DD1BF6">
        <w:rPr>
          <w:sz w:val="22"/>
          <w:szCs w:val="22"/>
        </w:rPr>
        <w:t xml:space="preserve">Temeljem stanja spisa, sukladno članku 101. Ovršnog zakona, donijet je ovaj zaključak. </w:t>
      </w:r>
    </w:p>
    <w:p w:rsidRDefault="002103A2" w:rsidP="002103A2" w:rsidR="002103A2" w:rsidRPr="00DD1BF6">
      <w:pPr>
        <w:jc w:val="center"/>
        <w:rPr>
          <w:sz w:val="22"/>
          <w:szCs w:val="22"/>
        </w:rPr>
      </w:pPr>
      <w:r w:rsidRPr="00DD1BF6">
        <w:rPr>
          <w:sz w:val="22"/>
          <w:szCs w:val="22"/>
        </w:rPr>
        <w:t>U Zagrebu, 2</w:t>
      </w:r>
      <w:r w:rsidR="006E635D" w:rsidRPr="00DD1BF6">
        <w:rPr>
          <w:sz w:val="22"/>
          <w:szCs w:val="22"/>
        </w:rPr>
        <w:t>9</w:t>
      </w:r>
      <w:r w:rsidRPr="00DD1BF6">
        <w:rPr>
          <w:sz w:val="22"/>
          <w:szCs w:val="22"/>
        </w:rPr>
        <w:t xml:space="preserve">. </w:t>
      </w:r>
      <w:r w:rsidR="006E635D" w:rsidRPr="00DD1BF6">
        <w:rPr>
          <w:sz w:val="22"/>
          <w:szCs w:val="22"/>
        </w:rPr>
        <w:t>siječnja</w:t>
      </w:r>
      <w:r w:rsidRPr="00DD1BF6">
        <w:rPr>
          <w:sz w:val="22"/>
          <w:szCs w:val="22"/>
        </w:rPr>
        <w:t xml:space="preserve">   201</w:t>
      </w:r>
      <w:r w:rsidR="006E635D" w:rsidRPr="00DD1BF6">
        <w:rPr>
          <w:sz w:val="22"/>
          <w:szCs w:val="22"/>
        </w:rPr>
        <w:t>6</w:t>
      </w:r>
      <w:r w:rsidRPr="00DD1BF6">
        <w:rPr>
          <w:sz w:val="22"/>
          <w:szCs w:val="22"/>
        </w:rPr>
        <w:t>. godine</w:t>
      </w:r>
    </w:p>
    <w:p w:rsidRDefault="002103A2" w:rsidP="002103A2" w:rsidR="00D50B41">
      <w:pPr>
        <w:jc w:val="both"/>
        <w:rPr>
          <w:sz w:val="22"/>
          <w:szCs w:val="22"/>
        </w:rPr>
      </w:pPr>
      <w:r w:rsidRPr="00DD1BF6">
        <w:rPr>
          <w:sz w:val="22"/>
          <w:szCs w:val="22"/>
        </w:rPr>
        <w:t xml:space="preserve">                                                                                                  </w:t>
      </w:r>
    </w:p>
    <w:p w:rsidRDefault="00D50B41" w:rsidP="00D50B41" w:rsidR="002103A2" w:rsidRPr="00DD1BF6">
      <w:pPr>
        <w:ind w:firstLine="708" w:left="4956"/>
        <w:jc w:val="both"/>
        <w:rPr>
          <w:sz w:val="22"/>
          <w:szCs w:val="22"/>
        </w:rPr>
      </w:pPr>
      <w:r>
        <w:rPr>
          <w:sz w:val="22"/>
          <w:szCs w:val="22"/>
        </w:rPr>
        <w:t xml:space="preserve">  </w:t>
      </w:r>
      <w:r w:rsidR="002103A2" w:rsidRPr="00DD1BF6">
        <w:rPr>
          <w:sz w:val="22"/>
          <w:szCs w:val="22"/>
        </w:rPr>
        <w:t xml:space="preserve">  STEČAJNI SUDAC:</w:t>
      </w:r>
    </w:p>
    <w:p w:rsidRDefault="002103A2" w:rsidP="002103A2" w:rsidR="002103A2">
      <w:pPr>
        <w:jc w:val="both"/>
        <w:rPr>
          <w:sz w:val="22"/>
          <w:szCs w:val="22"/>
        </w:rPr>
      </w:pPr>
      <w:r w:rsidRPr="00DD1BF6">
        <w:rPr>
          <w:sz w:val="22"/>
          <w:szCs w:val="22"/>
        </w:rPr>
        <w:t xml:space="preserve">                                                                                                    NINO RADIĆ </w:t>
      </w:r>
      <w:r w:rsidR="00D50B41">
        <w:rPr>
          <w:sz w:val="22"/>
          <w:szCs w:val="22"/>
        </w:rPr>
        <w:t>v.r.</w:t>
      </w:r>
    </w:p>
    <w:p w:rsidRDefault="00D50B41" w:rsidR="00D50B41">
      <w:r>
        <w:t xml:space="preserve">     </w:t>
      </w:r>
      <w:r>
        <w:tab/>
      </w:r>
      <w:r>
        <w:tab/>
      </w:r>
      <w:r>
        <w:tab/>
      </w:r>
      <w:r>
        <w:tab/>
      </w:r>
      <w:r>
        <w:tab/>
      </w:r>
      <w:r>
        <w:tab/>
      </w:r>
      <w:r>
        <w:tab/>
        <w:t xml:space="preserve"> </w:t>
      </w:r>
      <w:r>
        <w:tab/>
        <w:t xml:space="preserve">Za točnost </w:t>
      </w:r>
      <w:proofErr w:type="spellStart"/>
      <w:r>
        <w:t>otpravka</w:t>
      </w:r>
      <w:proofErr w:type="spellEnd"/>
      <w:r>
        <w:t xml:space="preserve">: </w:t>
      </w:r>
    </w:p>
    <w:p w:rsidRDefault="00D50B41" w:rsidR="00D50B41">
      <w:r>
        <w:tab/>
      </w:r>
      <w:r>
        <w:tab/>
      </w:r>
      <w:r>
        <w:tab/>
      </w:r>
      <w:r>
        <w:tab/>
      </w:r>
      <w:r>
        <w:tab/>
      </w:r>
      <w:r>
        <w:tab/>
        <w:t xml:space="preserve">                            Tatjana Slaviček </w:t>
      </w:r>
    </w:p>
    <w:p w:rsidRDefault="00D50B41" w:rsidP="002103A2" w:rsidR="00D50B41" w:rsidRPr="00DD1BF6">
      <w:pPr>
        <w:jc w:val="both"/>
        <w:rPr>
          <w:sz w:val="22"/>
          <w:szCs w:val="22"/>
        </w:rPr>
      </w:pPr>
    </w:p>
    <w:p w:rsidRDefault="002103A2" w:rsidP="002103A2" w:rsidR="002103A2" w:rsidRPr="00DD1BF6">
      <w:pPr>
        <w:jc w:val="both"/>
        <w:rPr>
          <w:sz w:val="22"/>
          <w:szCs w:val="22"/>
        </w:rPr>
      </w:pPr>
      <w:r w:rsidRPr="00DD1BF6">
        <w:rPr>
          <w:sz w:val="22"/>
          <w:szCs w:val="22"/>
        </w:rPr>
        <w:t xml:space="preserve">POUKA: </w:t>
      </w:r>
    </w:p>
    <w:p w:rsidRDefault="002103A2" w:rsidP="002103A2" w:rsidR="00DD1BF6">
      <w:pPr>
        <w:jc w:val="both"/>
        <w:rPr>
          <w:sz w:val="22"/>
          <w:szCs w:val="22"/>
        </w:rPr>
      </w:pPr>
      <w:r w:rsidRPr="00DD1BF6">
        <w:rPr>
          <w:sz w:val="22"/>
          <w:szCs w:val="22"/>
        </w:rPr>
        <w:t>Protiv ovog zaključka žalba nije dopuštena (čl. 11. stavak 9. SZ-a).</w:t>
      </w:r>
      <w:r w:rsidRPr="00DD1BF6">
        <w:rPr>
          <w:sz w:val="22"/>
          <w:szCs w:val="22"/>
        </w:rPr>
        <w:tab/>
      </w:r>
      <w:r w:rsidRPr="00DD1BF6">
        <w:rPr>
          <w:sz w:val="22"/>
          <w:szCs w:val="22"/>
        </w:rPr>
        <w:tab/>
      </w:r>
      <w:r w:rsidRPr="00DD1BF6">
        <w:rPr>
          <w:sz w:val="22"/>
          <w:szCs w:val="22"/>
        </w:rPr>
        <w:tab/>
      </w:r>
      <w:r w:rsidRPr="00DD1BF6">
        <w:rPr>
          <w:sz w:val="22"/>
          <w:szCs w:val="22"/>
        </w:rPr>
        <w:tab/>
      </w:r>
    </w:p>
    <w:sectPr w:rsid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31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0B41"/>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F0319"/>
    <w:rPr>
      <w:color w:val="808080"/>
      <w:bdr w:space="0" w:sz="0" w:color="auto" w:val="none"/>
      <w:shd w:fill="auto" w:color="auto" w:val="clear"/>
    </w:rPr>
  </w:style>
  <w:style w:customStyle="true" w:styleId="eSPISCCParagraphDefaultFont" w:type="character">
    <w:name w:val="eSPIS_CC_Paragraph Default Font"/>
    <w:basedOn w:val="Zadanifontodlomka"/>
    <w:rsid w:val="008F031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F031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F031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F031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8F0319"/>
    <w:rPr>
      <w:color w:val="808080"/>
      <w:bdr w:color="auto" w:space="0" w:sz="0" w:val="none"/>
      <w:shd w:color="auto" w:fill="auto" w:val="clear"/>
    </w:rPr>
  </w:style>
  <w:style w:customStyle="1" w:styleId="eSPISCCParagraphDefaultFont" w:type="character">
    <w:name w:val="eSPIS_CC_Paragraph Default Font"/>
    <w:basedOn w:val="Zadanifontodlomka"/>
    <w:rsid w:val="008F031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F031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F031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F031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Sabina Perišić</izvorni_sadrzaj>
    <derivirana_varijabla naziv="DomainObject.Primjedba_1">posjed Sabina Perišić</derivirana_varijabla>
  </DomainObject.Primjedba>
  <DomainObject.Oznaka>
    <izvorni_sadrzaj>St-1094/2012-217</izvorni_sadrzaj>
    <derivirana_varijabla naziv="DomainObject.Oznaka_1">St-1094/2012-217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St-1094/2012-217</izvorni_sadrzaj>
    <derivirana_varijabla naziv="DomainObject.PoslovniBrojDokumenta_1">St-1094/2012-217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339</properties:Words>
  <properties:Characters>1780</properties:Characters>
  <properties:Lines>50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2016-02-01T08:26:00Z</dcterms:created>
  <dc:creator>radicn</dc:creator>
  <cp:lastModifiedBy>Tatjana Slaviček</cp:lastModifiedBy>
  <cp:lastPrinted>2014-08-27T12:33:00Z</cp:lastPrinted>
  <dcterms:modified xmlns:xsi="http://www.w3.org/2001/XMLSchema-instance" xsi:type="dcterms:W3CDTF">2016-02-01T13:53:00Z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St-1094/2012-217 / Odluka - Zaključak</vt:lpwstr>
  </prop:property>
  <prop:property name="CC_coloring" pid="4" fmtid="{D5CDD505-2E9C-101B-9397-08002B2CF9AE}">
    <vt:bool>false</vt:bool>
  </prop:property>
  <prop:property name="BrojStranica" pid="5" fmtid="{D5CDD505-2E9C-101B-9397-08002B2CF9AE}">
    <vt:i4>1</vt:i4>
  </prop:property>
</prop:Properties>
</file>