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ca19" w14:paraId="84cca19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28572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3331AC">
        <w:rPr>
          <w:rFonts w:cs="Times New Roman" w:hAnsi="Times New Roman" w:ascii="Times New Roman"/>
          <w:color w:val="000000"/>
          <w:sz w:val="24"/>
          <w:szCs w:val="24"/>
          <w:lang w:val="hr-HR"/>
        </w:rPr>
        <w:t>5120/15</w:t>
      </w:r>
      <w:r w:rsidR="00A62AA6">
        <w:rPr>
          <w:rFonts w:cs="Times New Roman" w:hAnsi="Times New Roman" w:ascii="Times New Roman"/>
          <w:color w:val="000000"/>
          <w:sz w:val="24"/>
          <w:szCs w:val="24"/>
          <w:lang w:val="hr-HR"/>
        </w:rPr>
        <w:t>-68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3331AC" w:rsidRPr="003331AC">
        <w:rPr>
          <w:rFonts w:hAnsi="Times New Roman" w:ascii="Times New Roman"/>
          <w:color w:val="000000"/>
          <w:sz w:val="24"/>
          <w:szCs w:val="24"/>
          <w:lang w:val="hr-HR"/>
        </w:rPr>
        <w:t>PRO ALARM d.o.o. u stečaju Zagreb, Sarajevska 29, OIB 30439801100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3331AC" w:rsidRPr="001B6B7B">
        <w:rPr>
          <w:rFonts w:cs="Times New Roman" w:hAnsi="Times New Roman" w:ascii="Times New Roman"/>
          <w:sz w:val="24"/>
          <w:szCs w:val="24"/>
          <w:lang w:val="hr-HR"/>
        </w:rPr>
        <w:t>5</w:t>
      </w:r>
      <w:r w:rsidR="009E291B"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331AC" w:rsidRPr="001B6B7B">
        <w:rPr>
          <w:rFonts w:cs="Times New Roman" w:hAnsi="Times New Roman" w:ascii="Times New Roman"/>
          <w:sz w:val="24"/>
          <w:szCs w:val="24"/>
          <w:lang w:val="hr-HR"/>
        </w:rPr>
        <w:t>srpnja</w:t>
      </w:r>
      <w:r w:rsidR="004F6063"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A255B"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1B6B7B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4F6063"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6442A9" w:rsidR="0097748F" w:rsidRPr="006442A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25D5F">
        <w:rPr>
          <w:rFonts w:cs="Times New Roman" w:hAnsi="Times New Roman" w:ascii="Times New Roman"/>
          <w:color w:val="000000"/>
          <w:sz w:val="24"/>
          <w:szCs w:val="24"/>
          <w:lang w:val="hr-HR"/>
        </w:rPr>
        <w:t>TOP KRAFT d.o.o, Zagreb, Motajička 1,OIB 14387113018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7748F" w:rsidRPr="0097748F">
        <w:rPr>
          <w:rFonts w:hAnsi="Times New Roman" w:ascii="Times New Roman"/>
          <w:color w:val="000000"/>
          <w:sz w:val="24"/>
          <w:szCs w:val="24"/>
        </w:rPr>
        <w:t>PRO ALARM d.o.o. u stečaju</w:t>
      </w:r>
      <w:r w:rsidR="009629A4">
        <w:rPr>
          <w:rFonts w:hAnsi="Times New Roman" w:ascii="Times New Roman"/>
          <w:color w:val="000000"/>
          <w:sz w:val="24"/>
          <w:szCs w:val="24"/>
        </w:rPr>
        <w:t>,</w:t>
      </w:r>
      <w:r w:rsidR="0097748F" w:rsidRPr="0097748F">
        <w:rPr>
          <w:rFonts w:hAnsi="Times New Roman" w:ascii="Times New Roman"/>
          <w:color w:val="000000"/>
          <w:sz w:val="24"/>
          <w:szCs w:val="24"/>
        </w:rPr>
        <w:t xml:space="preserve"> Zagreb, Sarajevska 29, OIB 30439801100</w:t>
      </w:r>
      <w:r w:rsidR="00B24610" w:rsidRPr="00E8558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97748F" w:rsidRPr="0097748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Općinskom sudu u Sisku, zemljišnoknjižni odjel Sisak, </w:t>
      </w:r>
      <w:r w:rsidR="0097748F" w:rsidRP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zk.ul.</w:t>
      </w:r>
      <w:r w:rsidR="009333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748F" w:rsidRP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br. 593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97748F" w:rsidRP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Pračno, kat.čest.br. 870, broj D.L.12-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748F" w:rsidRP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PRAČNO, površine 2008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748F" w:rsidRP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m2, DVORIŠTE površine 570m2, ORANICA površine 1221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748F" w:rsidRP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m2, KUĆA, PRAČNO površine 99m2, GOSPODARSKA ZGRADA, PRAČNO površine 78m2, GOSPODARSKA ZGRADA, PRAČNO površine 30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748F" w:rsidRP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m2, odnosn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o ukupna površina iznosi 2008 m2.</w:t>
      </w:r>
    </w:p>
    <w:p w:rsidRDefault="004169D0" w:rsidP="0097748F" w:rsidR="004169D0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2A01B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14E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9629A4" w:rsidRPr="00D14ED7">
        <w:rPr>
          <w:rFonts w:cs="Times New Roman" w:hAnsi="Times New Roman" w:ascii="Times New Roman"/>
          <w:color w:val="000000"/>
          <w:sz w:val="24"/>
          <w:szCs w:val="24"/>
          <w:lang w:val="hr-HR"/>
        </w:rPr>
        <w:t>TOP KRAFT d.o.o, Zagreb, Motajička 1,OIB 14387113018</w:t>
      </w:r>
      <w:r w:rsidRPr="00D14E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D14ED7" w:rsidRPr="00D14E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9.001,00 </w:t>
      </w:r>
      <w:r w:rsidRPr="00D14ED7">
        <w:rPr>
          <w:rFonts w:cs="Times New Roman" w:hAnsi="Times New Roman" w:ascii="Times New Roman"/>
          <w:color w:val="000000"/>
          <w:sz w:val="24"/>
          <w:szCs w:val="24"/>
          <w:lang w:val="hr-HR"/>
        </w:rPr>
        <w:t>k</w:t>
      </w:r>
      <w:r w:rsidR="00E474B7">
        <w:rPr>
          <w:rFonts w:cs="Times New Roman" w:hAnsi="Times New Roman" w:ascii="Times New Roman"/>
          <w:color w:val="000000"/>
          <w:sz w:val="24"/>
          <w:szCs w:val="24"/>
          <w:lang w:val="hr-HR"/>
        </w:rPr>
        <w:t>n  umanjenu za plaćenu jamčevinu, odnosno</w:t>
      </w:r>
      <w:r w:rsidR="00532EB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474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kupovnina u navedenom punom iznosu isplatiti će se</w:t>
      </w:r>
      <w:r w:rsidR="00AE33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uplaćene jamčevine (jamčevina plaćena  u iznosu od 31.840,00 kn dana 21. svibnja 2019. godine)</w:t>
      </w:r>
      <w:r w:rsidR="00532EB3">
        <w:rPr>
          <w:rFonts w:cs="Times New Roman" w:hAnsi="Times New Roman" w:ascii="Times New Roman"/>
          <w:color w:val="000000"/>
          <w:sz w:val="24"/>
          <w:szCs w:val="24"/>
          <w:lang w:val="hr-HR"/>
        </w:rPr>
        <w:t>, budući je uplaćena jamčevina veća od postignute kupovnine.</w:t>
      </w:r>
    </w:p>
    <w:p w:rsidRDefault="00D14ED7" w:rsidP="00FE35FB" w:rsidR="00D14ED7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</w:t>
      </w:r>
      <w:r w:rsidR="007D5BB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Financijskoj agenciji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 kupovninu iz točke II.1. ovog rješenja u naznačenom roku uplati na račun Agencije, IBAN: HR1123900011300028787, model: HR11,  s pozivom na broj:</w:t>
      </w:r>
      <w:r w:rsidR="00EE04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D5BB9">
        <w:rPr>
          <w:rFonts w:cs="Times New Roman" w:hAnsi="Times New Roman" w:ascii="Times New Roman"/>
          <w:color w:val="000000"/>
          <w:sz w:val="24"/>
          <w:szCs w:val="24"/>
          <w:lang w:val="hr-HR"/>
        </w:rPr>
        <w:t>155560-</w:t>
      </w:r>
      <w:r w:rsidR="00F57C32">
        <w:rPr>
          <w:rFonts w:cs="Times New Roman" w:hAnsi="Times New Roman" w:ascii="Times New Roman"/>
          <w:color w:val="000000"/>
          <w:sz w:val="24"/>
          <w:szCs w:val="24"/>
          <w:lang w:val="hr-HR"/>
        </w:rPr>
        <w:t>92479.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E0692D">
        <w:rPr>
          <w:rFonts w:cs="Times New Roman" w:hAnsi="Times New Roman" w:ascii="Times New Roman"/>
          <w:color w:val="000000"/>
          <w:sz w:val="24"/>
          <w:szCs w:val="24"/>
          <w:lang w:val="hr-HR"/>
        </w:rPr>
        <w:t>Sisku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E0692D">
        <w:rPr>
          <w:rFonts w:cs="Times New Roman" w:hAnsi="Times New Roman" w:ascii="Times New Roman"/>
          <w:color w:val="000000"/>
          <w:sz w:val="24"/>
          <w:szCs w:val="24"/>
          <w:lang w:val="hr-HR"/>
        </w:rPr>
        <w:t>Sisak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644105" w:rsidP="00644105" w:rsidR="00644105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E0692D" w:rsidR="0064410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761AA6">
        <w:rPr>
          <w:rFonts w:cs="Times New Roman" w:hAnsi="Times New Roman" w:ascii="Times New Roman"/>
          <w:color w:val="000000"/>
          <w:sz w:val="24"/>
          <w:szCs w:val="24"/>
          <w:lang w:val="hr-HR"/>
        </w:rPr>
        <w:t>19076/17 od 4. prosinca 2017.</w:t>
      </w:r>
    </w:p>
    <w:p w:rsidRDefault="00761AA6" w:rsidP="00E0692D" w:rsidR="00761A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Z-4984/16 od 5. travnja 2016. (Rbr 1.2)</w:t>
      </w:r>
    </w:p>
    <w:p w:rsidRDefault="00761AA6" w:rsidP="00E0692D" w:rsidR="00761AA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Z-4984/16 od 5. travnja 2016. (Rbr. 1.3)</w:t>
      </w:r>
    </w:p>
    <w:p w:rsidRDefault="000A7A4F" w:rsidP="000A7A4F" w:rsidR="000A7A4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Z-4984/16 od 5. travnja 2016. (Rbr. 1.4)</w:t>
      </w:r>
    </w:p>
    <w:p w:rsidRDefault="000A7A4F" w:rsidP="000A7A4F" w:rsidR="000A7A4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Z-9607/16 od 24. lipnja 2016. (Rbr. 2.1)</w:t>
      </w:r>
    </w:p>
    <w:p w:rsidRDefault="000A7A4F" w:rsidP="000A7A4F" w:rsidR="000A7A4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Z-9607/16 od 24. lipnja 2016. (Rbr. 2.2)</w:t>
      </w:r>
    </w:p>
    <w:p w:rsidRDefault="001221D8" w:rsidP="001221D8" w:rsidR="001221D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Z-9607/16 od 24. lipnja 2016. (Rbr. 2.3)</w:t>
      </w:r>
    </w:p>
    <w:p w:rsidRDefault="001221D8" w:rsidP="001221D8" w:rsidR="001221D8" w:rsidRPr="000A7A4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Z-9607/16 od 24. lipnja 2016. (Rbr. 2.4)</w:t>
      </w: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iz točke I. ovog rješenja predat će se kupcu zaključkom o predaji nekretnina nakon što ovo rješenje postane pravomoćno i nakon što </w:t>
      </w:r>
      <w:r w:rsidR="0062618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</w:t>
      </w:r>
      <w:r w:rsidR="004966C9">
        <w:rPr>
          <w:rFonts w:cs="Times New Roman" w:hAnsi="Times New Roman" w:ascii="Times New Roman"/>
          <w:color w:val="000000"/>
          <w:sz w:val="24"/>
          <w:szCs w:val="24"/>
          <w:lang w:val="hr-HR"/>
        </w:rPr>
        <w:t>n</w:t>
      </w:r>
      <w:r w:rsidR="0062618B">
        <w:rPr>
          <w:rFonts w:cs="Times New Roman" w:hAnsi="Times New Roman" w:ascii="Times New Roman"/>
          <w:color w:val="000000"/>
          <w:sz w:val="24"/>
          <w:szCs w:val="24"/>
          <w:lang w:val="hr-HR"/>
        </w:rPr>
        <w:t>ina bude uplaćena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 xml:space="preserve">Ako kupac ne uplati kupovninu u roku navedenom u toč. II ovog rješenja, u tom slučaju sud će ovu dosudu oglasiti nevažećom, te će odrediti da će se nekretnina dosuditi </w:t>
      </w:r>
      <w:r w:rsidR="00B056EF">
        <w:rPr>
          <w:rFonts w:hAnsi="Times New Roman" w:ascii="Times New Roman"/>
          <w:sz w:val="24"/>
          <w:szCs w:val="24"/>
          <w:lang w:val="hr-HR"/>
        </w:rPr>
        <w:t xml:space="preserve">slijedećem </w:t>
      </w:r>
      <w:r w:rsidRPr="007067DD">
        <w:rPr>
          <w:rFonts w:hAnsi="Times New Roman" w:ascii="Times New Roman"/>
          <w:sz w:val="24"/>
          <w:szCs w:val="24"/>
          <w:lang w:val="hr-HR"/>
        </w:rPr>
        <w:t>kupcu koji je ponudio nižu cijenu. U tom slučaju</w:t>
      </w:r>
      <w:r w:rsidR="00B056EF">
        <w:rPr>
          <w:rFonts w:hAnsi="Times New Roman" w:ascii="Times New Roman"/>
          <w:sz w:val="24"/>
          <w:szCs w:val="24"/>
          <w:lang w:val="hr-HR"/>
        </w:rPr>
        <w:t>,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4966C9">
        <w:rPr>
          <w:rFonts w:cs="Times New Roman" w:hAnsi="Times New Roman" w:ascii="Times New Roman"/>
          <w:color w:val="000000"/>
          <w:sz w:val="24"/>
          <w:szCs w:val="24"/>
          <w:lang w:val="hr-HR"/>
        </w:rPr>
        <w:t>Sisku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4966C9">
        <w:rPr>
          <w:rFonts w:cs="Times New Roman" w:hAnsi="Times New Roman" w:ascii="Times New Roman"/>
          <w:color w:val="000000"/>
          <w:sz w:val="24"/>
          <w:szCs w:val="24"/>
          <w:lang w:val="hr-HR"/>
        </w:rPr>
        <w:t>Sisak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</w:t>
      </w:r>
      <w:r w:rsidR="004966C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5120/15 od </w:t>
      </w:r>
      <w:r w:rsidR="00871B15">
        <w:rPr>
          <w:rFonts w:cs="Times New Roman" w:hAnsi="Times New Roman" w:ascii="Times New Roman"/>
          <w:color w:val="000000"/>
          <w:sz w:val="24"/>
          <w:szCs w:val="24"/>
          <w:lang w:val="hr-HR"/>
        </w:rPr>
        <w:t>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71B15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4461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71B15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.g., a koje je postalo pravomoćno dana </w:t>
      </w:r>
      <w:r w:rsidR="00871B15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4461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71B15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 2017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sud je, sukladno čl. 247. st. 1. i 2. Stečajnog zakona (NN 71/15,104/17, dalje SZ) odredio prodaju nekretnine  navedene i opisane u toč. I ovog rješenja. Zatim je, sukladno čl. 247. st. 3 SZ-a, Z</w:t>
      </w:r>
      <w:r w:rsidR="00FF3590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aključkom o prodaji St-</w:t>
      </w:r>
      <w:r w:rsidR="00871B15">
        <w:rPr>
          <w:rFonts w:cs="Times New Roman" w:hAnsi="Times New Roman" w:ascii="Times New Roman"/>
          <w:color w:val="000000"/>
          <w:sz w:val="24"/>
          <w:szCs w:val="24"/>
          <w:lang w:val="hr-HR"/>
        </w:rPr>
        <w:t>5120/15- od 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71B15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5A192D">
        <w:rPr>
          <w:rFonts w:cs="Times New Roman" w:hAnsi="Times New Roman" w:ascii="Times New Roman"/>
          <w:color w:val="000000"/>
          <w:sz w:val="24"/>
          <w:szCs w:val="24"/>
          <w:lang w:val="hr-HR"/>
        </w:rPr>
        <w:t>163-</w:t>
      </w:r>
      <w:r w:rsidR="00E231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A192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174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5A192D">
        <w:rPr>
          <w:rFonts w:cs="Times New Roman" w:hAnsi="Times New Roman" w:ascii="Times New Roman"/>
          <w:color w:val="000000"/>
          <w:sz w:val="24"/>
          <w:szCs w:val="24"/>
          <w:lang w:val="hr-HR"/>
        </w:rPr>
        <w:t>TOP KRAFT d.o.o, Zagreb, Motajička 1,OIB 14387113018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5A192D">
        <w:rPr>
          <w:rFonts w:cs="Times New Roman" w:hAnsi="Times New Roman" w:ascii="Times New Roman"/>
          <w:color w:val="000000"/>
          <w:sz w:val="24"/>
          <w:szCs w:val="24"/>
          <w:lang w:val="hr-HR"/>
        </w:rPr>
        <w:t>na 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5A192D">
        <w:rPr>
          <w:rFonts w:cs="Times New Roman" w:hAnsi="Times New Roman" w:ascii="Times New Roman"/>
          <w:color w:val="000000"/>
          <w:sz w:val="24"/>
          <w:szCs w:val="24"/>
          <w:lang w:val="hr-HR"/>
        </w:rPr>
        <w:t>9.001,00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iznos preds</w:t>
      </w:r>
      <w:r w:rsidR="004718E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</w:t>
      </w:r>
      <w:r w:rsidR="00C42E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veći od početne cijene u iznosu od 1,00 kn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odnosno navedeni kupac dostavio je valjanu povoljniju ponudu u provedenom </w:t>
      </w:r>
      <w:r w:rsidR="004B3FB3">
        <w:rPr>
          <w:rFonts w:cs="Times New Roman" w:hAnsi="Times New Roman" w:ascii="Times New Roman"/>
          <w:color w:val="000000"/>
          <w:sz w:val="24"/>
          <w:szCs w:val="24"/>
          <w:lang w:val="hr-HR"/>
        </w:rPr>
        <w:t>nadmetanju, a u odnosu na druge ponuditelje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 Dakle, kupac je u odnosu na ponuđenu kupovninu ispunio uvjet</w:t>
      </w:r>
      <w:r w:rsidR="00D17D72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6</w:t>
      </w:r>
      <w:r w:rsidR="00FE0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SZ-a, </w:t>
      </w:r>
      <w:r w:rsidR="00FE0D2D">
        <w:rPr>
          <w:rFonts w:cs="Times New Roman" w:hAnsi="Times New Roman" w:ascii="Times New Roman"/>
          <w:color w:val="000000"/>
          <w:sz w:val="24"/>
          <w:szCs w:val="24"/>
          <w:lang w:val="hr-HR"/>
        </w:rPr>
        <w:t>budući da se na 4. dražba nekretnina prodaje po početnoj cijeni od 1,00 kn.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311F8C">
        <w:rPr>
          <w:rFonts w:cs="Times New Roman" w:hAnsi="Times New Roman" w:ascii="Times New Roman"/>
          <w:color w:val="000000"/>
          <w:sz w:val="24"/>
          <w:szCs w:val="24"/>
          <w:lang w:val="hr-HR"/>
        </w:rPr>
        <w:t>TOP KRAFT d.o.o, Zagreb, Motajička 1,OIB 14387113018</w:t>
      </w:r>
      <w:r w:rsidR="004B3FB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dosudi predmetna nekretnina, pa je sukladno čl. 103. st. 4. OZ-a, doneseno ovo rješenje o dosudi.</w:t>
      </w: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Navedena nekretnina će</w:t>
      </w:r>
      <w:r w:rsidR="00311F8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se predati kupcu nakon što bude postupljeno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0A741B" w:rsidP="00FE35FB" w:rsidR="000A741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1658E" w:rsidP="00FE35FB" w:rsidR="000A741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Pravomoćno rješenje o dosudi nekretnine gore naznačenom kupcu, dostaviti će se Agenciji radi objave na svojim mrežnim stranicama u roku od 8 dana od dana dostave, sukladno čl. 7. st. 2. Pravilnika o načinu i postupku provedbe prodaje nekretnina i pokretnina u ovršnom postupku (NN 156/14, 1/19).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311F8C" w:rsidP="00C507AF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5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102A42" w:rsidP="00D71D89" w:rsidR="00102A42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A62AA6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A62AA6" w:rsidP="006F7248" w:rsidR="00A62AA6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A62AA6" w:rsidP="006F7248" w:rsidR="00A62AA6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D72" w:rsidRPr="00D17D7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1061E7">
          <w:t xml:space="preserve">   </w:t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6A178D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5120</w:t>
        </w:r>
        <w:r w:rsidR="001061E7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/16</w:t>
        </w:r>
      </w:p>
      <w:p w:rsidRDefault="00D17D72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31AF9"/>
    <w:rsid w:val="000371A1"/>
    <w:rsid w:val="00053C40"/>
    <w:rsid w:val="000675D7"/>
    <w:rsid w:val="00072A58"/>
    <w:rsid w:val="00083CDF"/>
    <w:rsid w:val="000A5BB6"/>
    <w:rsid w:val="000A741B"/>
    <w:rsid w:val="000A7A4F"/>
    <w:rsid w:val="000A7D24"/>
    <w:rsid w:val="000B4656"/>
    <w:rsid w:val="000C1C0F"/>
    <w:rsid w:val="000D3772"/>
    <w:rsid w:val="000E0250"/>
    <w:rsid w:val="000E5C37"/>
    <w:rsid w:val="000F49E8"/>
    <w:rsid w:val="00100383"/>
    <w:rsid w:val="00102A42"/>
    <w:rsid w:val="001061E7"/>
    <w:rsid w:val="0012006F"/>
    <w:rsid w:val="001221D8"/>
    <w:rsid w:val="00140236"/>
    <w:rsid w:val="00140E67"/>
    <w:rsid w:val="00142FFF"/>
    <w:rsid w:val="00152B70"/>
    <w:rsid w:val="00164567"/>
    <w:rsid w:val="001675AF"/>
    <w:rsid w:val="001728BD"/>
    <w:rsid w:val="0018303B"/>
    <w:rsid w:val="001B6B7B"/>
    <w:rsid w:val="001D27CE"/>
    <w:rsid w:val="001E4E61"/>
    <w:rsid w:val="001F2E16"/>
    <w:rsid w:val="00220ACF"/>
    <w:rsid w:val="00225E91"/>
    <w:rsid w:val="00230A2A"/>
    <w:rsid w:val="00230C5C"/>
    <w:rsid w:val="00234DB0"/>
    <w:rsid w:val="00245199"/>
    <w:rsid w:val="002565A9"/>
    <w:rsid w:val="00264EB2"/>
    <w:rsid w:val="002664EB"/>
    <w:rsid w:val="0027076A"/>
    <w:rsid w:val="00284374"/>
    <w:rsid w:val="00285720"/>
    <w:rsid w:val="0029292F"/>
    <w:rsid w:val="002A01B1"/>
    <w:rsid w:val="002B677C"/>
    <w:rsid w:val="002C7FF8"/>
    <w:rsid w:val="002D19DB"/>
    <w:rsid w:val="002D325B"/>
    <w:rsid w:val="003040F5"/>
    <w:rsid w:val="00311F8C"/>
    <w:rsid w:val="00316C4A"/>
    <w:rsid w:val="003331AC"/>
    <w:rsid w:val="003576FF"/>
    <w:rsid w:val="00366142"/>
    <w:rsid w:val="00372CF5"/>
    <w:rsid w:val="00373F3C"/>
    <w:rsid w:val="0037760B"/>
    <w:rsid w:val="003B41F7"/>
    <w:rsid w:val="003D2C4A"/>
    <w:rsid w:val="003E2B57"/>
    <w:rsid w:val="003E6E29"/>
    <w:rsid w:val="0041328F"/>
    <w:rsid w:val="00415A9E"/>
    <w:rsid w:val="004169D0"/>
    <w:rsid w:val="00424C8A"/>
    <w:rsid w:val="00425D5F"/>
    <w:rsid w:val="004363AA"/>
    <w:rsid w:val="004461C5"/>
    <w:rsid w:val="0045432B"/>
    <w:rsid w:val="00460DAB"/>
    <w:rsid w:val="004718EB"/>
    <w:rsid w:val="00487E2C"/>
    <w:rsid w:val="004966C9"/>
    <w:rsid w:val="004B3FB3"/>
    <w:rsid w:val="004B480B"/>
    <w:rsid w:val="004B784A"/>
    <w:rsid w:val="004C22C8"/>
    <w:rsid w:val="004E2877"/>
    <w:rsid w:val="004E5E5D"/>
    <w:rsid w:val="004F14E5"/>
    <w:rsid w:val="004F6063"/>
    <w:rsid w:val="00513834"/>
    <w:rsid w:val="00532EB3"/>
    <w:rsid w:val="0053619B"/>
    <w:rsid w:val="00541C8F"/>
    <w:rsid w:val="00542C2E"/>
    <w:rsid w:val="00545790"/>
    <w:rsid w:val="0055620F"/>
    <w:rsid w:val="00570E39"/>
    <w:rsid w:val="00571068"/>
    <w:rsid w:val="00572478"/>
    <w:rsid w:val="005741C8"/>
    <w:rsid w:val="005959C8"/>
    <w:rsid w:val="005A192D"/>
    <w:rsid w:val="005B0F70"/>
    <w:rsid w:val="005C08ED"/>
    <w:rsid w:val="005C52DC"/>
    <w:rsid w:val="00604B41"/>
    <w:rsid w:val="006071BF"/>
    <w:rsid w:val="00622CC2"/>
    <w:rsid w:val="00625059"/>
    <w:rsid w:val="0062618B"/>
    <w:rsid w:val="006334E1"/>
    <w:rsid w:val="00640E71"/>
    <w:rsid w:val="006430E0"/>
    <w:rsid w:val="00644105"/>
    <w:rsid w:val="006442A9"/>
    <w:rsid w:val="006455C1"/>
    <w:rsid w:val="006571B1"/>
    <w:rsid w:val="00687D56"/>
    <w:rsid w:val="006A178D"/>
    <w:rsid w:val="006B1201"/>
    <w:rsid w:val="006B550A"/>
    <w:rsid w:val="006D0792"/>
    <w:rsid w:val="00705142"/>
    <w:rsid w:val="007067DD"/>
    <w:rsid w:val="00716E20"/>
    <w:rsid w:val="00722435"/>
    <w:rsid w:val="00755FB8"/>
    <w:rsid w:val="00761AA6"/>
    <w:rsid w:val="00771129"/>
    <w:rsid w:val="0077652B"/>
    <w:rsid w:val="00792679"/>
    <w:rsid w:val="007A3CF4"/>
    <w:rsid w:val="007B3238"/>
    <w:rsid w:val="007C554C"/>
    <w:rsid w:val="007C67AA"/>
    <w:rsid w:val="007D5BB9"/>
    <w:rsid w:val="007D7398"/>
    <w:rsid w:val="007E779A"/>
    <w:rsid w:val="007F1DAE"/>
    <w:rsid w:val="007F2B88"/>
    <w:rsid w:val="007F6F88"/>
    <w:rsid w:val="00802609"/>
    <w:rsid w:val="00825A5A"/>
    <w:rsid w:val="00854044"/>
    <w:rsid w:val="00870FC8"/>
    <w:rsid w:val="00871B15"/>
    <w:rsid w:val="0088130C"/>
    <w:rsid w:val="0088204D"/>
    <w:rsid w:val="00887231"/>
    <w:rsid w:val="00894DF9"/>
    <w:rsid w:val="008A16E2"/>
    <w:rsid w:val="008C5D6C"/>
    <w:rsid w:val="008F44F0"/>
    <w:rsid w:val="008F66C7"/>
    <w:rsid w:val="009068CF"/>
    <w:rsid w:val="0091658E"/>
    <w:rsid w:val="00933329"/>
    <w:rsid w:val="009433B3"/>
    <w:rsid w:val="00957AB1"/>
    <w:rsid w:val="009629A4"/>
    <w:rsid w:val="00963D51"/>
    <w:rsid w:val="009642E9"/>
    <w:rsid w:val="0096467C"/>
    <w:rsid w:val="00973B61"/>
    <w:rsid w:val="00974009"/>
    <w:rsid w:val="00974335"/>
    <w:rsid w:val="0097748F"/>
    <w:rsid w:val="009B28D6"/>
    <w:rsid w:val="009D0870"/>
    <w:rsid w:val="009E15D5"/>
    <w:rsid w:val="009E291B"/>
    <w:rsid w:val="009E2B62"/>
    <w:rsid w:val="009F5B80"/>
    <w:rsid w:val="00A108F8"/>
    <w:rsid w:val="00A22229"/>
    <w:rsid w:val="00A325DB"/>
    <w:rsid w:val="00A36A41"/>
    <w:rsid w:val="00A62AA6"/>
    <w:rsid w:val="00A724F0"/>
    <w:rsid w:val="00A72C51"/>
    <w:rsid w:val="00A82DF0"/>
    <w:rsid w:val="00A855B6"/>
    <w:rsid w:val="00A942D0"/>
    <w:rsid w:val="00A95112"/>
    <w:rsid w:val="00A95169"/>
    <w:rsid w:val="00AD5337"/>
    <w:rsid w:val="00AE33FD"/>
    <w:rsid w:val="00B029D1"/>
    <w:rsid w:val="00B056EF"/>
    <w:rsid w:val="00B11B72"/>
    <w:rsid w:val="00B16370"/>
    <w:rsid w:val="00B24610"/>
    <w:rsid w:val="00B24650"/>
    <w:rsid w:val="00B256D4"/>
    <w:rsid w:val="00B27268"/>
    <w:rsid w:val="00B36946"/>
    <w:rsid w:val="00B37A94"/>
    <w:rsid w:val="00B55700"/>
    <w:rsid w:val="00B63F4E"/>
    <w:rsid w:val="00B65155"/>
    <w:rsid w:val="00B76768"/>
    <w:rsid w:val="00B91981"/>
    <w:rsid w:val="00B9531B"/>
    <w:rsid w:val="00BE281C"/>
    <w:rsid w:val="00BE3772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42EE7"/>
    <w:rsid w:val="00C507AF"/>
    <w:rsid w:val="00C60C8C"/>
    <w:rsid w:val="00C63940"/>
    <w:rsid w:val="00C72F85"/>
    <w:rsid w:val="00C81955"/>
    <w:rsid w:val="00C8322C"/>
    <w:rsid w:val="00C90FF0"/>
    <w:rsid w:val="00C9685C"/>
    <w:rsid w:val="00CA255B"/>
    <w:rsid w:val="00CC15D8"/>
    <w:rsid w:val="00CD40D3"/>
    <w:rsid w:val="00CE5D8F"/>
    <w:rsid w:val="00D14A5E"/>
    <w:rsid w:val="00D14ED7"/>
    <w:rsid w:val="00D14F7C"/>
    <w:rsid w:val="00D17D72"/>
    <w:rsid w:val="00D313D9"/>
    <w:rsid w:val="00D43B92"/>
    <w:rsid w:val="00D50B30"/>
    <w:rsid w:val="00D55D94"/>
    <w:rsid w:val="00D57D12"/>
    <w:rsid w:val="00D71D89"/>
    <w:rsid w:val="00D77950"/>
    <w:rsid w:val="00D823E5"/>
    <w:rsid w:val="00D85A29"/>
    <w:rsid w:val="00DB7912"/>
    <w:rsid w:val="00DC77B1"/>
    <w:rsid w:val="00DD512F"/>
    <w:rsid w:val="00DD5177"/>
    <w:rsid w:val="00E04D12"/>
    <w:rsid w:val="00E0692D"/>
    <w:rsid w:val="00E15DBD"/>
    <w:rsid w:val="00E2310D"/>
    <w:rsid w:val="00E250AD"/>
    <w:rsid w:val="00E26177"/>
    <w:rsid w:val="00E320EC"/>
    <w:rsid w:val="00E33188"/>
    <w:rsid w:val="00E37E20"/>
    <w:rsid w:val="00E474B7"/>
    <w:rsid w:val="00E63791"/>
    <w:rsid w:val="00E715BC"/>
    <w:rsid w:val="00E82DFF"/>
    <w:rsid w:val="00E8558C"/>
    <w:rsid w:val="00E96CF7"/>
    <w:rsid w:val="00EC06ED"/>
    <w:rsid w:val="00EC77BC"/>
    <w:rsid w:val="00ED61C5"/>
    <w:rsid w:val="00EE0440"/>
    <w:rsid w:val="00EE40F7"/>
    <w:rsid w:val="00EF3087"/>
    <w:rsid w:val="00EF6848"/>
    <w:rsid w:val="00F169CC"/>
    <w:rsid w:val="00F53496"/>
    <w:rsid w:val="00F551A7"/>
    <w:rsid w:val="00F57C32"/>
    <w:rsid w:val="00F72700"/>
    <w:rsid w:val="00F7286F"/>
    <w:rsid w:val="00F74B05"/>
    <w:rsid w:val="00F81528"/>
    <w:rsid w:val="00F84D0E"/>
    <w:rsid w:val="00FA4C05"/>
    <w:rsid w:val="00FB2F87"/>
    <w:rsid w:val="00FC4100"/>
    <w:rsid w:val="00FE00E8"/>
    <w:rsid w:val="00FE0D2D"/>
    <w:rsid w:val="00FE35FB"/>
    <w:rsid w:val="00FF0D4C"/>
    <w:rsid w:val="00FF3590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A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A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A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A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A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A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A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A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4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86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969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St-5120/2015-68</izvorni_sadrzaj>
    <derivirana_varijabla naziv="DomainObject.Oznaka_1">St-5120/2015-68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 ALARM, d.o.o.</izvorni_sadrzaj>
    <derivirana_varijabla naziv="DomainObject.Predmet.ProtustrankaFormated_1">  PRO ALARM, d.o.o.</derivirana_varijabla>
  </DomainObject.Predmet.ProtustrankaFormated>
  <DomainObject.Predmet.ProtustrankaFormatedOIB>
    <izvorni_sadrzaj>  PRO ALARM, d.o.o., OIB 30439801100</izvorni_sadrzaj>
    <derivirana_varijabla naziv="DomainObject.Predmet.ProtustrankaFormatedOIB_1">  PRO ALARM, d.o.o., OIB 30439801100</derivirana_varijabla>
  </DomainObject.Predmet.ProtustrankaFormatedOIB>
  <DomainObject.Predmet.ProtustrankaFormatedWithAdress>
    <izvorni_sadrzaj> PRO ALARM, d.o.o., Sarajevska 29, 10000 Zagreb</izvorni_sadrzaj>
    <derivirana_varijabla naziv="DomainObject.Predmet.ProtustrankaFormatedWithAdress_1"> PRO ALARM, d.o.o., Sarajevska 29, 10000 Zagreb</derivirana_varijabla>
  </DomainObject.Predmet.ProtustrankaFormatedWithAdress>
  <DomainObject.Predmet.ProtustrankaFormatedWithAdressOIB>
    <izvorni_sadrzaj> PRO ALARM, d.o.o., OIB 30439801100, Sarajevska 29, 10000 Zagreb</izvorni_sadrzaj>
    <derivirana_varijabla naziv="DomainObject.Predmet.ProtustrankaFormatedWithAdressOIB_1"> PRO ALARM, d.o.o., OIB 30439801100, Sarajevska 29, 10000 Zagreb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</item>
    </izvorni_sadrzaj>
    <derivirana_varijabla naziv="DomainObject.Predmet.ProtuStrankaListFormated_1">
      <item>PRO ALARM, d.o.o.</item>
    </derivirana_varijabla>
  </DomainObject.Predmet.ProtuStrankaListFormated>
  <DomainObject.Predmet.ProtuStrankaListFormatedOIB>
    <izvorni_sadrzaj>
      <item>PRO ALARM, d.o.o., OIB 30439801100</item>
    </izvorni_sadrzaj>
    <derivirana_varijabla naziv="DomainObject.Predmet.ProtuStrankaListFormatedOIB_1">
      <item>PRO ALARM, d.o.o., OIB 30439801100</item>
    </derivirana_varijabla>
  </DomainObject.Predmet.ProtuStrankaListFormatedOIB>
  <DomainObject.Predmet.ProtuStrankaListFormatedWithAdress>
    <izvorni_sadrzaj>
      <item>PRO ALARM, d.o.o., Sarajevska 29, 10000 Zagreb</item>
    </izvorni_sadrzaj>
    <derivirana_varijabla naziv="DomainObject.Predmet.ProtuStrankaListFormatedWithAdress_1">
      <item>PRO ALARM, d.o.o., Sarajevska 29, 10000 Zagreb</item>
    </derivirana_varijabla>
  </DomainObject.Predmet.ProtuStrankaListFormatedWithAdress>
  <DomainObject.Predmet.ProtuStrankaListFormatedWithAdressOIB>
    <izvorni_sadrzaj>
      <item>PRO ALARM, d.o.o., OIB 30439801100, Sarajevska 29, 10000 Zagreb</item>
    </izvorni_sadrzaj>
    <derivirana_varijabla naziv="DomainObject.Predmet.ProtuStrankaListFormatedWithAdressOIB_1">
      <item>PRO ALARM, d.o.o., OIB 30439801100, Sarajevska 29, 10000 Zagreb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OstaliListFormated_1"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OstaliListFormated>
  <DomainObject.Predmet.OstaliListFormatedOIB>
    <izvorni_sadrzaj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izvorni_sadrzaj>
    <derivirana_varijabla naziv="DomainObject.Predmet.OstaliListFormatedOIB_1"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derivirana_varijabla>
  </DomainObject.Predmet.OstaliListFormatedOIB>
  <DomainObject.Predmet.OstaliListFormatedWithAdress>
    <izvorni_sadrzaj>
      <item>Robert Pažitka, Petrova 157, 10000 Zagreb</item>
      <item>Vlado Frajzman, Petrova 127, 10000 Zagreb</item>
      <item>ALARM AUTOMATIKA zaštitni, multimedijalni i komunikacijski sustavi, d. o. o., Dražice Zamet 123c, 51000 Rijeka</item>
      <item>Mladen Ožić, Ulica Stjepana Širole 5, 10000 Zagreb</item>
      <item>PETAR PETRINIĆ, Ivana Grahovca 1, 51000 Rijeka</item>
    </izvorni_sadrzaj>
    <derivirana_varijabla naziv="DomainObject.Predmet.OstaliListFormatedWithAdress_1">
      <item>Robert Pažitka, Petrova 157, 10000 Zagreb</item>
      <item>Vlado Frajzman, Petrova 127, 10000 Zagreb</item>
      <item>ALARM AUTOMATIKA zaštitni, multimedijalni i komunikacijski sustavi, d. o. o., Dražice Zamet 123c, 51000 Rijeka</item>
      <item>Mladen Ožić, Ulica Stjepana Širole 5, 10000 Zagreb</item>
      <item>PETAR PETRINIĆ, Ivana Grahovca 1, 51000 Rijeka</item>
    </derivirana_varijabla>
  </DomainObject.Predmet.OstaliListFormatedWithAdress>
  <DomainObject.Predmet.OstaliListFormatedWithAdressOIB>
    <izvorni_sadrzaj>
      <item>Robert Pažitka, OIB 49386508653, Petrova 157, 10000 Zagreb</item>
      <item>Vlado Frajzman, OIB 90733991840, Petrova 127, 10000 Zagreb</item>
      <item>ALARM AUTOMATIKA zaštitni, multimedijalni i komunikacijski sustavi, d. o. o., OIB 30532290707, Dražice Zamet 123c, 51000 Rijeka</item>
      <item>Mladen Ožić, OIB 54725741287, Ulica Stjepana Širole 5, 10000 Zagreb</item>
      <item>PETAR PETRINIĆ, Ivana Grahovca 1, 51000 Rijeka</item>
    </izvorni_sadrzaj>
    <derivirana_varijabla naziv="DomainObject.Predmet.OstaliListFormatedWithAdressOIB_1">
      <item>Robert Pažitka, OIB 49386508653, Petrova 157, 10000 Zagreb</item>
      <item>Vlado Frajzman, OIB 90733991840, Petrova 127, 10000 Zagreb</item>
      <item>ALARM AUTOMATIKA zaštitni, multimedijalni i komunikacijski sustavi, d. o. o., OIB 30532290707, Dražice Zamet 123c, 51000 Rijeka</item>
      <item>Mladen Ožić, OIB 54725741287, Ulica Stjepana Širole 5, 10000 Zagreb</item>
      <item>PETAR PETRINIĆ, Ivana Grahovca 1, 51000 Rijeka</item>
    </derivirana_varijabla>
  </DomainObject.Predmet.OstaliListFormatedWithAdressOIB>
  <DomainObject.Predmet.OstaliListNazivFormated>
    <izvorni_sadrzaj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OstaliListNazivFormated_1"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OstaliListNazivFormated>
  <DomainObject.Predmet.OstaliListNazivFormatedOIB>
    <izvorni_sadrzaj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izvorni_sadrzaj>
    <derivirana_varijabla naziv="DomainObject.Predmet.OstaliListNazivFormatedOIB_1"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>St-5120/2015-68</izvorni_sadrzaj>
    <derivirana_varijabla naziv="DomainObject.PoslovniBrojDokumenta_1">St-5120/2015-68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SudioniciListNaziv_1">
      <item>PRO ALARM, d.o.o.</item>
      <item>FINA Regionalni centar Zagreb</item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  <item>ALARM AUTOMATIKA zaštitni, multimedijalni i komunikacijski sustavi, d. o. o., OIB 30532290707, Dražice Zamet 123c,51000 Rijeka</item>
      <item>Mladen Ožić, OIB 54725741287, Ulica Stjepana Širole 5,10000 Zagreb</item>
      <item>PETAR PETRINIĆ, Ivana Grahovca 1,51000 Rijeka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  <item>ALARM AUTOMATIKA zaštitni, multimedijalni i komunikacijski sustavi, d. o. o., OIB 30532290707, Dražice Zamet 123c,51000 Rijeka</item>
      <item>Mladen Ožić, OIB 54725741287, Ulica Stjepana Širole 5,10000 Zagreb</item>
      <item>PETAR PETRINIĆ, Ivana Grahovca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  <item>, OIB 30532290707</item>
      <item>, OIB 54725741287</item>
      <item>, OIB null</item>
    </izvorni_sadrzaj>
    <derivirana_varijabla naziv="DomainObject.Predmet.SudioniciListNazivOIB_1">
      <item>, OIB 30439801100</item>
      <item>, OIB 85821130368</item>
      <item>, OIB 49386508653</item>
      <item>, OIB 90733991840</item>
      <item>, OIB 30532290707</item>
      <item>, OIB 54725741287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St-5120/2015-64</izvorni_sadrzaj>
    <derivirana_varijabla naziv="DomainObject.PredzadnjaOdlukaIzPredmeta.Oznaka_1">St-5120/2015-64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4953</properties:Characters>
  <properties:Lines>120</properties:Lines>
  <properties:Paragraphs>41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2019-07-05T09:39:00Z</dcterms:created>
  <dc:creator>Valentina Kranjčić</dc:creator>
  <cp:lastModifiedBy>Monika Grbac</cp:lastModifiedBy>
  <cp:lastPrinted>2019-05-06T11:08:00Z</cp:lastPrinted>
  <dcterms:modified xmlns:xsi="http://www.w3.org/2001/XMLSchema-instance" xsi:type="dcterms:W3CDTF">2019-07-05T12:56:00Z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St-5120/2015-68 / Odluka - Rješenje - dosuda (st-5120-15__PRO_ALARM_br._1._1)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