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ba79" w14:paraId="7c9ba79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D7368F">
        <w:rPr>
          <w:rFonts w:cs="Arial" w:hAnsi="Arial" w:ascii="Arial"/>
          <w:sz w:val="24"/>
          <w:szCs w:val="24"/>
          <w:u w:val="single"/>
          <w:lang w:val="pl-PL"/>
        </w:rPr>
        <w:t>6379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8766A7">
        <w:rPr>
          <w:rFonts w:cs="Arial" w:hAnsi="Arial" w:ascii="Arial"/>
          <w:sz w:val="24"/>
          <w:szCs w:val="24"/>
          <w:u w:val="single"/>
          <w:lang w:val="pl-PL"/>
        </w:rPr>
        <w:t>16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8766A7" w:rsidR="0023427D" w:rsidRPr="00712926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D7368F">
        <w:rPr>
          <w:rFonts w:cs="Arial" w:hAnsi="Arial" w:ascii="Arial"/>
          <w:sz w:val="24"/>
          <w:szCs w:val="24"/>
          <w:u w:val="single"/>
          <w:lang w:val="pl-PL"/>
        </w:rPr>
        <w:t>BIMERC d.o.o. Zagreb, Toti 12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 xml:space="preserve">, OIB </w:t>
      </w:r>
      <w:r w:rsidR="00D7368F">
        <w:rPr>
          <w:rFonts w:cs="Arial" w:hAnsi="Arial" w:ascii="Arial"/>
          <w:sz w:val="24"/>
          <w:szCs w:val="24"/>
          <w:u w:val="single"/>
          <w:lang w:val="pl-PL"/>
        </w:rPr>
        <w:t>25614617452</w:t>
      </w:r>
      <w:r w:rsidR="0071292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</w:p>
    <w:p w:rsidRDefault="0023427D" w:rsidP="0023427D" w:rsidR="0023427D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AC21D0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D71978">
        <w:rPr>
          <w:rFonts w:cs="Arial" w:hAnsi="Arial" w:ascii="Arial"/>
          <w:sz w:val="24"/>
          <w:szCs w:val="24"/>
          <w:u w:val="single"/>
          <w:lang w:val="pl-PL"/>
        </w:rPr>
        <w:t>svibnja</w:t>
      </w:r>
      <w:r w:rsidR="006E158B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2018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D71978">
        <w:rPr>
          <w:rFonts w:cs="Arial" w:hAnsi="Arial" w:ascii="Arial"/>
          <w:sz w:val="24"/>
          <w:szCs w:val="24"/>
          <w:u w:val="single"/>
          <w:lang w:val="pl-PL"/>
        </w:rPr>
        <w:t>listopada</w:t>
      </w:r>
      <w:r w:rsidR="00EC73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17D7E" w:rsidRPr="00AC21D0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E6298A" w:rsidP="00134543" w:rsidR="00E6298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03150A" w:rsidP="00134543" w:rsidR="00134543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Prijedlog za otvaranje stečajnog postupka </w:t>
      </w:r>
      <w:r w:rsidR="00AF4B0B">
        <w:rPr>
          <w:rFonts w:cs="Arial" w:eastAsia="Times New Roman" w:hAnsi="Arial" w:ascii="Arial"/>
          <w:bCs/>
          <w:sz w:val="24"/>
          <w:szCs w:val="24"/>
          <w:lang w:eastAsia="hr-HR"/>
        </w:rPr>
        <w:t>podnio je vjerovnik Ministarstvo financija, Porezna uprava, Područni ured Zagreb</w:t>
      </w:r>
      <w:r w:rsidR="00685D83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koji je u svom prijedlogu nave</w:t>
      </w:r>
      <w:r w:rsidR="00AF4B0B">
        <w:rPr>
          <w:rFonts w:cs="Arial" w:eastAsia="Times New Roman" w:hAnsi="Arial" w:ascii="Arial"/>
          <w:bCs/>
          <w:sz w:val="24"/>
          <w:szCs w:val="24"/>
          <w:lang w:eastAsia="hr-HR"/>
        </w:rPr>
        <w:t>o da ima tražbinu prema dužniku u iznosu 161.468,95 kn, te da kod dužnika postoji stečajni razlog nes</w:t>
      </w:r>
      <w:r w:rsidR="00CB3BC2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posobnosti za plaćanje budući </w:t>
      </w:r>
      <w:r w:rsidR="00AF4B0B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je isti u neprekidnoj blokadi prema podatcima FINE na dan 1. prosinca 2015. godine 2135 dana. Prema potvrdi Fine od 5. siječnja 2018. godine za dužnika proizlazi da je na računima i novčanim sredstvima dužnika na taj dan evidentirano 2901 dan neprekidne blokade te da nepodmirene obveze na dan izdavanja Potvrde iznose 1.888.232,57 kn.</w:t>
      </w:r>
    </w:p>
    <w:p w:rsidRDefault="0003150A" w:rsidP="00134543" w:rsidR="0003150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685D83" w:rsidP="006E158B" w:rsidR="002E7368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Prethodno navedenom sud je utvrdio da je kod dužnika ostvaren stečajni razlog ne</w:t>
      </w:r>
      <w:r w:rsidR="00CB3BC2">
        <w:rPr>
          <w:rFonts w:cs="Arial" w:eastAsia="Times New Roman" w:hAnsi="Arial" w:ascii="Arial"/>
          <w:bCs/>
          <w:sz w:val="24"/>
          <w:szCs w:val="24"/>
          <w:lang w:eastAsia="hr-HR"/>
        </w:rPr>
        <w:t>s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posobnosti za plaćanje te da dužnik ima imovine čijim unovčenjem će se pokriti troškovi postupka te je dana 11. sij</w:t>
      </w:r>
      <w:r w:rsidR="009C31A8">
        <w:rPr>
          <w:rFonts w:cs="Arial" w:eastAsia="Times New Roman" w:hAnsi="Arial" w:ascii="Arial"/>
          <w:bCs/>
          <w:sz w:val="24"/>
          <w:szCs w:val="24"/>
          <w:lang w:eastAsia="hr-HR"/>
        </w:rPr>
        <w:t>e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čnja 2018. godine Trgovački sud u Zagrebu donio Rješenje o otvaranju stečajnog p</w:t>
      </w:r>
      <w:r w:rsidR="009C31A8">
        <w:rPr>
          <w:rFonts w:cs="Arial" w:eastAsia="Times New Roman" w:hAnsi="Arial" w:ascii="Arial"/>
          <w:bCs/>
          <w:sz w:val="24"/>
          <w:szCs w:val="24"/>
          <w:lang w:eastAsia="hr-HR"/>
        </w:rPr>
        <w:t>o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stupka St-6379/16  i pozvao vjerovnike da prijave svoje tražbine</w:t>
      </w: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3150A" w:rsidP="00470162" w:rsidR="0003150A" w:rsidRPr="00470162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470162" w:rsidP="004F677E" w:rsidR="00280FF2">
      <w:pPr>
        <w:tabs>
          <w:tab w:pos="5535" w:val="left"/>
        </w:tabs>
        <w:spacing w:after="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2</w:t>
      </w:r>
      <w:r w:rsidR="00280FF2" w:rsidRPr="006E2EB5">
        <w:rPr>
          <w:rFonts w:cs="Arial" w:hAnsi="Arial" w:ascii="Arial"/>
          <w:b/>
          <w:sz w:val="24"/>
          <w:szCs w:val="24"/>
        </w:rPr>
        <w:t>.</w:t>
      </w:r>
      <w:r w:rsidR="008235CA">
        <w:rPr>
          <w:rFonts w:cs="Arial" w:hAnsi="Arial" w:ascii="Arial"/>
          <w:b/>
          <w:sz w:val="24"/>
          <w:szCs w:val="24"/>
        </w:rPr>
        <w:t xml:space="preserve"> </w:t>
      </w:r>
      <w:r w:rsidR="00E85E18" w:rsidRPr="006E2EB5">
        <w:rPr>
          <w:rFonts w:cs="Arial" w:hAnsi="Arial" w:ascii="Arial"/>
          <w:b/>
          <w:sz w:val="24"/>
          <w:szCs w:val="24"/>
        </w:rPr>
        <w:t>Radnje koje je poduzeo stečajni upravitelj</w:t>
      </w:r>
      <w:r w:rsidR="004F677E">
        <w:rPr>
          <w:rFonts w:cs="Arial" w:hAnsi="Arial" w:ascii="Arial"/>
          <w:b/>
          <w:sz w:val="24"/>
          <w:szCs w:val="24"/>
        </w:rPr>
        <w:tab/>
      </w:r>
    </w:p>
    <w:p w:rsidRDefault="004F677E" w:rsidP="00470162" w:rsidR="004F677E">
      <w:pPr>
        <w:spacing w:after="0"/>
        <w:jc w:val="both"/>
        <w:rPr>
          <w:rFonts w:cs="Arial" w:hAnsi="Arial" w:ascii="Arial"/>
          <w:b/>
          <w:sz w:val="24"/>
          <w:szCs w:val="24"/>
        </w:rPr>
      </w:pPr>
    </w:p>
    <w:p w:rsidRDefault="004F677E" w:rsidP="00470162" w:rsidR="004F677E">
      <w:pPr>
        <w:spacing w:after="0"/>
        <w:jc w:val="both"/>
        <w:rPr>
          <w:rFonts w:cs="Arial" w:hAnsi="Arial" w:ascii="Arial"/>
          <w:sz w:val="24"/>
          <w:szCs w:val="24"/>
        </w:rPr>
      </w:pPr>
      <w:r w:rsidRPr="004F677E">
        <w:rPr>
          <w:rFonts w:cs="Arial" w:hAnsi="Arial" w:ascii="Arial"/>
          <w:sz w:val="24"/>
          <w:szCs w:val="24"/>
        </w:rPr>
        <w:t xml:space="preserve">Izvještajno ročište održano je 10. </w:t>
      </w:r>
      <w:r w:rsidR="000E1BA1">
        <w:rPr>
          <w:rFonts w:cs="Arial" w:hAnsi="Arial" w:ascii="Arial"/>
          <w:sz w:val="24"/>
          <w:szCs w:val="24"/>
        </w:rPr>
        <w:t>s</w:t>
      </w:r>
      <w:r w:rsidRPr="004F677E">
        <w:rPr>
          <w:rFonts w:cs="Arial" w:hAnsi="Arial" w:ascii="Arial"/>
          <w:sz w:val="24"/>
          <w:szCs w:val="24"/>
        </w:rPr>
        <w:t xml:space="preserve">vibnja 2018. </w:t>
      </w:r>
      <w:r w:rsidR="000E1BA1">
        <w:rPr>
          <w:rFonts w:cs="Arial" w:hAnsi="Arial" w:ascii="Arial"/>
          <w:sz w:val="24"/>
          <w:szCs w:val="24"/>
        </w:rPr>
        <w:t>g</w:t>
      </w:r>
      <w:r w:rsidRPr="004F677E">
        <w:rPr>
          <w:rFonts w:cs="Arial" w:hAnsi="Arial" w:ascii="Arial"/>
          <w:sz w:val="24"/>
          <w:szCs w:val="24"/>
        </w:rPr>
        <w:t xml:space="preserve">odine te je utvrđeno da stečajni dužnik nema pokretnina budući su vozila prodana još 2010. </w:t>
      </w:r>
      <w:r w:rsidR="000E1BA1">
        <w:rPr>
          <w:rFonts w:cs="Arial" w:hAnsi="Arial" w:ascii="Arial"/>
          <w:sz w:val="24"/>
          <w:szCs w:val="24"/>
        </w:rPr>
        <w:t>g</w:t>
      </w:r>
      <w:r w:rsidRPr="004F677E">
        <w:rPr>
          <w:rFonts w:cs="Arial" w:hAnsi="Arial" w:ascii="Arial"/>
          <w:sz w:val="24"/>
          <w:szCs w:val="24"/>
        </w:rPr>
        <w:t>odine</w:t>
      </w:r>
      <w:r w:rsidR="004829BF">
        <w:rPr>
          <w:rFonts w:cs="Arial" w:hAnsi="Arial" w:ascii="Arial"/>
          <w:sz w:val="24"/>
          <w:szCs w:val="24"/>
        </w:rPr>
        <w:t xml:space="preserve"> dok su u nekretnini </w:t>
      </w:r>
      <w:r w:rsidRPr="004F677E">
        <w:rPr>
          <w:rFonts w:cs="Arial" w:hAnsi="Arial" w:ascii="Arial"/>
          <w:sz w:val="24"/>
          <w:szCs w:val="24"/>
        </w:rPr>
        <w:t>pronađene boje i lakove kojima je istekao rok upotrebe te nema pokretnina koje bi se mogle unovčavati.</w:t>
      </w:r>
    </w:p>
    <w:p w:rsidRDefault="004829BF" w:rsidP="00470162" w:rsidR="004829BF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829BF" w:rsidP="00470162" w:rsidR="004829BF" w:rsidRPr="004F677E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Skupština vjerovnika je donijela odluku da se poduzimaju radnje radi unovčenja nekretnina koje čine stečajnu masu.</w:t>
      </w:r>
    </w:p>
    <w:p w:rsidRDefault="000E1BA1" w:rsidP="000E1BA1" w:rsidR="000E1BA1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0E1BA1" w:rsidP="000E1BA1" w:rsidR="00E85E18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</w:t>
      </w:r>
      <w:r w:rsidR="004829BF">
        <w:rPr>
          <w:rFonts w:cs="Arial" w:hAnsi="Arial" w:ascii="Arial"/>
          <w:sz w:val="24"/>
          <w:szCs w:val="24"/>
        </w:rPr>
        <w:t xml:space="preserve">toga je </w:t>
      </w:r>
      <w:r w:rsidR="0004384D">
        <w:rPr>
          <w:rFonts w:cs="Arial" w:hAnsi="Arial" w:ascii="Arial"/>
          <w:sz w:val="24"/>
          <w:szCs w:val="24"/>
        </w:rPr>
        <w:t>s</w:t>
      </w:r>
      <w:r w:rsidR="004829BF">
        <w:rPr>
          <w:rFonts w:cs="Arial" w:hAnsi="Arial" w:ascii="Arial"/>
          <w:sz w:val="24"/>
          <w:szCs w:val="24"/>
        </w:rPr>
        <w:t xml:space="preserve">tečajna upraviteljica </w:t>
      </w:r>
      <w:r>
        <w:rPr>
          <w:rFonts w:cs="Arial" w:hAnsi="Arial" w:ascii="Arial"/>
          <w:sz w:val="24"/>
          <w:szCs w:val="24"/>
        </w:rPr>
        <w:t>od sudskog vještaka za graditeljstvo</w:t>
      </w:r>
      <w:r w:rsidR="004829BF">
        <w:rPr>
          <w:rFonts w:cs="Arial" w:hAnsi="Arial" w:ascii="Arial"/>
          <w:sz w:val="24"/>
          <w:szCs w:val="24"/>
        </w:rPr>
        <w:t xml:space="preserve"> Rajke Matković</w:t>
      </w:r>
      <w:r>
        <w:rPr>
          <w:rFonts w:cs="Arial" w:hAnsi="Arial" w:ascii="Arial"/>
          <w:sz w:val="24"/>
          <w:szCs w:val="24"/>
        </w:rPr>
        <w:t xml:space="preserve"> zatražila da izradi procjenu vrijednosti nekretnina koje čine stečajnu masu te su iste u svibnju 2018. </w:t>
      </w:r>
      <w:r w:rsidR="004829BF">
        <w:rPr>
          <w:rFonts w:cs="Arial" w:hAnsi="Arial" w:ascii="Arial"/>
          <w:sz w:val="24"/>
          <w:szCs w:val="24"/>
        </w:rPr>
        <w:t>p</w:t>
      </w:r>
      <w:r>
        <w:rPr>
          <w:rFonts w:cs="Arial" w:hAnsi="Arial" w:ascii="Arial"/>
          <w:sz w:val="24"/>
          <w:szCs w:val="24"/>
        </w:rPr>
        <w:t>rocijenjene</w:t>
      </w:r>
      <w:r w:rsidR="004829BF">
        <w:rPr>
          <w:rFonts w:cs="Arial" w:hAnsi="Arial" w:ascii="Arial"/>
          <w:sz w:val="24"/>
          <w:szCs w:val="24"/>
        </w:rPr>
        <w:t xml:space="preserve"> i to</w:t>
      </w:r>
      <w:r w:rsidR="0004384D">
        <w:rPr>
          <w:rFonts w:cs="Arial" w:hAnsi="Arial" w:ascii="Arial"/>
          <w:sz w:val="24"/>
          <w:szCs w:val="24"/>
        </w:rPr>
        <w:t>:</w:t>
      </w:r>
    </w:p>
    <w:p w:rsidRDefault="000E1BA1" w:rsidP="000E1BA1" w:rsidR="000E1BA1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0E1BA1" w:rsidP="00041509" w:rsidR="000E1BA1" w:rsidRPr="00041509">
      <w:pPr>
        <w:spacing w:lineRule="auto" w:line="276" w:after="200"/>
        <w:rPr>
          <w:rFonts w:cs="Arial" w:hAnsi="Arial" w:ascii="Arial"/>
          <w:sz w:val="24"/>
          <w:szCs w:val="24"/>
        </w:rPr>
      </w:pPr>
      <w:r w:rsidRPr="00041509">
        <w:rPr>
          <w:rFonts w:cs="Arial" w:hAnsi="Arial" w:ascii="Arial"/>
          <w:sz w:val="24"/>
          <w:szCs w:val="24"/>
        </w:rPr>
        <w:lastRenderedPageBreak/>
        <w:t xml:space="preserve">Nekretnina upisana u zk.ul. 10369 k.o. 335312 Granešina, k.č.br. 2993/1 stambeno-poslovni objekat oznake „S“ br. 9, stambeno poslovni objekat – južna diletacija br. 7 i dvorište u Dankovečkoj ulici površine 2368 m2, </w:t>
      </w:r>
    </w:p>
    <w:p w:rsidRDefault="000E1BA1" w:rsidP="00041509" w:rsidR="000E1BA1" w:rsidRPr="00041509">
      <w:pPr>
        <w:pStyle w:val="Odlomakpopisa"/>
        <w:numPr>
          <w:ilvl w:val="0"/>
          <w:numId w:val="21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041509">
        <w:rPr>
          <w:rFonts w:cs="Arial" w:hAnsi="Arial" w:ascii="Arial"/>
          <w:sz w:val="24"/>
          <w:szCs w:val="24"/>
        </w:rPr>
        <w:t>176. suvlasnički dio 57,85/10000 Etažno vlasništvo (E-176) 1. poslovni prostor br. 17 u prizemlju diletacije jug, površine 50,60 čm (u planu označeno orubom plave boje)  procijenjena je na 397.610,07 kn</w:t>
      </w:r>
    </w:p>
    <w:p w:rsidRDefault="000E1BA1" w:rsidP="000E1BA1" w:rsidR="000E1BA1" w:rsidRPr="001413CB">
      <w:pPr>
        <w:pStyle w:val="Odlomakpopisa"/>
        <w:numPr>
          <w:ilvl w:val="0"/>
          <w:numId w:val="21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183. suvlasnički dio: 3,93/10000 Etažno vlasništvo (E-183) 1. mjesto za ostavljanje motornog vozila br. 2 u prizemlju diletacije jug, površine 13,75 čm (u planu označeno iscrtkanim obrubom plave boje) procijenjena je na 21.612,04 kn</w:t>
      </w:r>
    </w:p>
    <w:p w:rsidRDefault="00041509" w:rsidP="00041509" w:rsidR="000415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041509" w:rsidP="00041509" w:rsidR="000415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Dana 11. </w:t>
      </w:r>
      <w:r w:rsidR="00E97AA9">
        <w:rPr>
          <w:rFonts w:cs="Arial" w:eastAsia="Times New Roman" w:hAnsi="Arial" w:ascii="Arial"/>
          <w:sz w:val="24"/>
          <w:szCs w:val="24"/>
          <w:lang w:eastAsia="hr-HR"/>
        </w:rPr>
        <w:t>r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ujna 2018. </w:t>
      </w:r>
      <w:r w:rsidR="00E97AA9">
        <w:rPr>
          <w:rFonts w:cs="Arial" w:eastAsia="Times New Roman" w:hAnsi="Arial" w:ascii="Arial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odine održano je ročište radi utvrđivanja vrijednosti nekretnine i početne cijene te je utvrđeno da je procijenjena vrijednost početna cijena nekretnine za prodaju. </w:t>
      </w:r>
    </w:p>
    <w:p w:rsidRDefault="00E97AA9" w:rsidP="00041509" w:rsidR="00E97AA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97AA9" w:rsidP="00041509" w:rsidR="00E97AA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Za nekretninu koja je u naravi poslovni prostor opisan pod točkom 1. </w:t>
      </w:r>
      <w:r w:rsidR="004829BF">
        <w:rPr>
          <w:rFonts w:cs="Arial" w:eastAsia="Times New Roman" w:hAnsi="Arial" w:ascii="Arial"/>
          <w:sz w:val="24"/>
          <w:szCs w:val="24"/>
          <w:lang w:eastAsia="hr-HR"/>
        </w:rPr>
        <w:t>s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tečajni upravitelj je dana 25. rujna 2018. godine podnio </w:t>
      </w:r>
      <w:r w:rsidR="004829BF">
        <w:rPr>
          <w:rFonts w:cs="Arial" w:eastAsia="Times New Roman" w:hAnsi="Arial" w:ascii="Arial"/>
          <w:sz w:val="24"/>
          <w:szCs w:val="24"/>
          <w:lang w:eastAsia="hr-HR"/>
        </w:rPr>
        <w:t xml:space="preserve">Financijskoj agenciji </w:t>
      </w:r>
      <w:r>
        <w:rPr>
          <w:rFonts w:cs="Arial" w:eastAsia="Times New Roman" w:hAnsi="Arial" w:ascii="Arial"/>
          <w:sz w:val="24"/>
          <w:szCs w:val="24"/>
          <w:lang w:eastAsia="hr-HR"/>
        </w:rPr>
        <w:t>zahtjev za prodaju nekretnine u stečajnom postupku elektroničkom dražbom. Očekuje se objavljivanje poziva na sudjelovanje u elektroničkoj javnoj dražbi.</w:t>
      </w:r>
    </w:p>
    <w:p w:rsidRDefault="00E97AA9" w:rsidP="00041509" w:rsidR="00E97AA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97AA9" w:rsidP="00041509" w:rsidR="009B61D0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Za nekretninu koja je u naravi mjesto za ostavljanje motornog vozila opisano pod točkom 2. </w:t>
      </w:r>
      <w:r w:rsidR="004829BF">
        <w:rPr>
          <w:rFonts w:cs="Arial" w:eastAsia="Times New Roman" w:hAnsi="Arial" w:ascii="Arial"/>
          <w:sz w:val="24"/>
          <w:szCs w:val="24"/>
          <w:lang w:eastAsia="hr-HR"/>
        </w:rPr>
        <w:t>s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kupština vjerovnika je donijela 11. 9. 2018. </w:t>
      </w:r>
      <w:r w:rsidR="004829BF">
        <w:rPr>
          <w:rFonts w:cs="Arial" w:eastAsia="Times New Roman" w:hAnsi="Arial" w:ascii="Arial"/>
          <w:sz w:val="24"/>
          <w:szCs w:val="24"/>
          <w:lang w:eastAsia="hr-HR"/>
        </w:rPr>
        <w:t>g</w:t>
      </w:r>
      <w:r>
        <w:rPr>
          <w:rFonts w:cs="Arial" w:eastAsia="Times New Roman" w:hAnsi="Arial" w:ascii="Arial"/>
          <w:sz w:val="24"/>
          <w:szCs w:val="24"/>
          <w:lang w:eastAsia="hr-HR"/>
        </w:rPr>
        <w:t>odine odluku da se nekretnina prodaje putem web stranice „Sudačka mreža“</w:t>
      </w:r>
      <w:r w:rsidR="0016677E">
        <w:rPr>
          <w:rFonts w:cs="Arial" w:eastAsia="Times New Roman" w:hAnsi="Arial" w:ascii="Arial"/>
          <w:sz w:val="24"/>
          <w:szCs w:val="24"/>
          <w:lang w:eastAsia="hr-HR"/>
        </w:rPr>
        <w:t xml:space="preserve"> budući ista nekretnina nije opterećena za</w:t>
      </w:r>
      <w:r w:rsidR="009B61D0">
        <w:rPr>
          <w:rFonts w:cs="Arial" w:eastAsia="Times New Roman" w:hAnsi="Arial" w:ascii="Arial"/>
          <w:sz w:val="24"/>
          <w:szCs w:val="24"/>
          <w:lang w:eastAsia="hr-HR"/>
        </w:rPr>
        <w:t xml:space="preserve">ložnim pravom.  Odlučeno je da na prvoj objavi početna cijena je procijenjena vrijednost nekretnine odnosno 21.612,04 kn, a ukoliko se nekretnina ne proda da početna cijena na drugoj objavi bude za 20 % manja u odnosu na procijenjenu vrijednost nekretnine a ukoliko se ne proda ni na drugom oglašavanju da početna cijena na trećoj objavi bude za 35 % umanjena u odnosu na procijenjenu vrijednost nekretnine.U tijeku je 3. oglas za prodaju nekretnine budući nije bilo zainteresiranih kupaca </w:t>
      </w:r>
      <w:r w:rsidR="004829BF">
        <w:rPr>
          <w:rFonts w:cs="Arial" w:eastAsia="Times New Roman" w:hAnsi="Arial" w:ascii="Arial"/>
          <w:sz w:val="24"/>
          <w:szCs w:val="24"/>
          <w:lang w:eastAsia="hr-HR"/>
        </w:rPr>
        <w:t xml:space="preserve">koji su se javili na oglas </w:t>
      </w:r>
      <w:r w:rsidR="009B61D0">
        <w:rPr>
          <w:rFonts w:cs="Arial" w:eastAsia="Times New Roman" w:hAnsi="Arial" w:ascii="Arial"/>
          <w:sz w:val="24"/>
          <w:szCs w:val="24"/>
          <w:lang w:eastAsia="hr-HR"/>
        </w:rPr>
        <w:t>na prethodne dvije objave za prodaju nekretnine.</w:t>
      </w:r>
    </w:p>
    <w:p w:rsidRDefault="009B61D0" w:rsidP="00041509" w:rsidR="009B61D0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B61D0" w:rsidP="00041509" w:rsidR="009B61D0" w:rsidRPr="00041509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Stečajnog upravitelja su kontaktirali zainteresirani kupci te je nekoliko puta bio s kupcima na licu mjesta radi razgledavanja nekretnina.</w:t>
      </w:r>
    </w:p>
    <w:p w:rsidRDefault="004829BF" w:rsidP="000E1BA1" w:rsidR="004829BF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4829BF" w:rsidP="000E1BA1" w:rsidR="004829BF" w:rsidRPr="006E2EB5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D45973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3</w:t>
      </w:r>
      <w:r w:rsidR="001226A4" w:rsidRPr="006E2EB5">
        <w:rPr>
          <w:rFonts w:cs="Arial" w:hAnsi="Arial" w:ascii="Arial"/>
          <w:b/>
          <w:sz w:val="24"/>
          <w:szCs w:val="24"/>
        </w:rPr>
        <w:t>.Financijsko izvješće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45973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3</w:t>
      </w:r>
      <w:r w:rsidR="001226A4" w:rsidRPr="006E2EB5">
        <w:rPr>
          <w:rFonts w:cs="Arial" w:hAnsi="Arial" w:ascii="Arial"/>
          <w:b/>
          <w:sz w:val="24"/>
          <w:szCs w:val="24"/>
        </w:rPr>
        <w:t>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D45973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3</w:t>
      </w:r>
      <w:r w:rsidR="001226A4" w:rsidRPr="006E2EB5">
        <w:rPr>
          <w:rFonts w:cs="Arial" w:hAnsi="Arial" w:ascii="Arial"/>
          <w:b/>
          <w:sz w:val="24"/>
          <w:szCs w:val="24"/>
        </w:rPr>
        <w:t>.2.Rashod</w:t>
      </w: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Rashodi </w:t>
      </w:r>
      <w:r w:rsidR="00470162">
        <w:rPr>
          <w:rFonts w:cs="Arial" w:hAnsi="Arial" w:ascii="Arial"/>
          <w:sz w:val="24"/>
          <w:szCs w:val="24"/>
        </w:rPr>
        <w:t xml:space="preserve">do izvještajnog ročišta </w:t>
      </w:r>
      <w:r w:rsidRPr="006E2EB5">
        <w:rPr>
          <w:rFonts w:cs="Arial" w:hAnsi="Arial" w:ascii="Arial"/>
          <w:sz w:val="24"/>
          <w:szCs w:val="24"/>
        </w:rPr>
        <w:t>su sljedeći:</w:t>
      </w:r>
    </w:p>
    <w:p w:rsidRDefault="005D1389" w:rsidP="001226A4" w:rsidR="00285C4F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uredskog materijala 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E5030D">
        <w:rPr>
          <w:rFonts w:cs="Arial" w:hAnsi="Arial" w:ascii="Arial"/>
          <w:sz w:val="24"/>
          <w:szCs w:val="24"/>
        </w:rPr>
        <w:t xml:space="preserve"> </w:t>
      </w:r>
      <w:r w:rsidR="002A5367">
        <w:rPr>
          <w:rFonts w:cs="Arial" w:hAnsi="Arial" w:ascii="Arial"/>
          <w:sz w:val="24"/>
          <w:szCs w:val="24"/>
        </w:rPr>
        <w:t xml:space="preserve"> </w:t>
      </w:r>
      <w:r w:rsidR="00C937CB">
        <w:rPr>
          <w:rFonts w:cs="Arial" w:hAnsi="Arial" w:ascii="Arial"/>
          <w:sz w:val="24"/>
          <w:szCs w:val="24"/>
        </w:rPr>
        <w:t>100,00 kn</w:t>
      </w:r>
    </w:p>
    <w:p w:rsidRDefault="0086764E" w:rsidP="007A0A54" w:rsidR="0086764E" w:rsidRPr="006E2EB5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poštarina</w:t>
      </w:r>
      <w:r w:rsidR="00C937CB">
        <w:rPr>
          <w:rFonts w:cs="Arial" w:hAnsi="Arial" w:ascii="Arial"/>
          <w:sz w:val="24"/>
          <w:szCs w:val="24"/>
        </w:rPr>
        <w:t xml:space="preserve">           </w:t>
      </w:r>
      <w:r w:rsidR="007A0A54">
        <w:rPr>
          <w:rFonts w:cs="Arial" w:hAnsi="Arial" w:ascii="Arial"/>
          <w:sz w:val="24"/>
          <w:szCs w:val="24"/>
        </w:rPr>
        <w:t>...............</w:t>
      </w:r>
      <w:r w:rsidR="00C937CB">
        <w:rPr>
          <w:rFonts w:cs="Arial" w:hAnsi="Arial" w:ascii="Arial"/>
          <w:sz w:val="24"/>
          <w:szCs w:val="24"/>
        </w:rPr>
        <w:t>........................</w:t>
      </w:r>
      <w:r w:rsidR="00C937CB">
        <w:rPr>
          <w:rFonts w:cs="Arial" w:hAnsi="Arial" w:ascii="Arial"/>
          <w:sz w:val="24"/>
          <w:szCs w:val="24"/>
        </w:rPr>
        <w:tab/>
      </w:r>
      <w:r w:rsidR="00C937CB">
        <w:rPr>
          <w:rFonts w:cs="Arial" w:hAnsi="Arial" w:ascii="Arial"/>
          <w:sz w:val="24"/>
          <w:szCs w:val="24"/>
        </w:rPr>
        <w:tab/>
        <w:t xml:space="preserve">     </w:t>
      </w:r>
      <w:r w:rsidR="00D750AC">
        <w:rPr>
          <w:rFonts w:cs="Arial" w:hAnsi="Arial" w:ascii="Arial"/>
          <w:sz w:val="24"/>
          <w:szCs w:val="24"/>
        </w:rPr>
        <w:t>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="00C937CB">
        <w:rPr>
          <w:rFonts w:cs="Arial" w:hAnsi="Arial" w:ascii="Arial"/>
          <w:sz w:val="24"/>
          <w:szCs w:val="24"/>
        </w:rPr>
        <w:t>k</w:t>
      </w:r>
      <w:r w:rsidR="00D750AC">
        <w:rPr>
          <w:rFonts w:cs="Arial" w:hAnsi="Arial" w:ascii="Arial"/>
          <w:sz w:val="24"/>
          <w:szCs w:val="24"/>
        </w:rPr>
        <w:t>n</w:t>
      </w:r>
      <w:r w:rsidR="007A0A54">
        <w:rPr>
          <w:rFonts w:cs="Arial" w:hAnsi="Arial" w:ascii="Arial"/>
          <w:sz w:val="24"/>
          <w:szCs w:val="24"/>
        </w:rPr>
        <w:tab/>
        <w:t xml:space="preserve">        </w:t>
      </w:r>
    </w:p>
    <w:p w:rsidRDefault="005D1389" w:rsidP="001226A4" w:rsidR="005D138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vlas</w:t>
      </w:r>
      <w:r w:rsidR="007A0A54">
        <w:rPr>
          <w:rFonts w:cs="Arial" w:hAnsi="Arial" w:ascii="Arial"/>
          <w:sz w:val="24"/>
          <w:szCs w:val="24"/>
        </w:rPr>
        <w:t>titog automobila</w:t>
      </w:r>
      <w:r w:rsidR="00E5030D">
        <w:rPr>
          <w:rFonts w:cs="Arial" w:hAnsi="Arial" w:ascii="Arial"/>
          <w:sz w:val="24"/>
          <w:szCs w:val="24"/>
        </w:rPr>
        <w:t xml:space="preserve"> u </w:t>
      </w:r>
      <w:r w:rsidR="00D750AC">
        <w:rPr>
          <w:rFonts w:cs="Arial" w:hAnsi="Arial" w:ascii="Arial"/>
          <w:sz w:val="24"/>
          <w:szCs w:val="24"/>
        </w:rPr>
        <w:t>službene svrhe (5</w:t>
      </w:r>
      <w:r w:rsidR="00D94D55">
        <w:rPr>
          <w:rFonts w:cs="Arial" w:hAnsi="Arial" w:ascii="Arial"/>
          <w:sz w:val="24"/>
          <w:szCs w:val="24"/>
        </w:rPr>
        <w:t>0</w:t>
      </w:r>
      <w:r w:rsidR="00C405E4">
        <w:rPr>
          <w:rFonts w:cs="Arial" w:hAnsi="Arial" w:ascii="Arial"/>
          <w:sz w:val="24"/>
          <w:szCs w:val="24"/>
        </w:rPr>
        <w:t xml:space="preserve"> </w:t>
      </w:r>
      <w:r w:rsidR="007A0A54">
        <w:rPr>
          <w:rFonts w:cs="Arial" w:hAnsi="Arial" w:ascii="Arial"/>
          <w:sz w:val="24"/>
          <w:szCs w:val="24"/>
        </w:rPr>
        <w:t>kmx2)</w:t>
      </w:r>
      <w:r w:rsidR="00E5030D">
        <w:rPr>
          <w:rFonts w:cs="Arial" w:hAnsi="Arial" w:ascii="Arial"/>
          <w:sz w:val="24"/>
          <w:szCs w:val="24"/>
        </w:rPr>
        <w:t xml:space="preserve">.... </w:t>
      </w:r>
      <w:r w:rsidR="00932068">
        <w:rPr>
          <w:rFonts w:cs="Arial" w:hAnsi="Arial" w:ascii="Arial"/>
          <w:sz w:val="24"/>
          <w:szCs w:val="24"/>
        </w:rPr>
        <w:t xml:space="preserve"> </w:t>
      </w:r>
      <w:r w:rsidR="00D750AC">
        <w:rPr>
          <w:rFonts w:cs="Arial" w:hAnsi="Arial" w:ascii="Arial"/>
          <w:sz w:val="24"/>
          <w:szCs w:val="24"/>
        </w:rPr>
        <w:t xml:space="preserve">  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Pr="006E2EB5">
        <w:rPr>
          <w:rFonts w:cs="Arial" w:hAnsi="Arial" w:ascii="Arial"/>
          <w:sz w:val="24"/>
          <w:szCs w:val="24"/>
        </w:rPr>
        <w:t>kn</w:t>
      </w:r>
    </w:p>
    <w:p w:rsidRDefault="00D750AC" w:rsidP="001226A4" w:rsidR="00D750A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telefona………………………………………………       100,00 kn</w:t>
      </w:r>
      <w:r>
        <w:rPr>
          <w:rFonts w:cs="Arial" w:hAnsi="Arial" w:ascii="Arial"/>
          <w:sz w:val="24"/>
          <w:szCs w:val="24"/>
        </w:rPr>
        <w:tab/>
      </w:r>
    </w:p>
    <w:p w:rsidRDefault="00D750AC" w:rsidP="00134543" w:rsid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trošak knjigovodstva (1.000,00 kn/mj+PDV)………………   1.250,00 kn</w:t>
      </w:r>
    </w:p>
    <w:p w:rsidRDefault="00E5030D" w:rsidP="00134543" w:rsidR="00134543" w:rsidRP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F13DCC">
        <w:rPr>
          <w:rFonts w:cs="Arial" w:eastAsia="Times New Roman" w:hAnsi="Arial" w:ascii="Arial"/>
          <w:bCs/>
          <w:sz w:val="24"/>
          <w:szCs w:val="24"/>
        </w:rPr>
        <w:t>Ukupno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Pr="00F13DCC">
        <w:rPr>
          <w:rFonts w:cs="Arial" w:eastAsia="Times New Roman" w:hAnsi="Arial" w:ascii="Arial"/>
          <w:bCs/>
          <w:sz w:val="24"/>
          <w:szCs w:val="24"/>
        </w:rPr>
        <w:t>......................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>..............................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......</w:t>
      </w:r>
      <w:r w:rsidR="00F13DCC">
        <w:rPr>
          <w:rFonts w:cs="Arial" w:eastAsia="Times New Roman" w:hAnsi="Arial" w:ascii="Arial"/>
          <w:bCs/>
          <w:sz w:val="24"/>
          <w:szCs w:val="24"/>
        </w:rPr>
        <w:t>..................</w:t>
      </w:r>
      <w:r w:rsidR="008639B8" w:rsidRPr="00F13DCC">
        <w:rPr>
          <w:rFonts w:cs="Arial" w:eastAsia="Times New Roman" w:hAnsi="Arial" w:ascii="Arial"/>
          <w:bCs/>
          <w:sz w:val="24"/>
          <w:szCs w:val="24"/>
        </w:rPr>
        <w:t xml:space="preserve">. </w:t>
      </w:r>
      <w:r w:rsidR="007A0A54" w:rsidRPr="00F13DCC">
        <w:rPr>
          <w:rFonts w:cs="Arial" w:eastAsia="Times New Roman" w:hAnsi="Arial" w:ascii="Arial"/>
          <w:bCs/>
          <w:sz w:val="24"/>
          <w:szCs w:val="24"/>
        </w:rPr>
        <w:t xml:space="preserve">  </w:t>
      </w:r>
      <w:r w:rsidR="00C937CB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D750AC" w:rsidRPr="00F13DCC">
        <w:rPr>
          <w:rFonts w:cs="Arial" w:eastAsia="Times New Roman" w:hAnsi="Arial" w:ascii="Arial"/>
          <w:bCs/>
          <w:sz w:val="24"/>
          <w:szCs w:val="24"/>
        </w:rPr>
        <w:t>1.650</w:t>
      </w:r>
      <w:r w:rsidR="001836C9" w:rsidRPr="00F13DCC">
        <w:rPr>
          <w:rFonts w:cs="Arial" w:eastAsia="Times New Roman" w:hAnsi="Arial" w:ascii="Arial"/>
          <w:bCs/>
          <w:sz w:val="24"/>
          <w:szCs w:val="24"/>
        </w:rPr>
        <w:t>,</w:t>
      </w:r>
      <w:r w:rsidR="00D94D55" w:rsidRPr="00F13DCC">
        <w:rPr>
          <w:rFonts w:cs="Arial" w:eastAsia="Times New Roman" w:hAnsi="Arial" w:ascii="Arial"/>
          <w:bCs/>
          <w:sz w:val="24"/>
          <w:szCs w:val="24"/>
        </w:rPr>
        <w:t xml:space="preserve">00 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kn</w:t>
      </w: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5D1389" w:rsidP="00134543" w:rsidR="005D1389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6E2EB5">
        <w:rPr>
          <w:rFonts w:cs="Arial" w:eastAsia="Times New Roman" w:hAnsi="Arial" w:ascii="Arial"/>
          <w:bCs/>
          <w:sz w:val="24"/>
          <w:szCs w:val="24"/>
        </w:rPr>
        <w:tab/>
      </w:r>
      <w:r w:rsidR="00D45973">
        <w:rPr>
          <w:rFonts w:cs="Arial" w:eastAsia="Times New Roman" w:hAnsi="Arial" w:ascii="Arial"/>
          <w:b/>
          <w:bCs/>
          <w:sz w:val="24"/>
          <w:szCs w:val="24"/>
        </w:rPr>
        <w:t>3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>.3.Predračun troškova za naredn</w:t>
      </w:r>
      <w:r w:rsidR="00470162">
        <w:rPr>
          <w:rFonts w:cs="Arial" w:eastAsia="Times New Roman" w:hAnsi="Arial" w:ascii="Arial"/>
          <w:b/>
          <w:bCs/>
          <w:sz w:val="24"/>
          <w:szCs w:val="24"/>
        </w:rPr>
        <w:t>a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</w:t>
      </w:r>
      <w:r w:rsidR="00937074">
        <w:rPr>
          <w:rFonts w:cs="Arial" w:eastAsia="Times New Roman" w:hAnsi="Arial" w:ascii="Arial"/>
          <w:b/>
          <w:bCs/>
          <w:sz w:val="24"/>
          <w:szCs w:val="24"/>
        </w:rPr>
        <w:t>mje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>sečn</w:t>
      </w:r>
      <w:r w:rsidR="00470162">
        <w:rPr>
          <w:rFonts w:cs="Arial" w:eastAsia="Times New Roman" w:hAnsi="Arial" w:ascii="Arial"/>
          <w:b/>
          <w:bCs/>
          <w:sz w:val="24"/>
          <w:szCs w:val="24"/>
        </w:rPr>
        <w:t>a razdoblja</w:t>
      </w:r>
    </w:p>
    <w:p w:rsidRDefault="007834EE" w:rsidP="00134543" w:rsidR="007834EE" w:rsidRPr="006E2EB5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</w:p>
    <w:p w:rsidRDefault="00CC0363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poštanski troškovi</w:t>
      </w:r>
      <w:r w:rsidR="003027BA">
        <w:rPr>
          <w:rFonts w:cs="Arial" w:hAnsi="Arial" w:ascii="Arial"/>
          <w:sz w:val="24"/>
          <w:szCs w:val="24"/>
        </w:rPr>
        <w:t>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</w:t>
      </w:r>
      <w:r>
        <w:rPr>
          <w:rFonts w:cs="Arial" w:hAnsi="Arial" w:ascii="Arial"/>
          <w:sz w:val="24"/>
          <w:szCs w:val="24"/>
        </w:rPr>
        <w:t>..</w:t>
      </w:r>
      <w:r w:rsidR="003027BA">
        <w:rPr>
          <w:rFonts w:cs="Arial" w:hAnsi="Arial" w:ascii="Arial"/>
          <w:sz w:val="24"/>
          <w:szCs w:val="24"/>
        </w:rPr>
        <w:t xml:space="preserve">.........................       </w:t>
      </w:r>
      <w:r w:rsidR="00937074">
        <w:rPr>
          <w:rFonts w:cs="Arial" w:hAnsi="Arial" w:ascii="Arial"/>
          <w:sz w:val="24"/>
          <w:szCs w:val="24"/>
        </w:rPr>
        <w:t>10</w:t>
      </w:r>
      <w:r w:rsidR="005D1389" w:rsidRPr="006E2EB5">
        <w:rPr>
          <w:rFonts w:cs="Arial" w:hAnsi="Arial" w:ascii="Arial"/>
          <w:sz w:val="24"/>
          <w:szCs w:val="24"/>
        </w:rPr>
        <w:t>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trošak telefona …………………..</w:t>
      </w:r>
      <w:r w:rsidRPr="006E2EB5">
        <w:rPr>
          <w:rFonts w:cs="Arial" w:hAnsi="Arial" w:ascii="Arial"/>
          <w:sz w:val="24"/>
          <w:szCs w:val="24"/>
        </w:rPr>
        <w:t xml:space="preserve">.....................................................    </w:t>
      </w:r>
      <w:r w:rsidR="00CC0363">
        <w:rPr>
          <w:rFonts w:cs="Arial" w:hAnsi="Arial" w:ascii="Arial"/>
          <w:sz w:val="24"/>
          <w:szCs w:val="24"/>
        </w:rPr>
        <w:t xml:space="preserve"> </w:t>
      </w:r>
      <w:r w:rsidR="003027BA">
        <w:rPr>
          <w:rFonts w:cs="Arial" w:hAnsi="Arial" w:ascii="Arial"/>
          <w:sz w:val="24"/>
          <w:szCs w:val="24"/>
        </w:rPr>
        <w:t>1</w:t>
      </w:r>
      <w:r w:rsidRPr="006E2EB5">
        <w:rPr>
          <w:rFonts w:cs="Arial" w:hAnsi="Arial" w:ascii="Arial"/>
          <w:sz w:val="24"/>
          <w:szCs w:val="24"/>
        </w:rPr>
        <w:t>00,00 kn</w:t>
      </w:r>
    </w:p>
    <w:p w:rsidRDefault="003027BA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trošak uredskog materijala 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..................................    </w:t>
      </w:r>
      <w:r>
        <w:rPr>
          <w:rFonts w:cs="Arial" w:hAnsi="Arial" w:ascii="Arial"/>
          <w:sz w:val="24"/>
          <w:szCs w:val="24"/>
        </w:rPr>
        <w:t xml:space="preserve"> 1</w:t>
      </w:r>
      <w:r w:rsidR="005D1389" w:rsidRPr="006E2EB5">
        <w:rPr>
          <w:rFonts w:cs="Arial" w:hAnsi="Arial" w:ascii="Arial"/>
          <w:sz w:val="24"/>
          <w:szCs w:val="24"/>
        </w:rPr>
        <w:t>00,00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- trošak fotokopiranja</w:t>
      </w:r>
      <w:r w:rsidR="003027BA">
        <w:rPr>
          <w:rFonts w:cs="Arial" w:hAnsi="Arial" w:ascii="Arial"/>
          <w:sz w:val="24"/>
          <w:szCs w:val="24"/>
        </w:rPr>
        <w:t>…………………...</w:t>
      </w:r>
      <w:r w:rsidRPr="006E2EB5">
        <w:rPr>
          <w:rFonts w:cs="Arial" w:hAnsi="Arial" w:ascii="Arial"/>
          <w:sz w:val="24"/>
          <w:szCs w:val="24"/>
        </w:rPr>
        <w:t xml:space="preserve"> ..................</w:t>
      </w:r>
      <w:r w:rsidR="003027BA">
        <w:rPr>
          <w:rFonts w:cs="Arial" w:hAnsi="Arial" w:ascii="Arial"/>
          <w:sz w:val="24"/>
          <w:szCs w:val="24"/>
        </w:rPr>
        <w:t>...........................     1</w:t>
      </w:r>
      <w:r w:rsidRPr="006E2EB5">
        <w:rPr>
          <w:rFonts w:cs="Arial" w:hAnsi="Arial" w:ascii="Arial"/>
          <w:sz w:val="24"/>
          <w:szCs w:val="24"/>
        </w:rPr>
        <w:t>00,00</w:t>
      </w:r>
      <w:r w:rsidR="00E66287" w:rsidRPr="006E2EB5">
        <w:rPr>
          <w:rFonts w:cs="Arial" w:hAnsi="Arial" w:ascii="Arial"/>
          <w:sz w:val="24"/>
          <w:szCs w:val="24"/>
        </w:rPr>
        <w:t xml:space="preserve"> kn</w:t>
      </w:r>
    </w:p>
    <w:p w:rsidRDefault="005D1389" w:rsidP="008639B8" w:rsidR="00E66287" w:rsidRPr="006E2EB5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knjigovodstveni poslovi (1.000,00 kn/mj+PDV)</w:t>
      </w:r>
      <w:r w:rsidR="008639B8">
        <w:rPr>
          <w:rFonts w:cs="Arial" w:hAnsi="Arial" w:ascii="Arial"/>
          <w:sz w:val="24"/>
          <w:szCs w:val="24"/>
        </w:rPr>
        <w:t xml:space="preserve"> ......</w:t>
      </w:r>
      <w:r w:rsidR="003027BA">
        <w:rPr>
          <w:rFonts w:cs="Arial" w:hAnsi="Arial" w:ascii="Arial"/>
          <w:sz w:val="24"/>
          <w:szCs w:val="24"/>
        </w:rPr>
        <w:t>.........................</w:t>
      </w:r>
      <w:r w:rsidR="008639B8">
        <w:rPr>
          <w:rFonts w:cs="Arial" w:hAnsi="Arial" w:ascii="Arial"/>
          <w:sz w:val="24"/>
          <w:szCs w:val="24"/>
        </w:rPr>
        <w:t xml:space="preserve">   </w:t>
      </w:r>
      <w:r w:rsidR="00937074">
        <w:rPr>
          <w:rFonts w:cs="Arial" w:hAnsi="Arial" w:ascii="Arial"/>
          <w:sz w:val="24"/>
          <w:szCs w:val="24"/>
        </w:rPr>
        <w:t>1</w:t>
      </w:r>
      <w:r w:rsidR="008639B8">
        <w:rPr>
          <w:rFonts w:cs="Arial" w:hAnsi="Arial" w:ascii="Arial"/>
          <w:sz w:val="24"/>
          <w:szCs w:val="24"/>
        </w:rPr>
        <w:t>.</w:t>
      </w:r>
      <w:r w:rsidR="00937074">
        <w:rPr>
          <w:rFonts w:cs="Arial" w:hAnsi="Arial" w:ascii="Arial"/>
          <w:sz w:val="24"/>
          <w:szCs w:val="24"/>
        </w:rPr>
        <w:t>2</w:t>
      </w:r>
      <w:r w:rsidR="003027BA">
        <w:rPr>
          <w:rFonts w:cs="Arial" w:hAnsi="Arial" w:ascii="Arial"/>
          <w:sz w:val="24"/>
          <w:szCs w:val="24"/>
        </w:rPr>
        <w:t>5</w:t>
      </w:r>
      <w:r w:rsidR="008639B8">
        <w:rPr>
          <w:rFonts w:cs="Arial" w:hAnsi="Arial" w:ascii="Arial"/>
          <w:sz w:val="24"/>
          <w:szCs w:val="24"/>
        </w:rPr>
        <w:t>0,00 kn</w:t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Ukupno ...........................................................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>......................</w:t>
      </w:r>
      <w:r w:rsidR="003027BA">
        <w:rPr>
          <w:rFonts w:cs="Arial" w:hAnsi="Arial" w:ascii="Arial"/>
          <w:sz w:val="24"/>
          <w:szCs w:val="24"/>
        </w:rPr>
        <w:t>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 xml:space="preserve">  </w:t>
      </w:r>
      <w:r w:rsidR="00937074">
        <w:rPr>
          <w:rFonts w:cs="Arial" w:hAnsi="Arial" w:ascii="Arial"/>
          <w:sz w:val="24"/>
          <w:szCs w:val="24"/>
        </w:rPr>
        <w:t>1.65</w:t>
      </w:r>
      <w:r w:rsidR="003027BA">
        <w:rPr>
          <w:rFonts w:cs="Arial" w:hAnsi="Arial" w:ascii="Arial"/>
          <w:sz w:val="24"/>
          <w:szCs w:val="24"/>
        </w:rPr>
        <w:t>0,00</w:t>
      </w:r>
      <w:r w:rsidR="00C937CB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>kn</w:t>
      </w:r>
    </w:p>
    <w:p w:rsidRDefault="00865968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F45761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cs="Arial" w:hAnsi="Arial" w:ascii="Arial"/>
          <w:sz w:val="24"/>
          <w:szCs w:val="24"/>
        </w:rPr>
        <w:t xml:space="preserve"> daljnjim troškovima koji će nastati, a nisu obuhvaćeni planom troškova</w:t>
      </w:r>
      <w:r w:rsidR="00E506A0">
        <w:rPr>
          <w:rFonts w:cs="Arial" w:hAnsi="Arial" w:ascii="Arial"/>
          <w:sz w:val="24"/>
          <w:szCs w:val="24"/>
        </w:rPr>
        <w:t xml:space="preserve"> </w:t>
      </w:r>
      <w:r w:rsidR="00000F97">
        <w:rPr>
          <w:rFonts w:cs="Arial" w:hAnsi="Arial" w:ascii="Arial"/>
          <w:sz w:val="24"/>
          <w:szCs w:val="24"/>
        </w:rPr>
        <w:t xml:space="preserve"> stečajni upravitelj će izvještavati u redovnim tromjesečnim izvješćima.</w:t>
      </w:r>
    </w:p>
    <w:p w:rsidRDefault="003027BA" w:rsidP="005D1389" w:rsidR="003027BA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3027BA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45973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865968" w:rsidRPr="006E2EB5">
        <w:rPr>
          <w:rFonts w:cs="Arial" w:hAnsi="Arial" w:ascii="Arial"/>
          <w:b/>
          <w:sz w:val="24"/>
          <w:szCs w:val="24"/>
        </w:rPr>
        <w:t>.</w:t>
      </w:r>
      <w:r w:rsidR="00172F57">
        <w:rPr>
          <w:rFonts w:cs="Arial" w:hAnsi="Arial" w:ascii="Arial"/>
          <w:b/>
          <w:sz w:val="24"/>
          <w:szCs w:val="24"/>
        </w:rPr>
        <w:t xml:space="preserve"> </w:t>
      </w:r>
      <w:r w:rsidR="00865968" w:rsidRPr="006E2EB5">
        <w:rPr>
          <w:rFonts w:cs="Arial" w:hAnsi="Arial" w:ascii="Arial"/>
          <w:b/>
          <w:sz w:val="24"/>
          <w:szCs w:val="24"/>
        </w:rPr>
        <w:t>Popis imovine i obveza</w:t>
      </w:r>
    </w:p>
    <w:p w:rsidRDefault="008C20D0" w:rsidP="00865968" w:rsidR="008C20D0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45973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4.</w:t>
      </w:r>
      <w:r w:rsidR="0061088A">
        <w:rPr>
          <w:rFonts w:cs="Arial" w:hAnsi="Arial" w:ascii="Arial"/>
          <w:b/>
          <w:sz w:val="24"/>
          <w:szCs w:val="24"/>
        </w:rPr>
        <w:t xml:space="preserve">1. </w:t>
      </w:r>
      <w:r w:rsidR="00865968" w:rsidRPr="006E2EB5">
        <w:rPr>
          <w:rFonts w:cs="Arial" w:hAnsi="Arial" w:ascii="Arial"/>
          <w:b/>
          <w:sz w:val="24"/>
          <w:szCs w:val="24"/>
        </w:rPr>
        <w:t>Nekretnine</w:t>
      </w:r>
    </w:p>
    <w:p w:rsidRDefault="00A13BE8" w:rsidP="00363B4A" w:rsidR="00A13BE8">
      <w:pPr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26508B" w:rsidP="00363B4A" w:rsidR="00363B4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posjeduje slijedeće nekretnine:</w:t>
      </w:r>
    </w:p>
    <w:p w:rsidRDefault="00CC4FC4" w:rsidP="0034702A" w:rsidR="00BB47EB">
      <w:pPr>
        <w:spacing w:lineRule="auto" w:line="276" w:after="200"/>
        <w:rPr>
          <w:rFonts w:cs="Arial" w:hAnsi="Arial" w:ascii="Arial"/>
          <w:sz w:val="24"/>
          <w:szCs w:val="24"/>
        </w:rPr>
      </w:pPr>
      <w:r w:rsidRPr="00CC4FC4">
        <w:rPr>
          <w:rFonts w:cs="Arial" w:hAnsi="Arial" w:ascii="Arial"/>
          <w:sz w:val="24"/>
          <w:szCs w:val="24"/>
        </w:rPr>
        <w:t xml:space="preserve">Zk.ul. 10369 k.o. 335312 Granešina, k.č.br. 2993/1 stambeno-poslovni objekat oznake „S“ br. 9, stambeno poslovni objekat – južna diletacija br. 7 i dvorište u Dankovečkoj ulici površine 2368 m2, </w:t>
      </w:r>
    </w:p>
    <w:p w:rsidRDefault="00CC4FC4" w:rsidP="001413CB" w:rsidR="00BB47E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 w:rsidRPr="001413CB">
        <w:rPr>
          <w:rFonts w:cs="Arial" w:hAnsi="Arial" w:ascii="Arial"/>
          <w:sz w:val="24"/>
          <w:szCs w:val="24"/>
        </w:rPr>
        <w:t>176. suvlasnički dio 57,85/10000 Etažno vlasništvo (E-176) 1. poslovni prostor br. 17 u prizemlju diletacije jug, površine 50,60 čm (u p</w:t>
      </w:r>
      <w:r w:rsidR="00BB47EB" w:rsidRPr="001413CB">
        <w:rPr>
          <w:rFonts w:cs="Arial" w:hAnsi="Arial" w:ascii="Arial"/>
          <w:sz w:val="24"/>
          <w:szCs w:val="24"/>
        </w:rPr>
        <w:t>lanu označeno orubom plave boje</w:t>
      </w:r>
      <w:r w:rsidR="001413CB" w:rsidRPr="001413CB">
        <w:rPr>
          <w:rFonts w:cs="Arial" w:hAnsi="Arial" w:ascii="Arial"/>
          <w:sz w:val="24"/>
          <w:szCs w:val="24"/>
        </w:rPr>
        <w:t>)</w:t>
      </w:r>
    </w:p>
    <w:p w:rsidRDefault="001413CB" w:rsidP="001413CB" w:rsidR="001413CB" w:rsidRPr="001413CB">
      <w:pPr>
        <w:pStyle w:val="Odlomakpopisa"/>
        <w:numPr>
          <w:ilvl w:val="0"/>
          <w:numId w:val="2"/>
        </w:num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183. suvlasnički dio: 3,93/10000 Etažno vlasništvo (E-183) 1. mjesto za ostavljanje motornog vozila br. 2 u prizemlju diletacije jug, površine 13,75 čm (u planu označeno iscrtkanim obrubom plave boje)</w:t>
      </w:r>
    </w:p>
    <w:p w:rsidRDefault="0034702A" w:rsidP="0034702A" w:rsidR="0034702A">
      <w:pPr>
        <w:spacing w:lineRule="auto" w:line="276" w:after="20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Na </w:t>
      </w:r>
      <w:r w:rsidR="00ED320C">
        <w:rPr>
          <w:rFonts w:cs="Arial" w:hAnsi="Arial" w:ascii="Arial"/>
          <w:sz w:val="24"/>
          <w:szCs w:val="24"/>
        </w:rPr>
        <w:t xml:space="preserve">  nekretnini koja je poslovni prostor </w:t>
      </w:r>
      <w:r w:rsidR="00C608B9">
        <w:rPr>
          <w:rFonts w:cs="Arial" w:hAnsi="Arial" w:ascii="Arial"/>
          <w:sz w:val="24"/>
          <w:szCs w:val="24"/>
        </w:rPr>
        <w:t>povr 50,60 m2</w:t>
      </w:r>
      <w:r w:rsidR="00BB47EB">
        <w:rPr>
          <w:rFonts w:cs="Arial" w:hAnsi="Arial" w:ascii="Arial"/>
          <w:sz w:val="24"/>
          <w:szCs w:val="24"/>
        </w:rPr>
        <w:t xml:space="preserve"> je uknjiženo </w:t>
      </w:r>
      <w:r>
        <w:rPr>
          <w:rFonts w:cs="Arial" w:hAnsi="Arial" w:ascii="Arial"/>
          <w:sz w:val="24"/>
          <w:szCs w:val="24"/>
        </w:rPr>
        <w:t xml:space="preserve"> pravo zaloga</w:t>
      </w:r>
      <w:r w:rsidR="00C83A47">
        <w:rPr>
          <w:rFonts w:cs="Arial" w:hAnsi="Arial" w:ascii="Arial"/>
          <w:sz w:val="24"/>
          <w:szCs w:val="24"/>
        </w:rPr>
        <w:t>:</w:t>
      </w:r>
    </w:p>
    <w:p w:rsidRDefault="00333F2D" w:rsidP="003C6AA7" w:rsidR="009E2DEE">
      <w:pPr>
        <w:pStyle w:val="Odlomakpopisa"/>
        <w:numPr>
          <w:ilvl w:val="0"/>
          <w:numId w:val="2"/>
        </w:num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 w:rsidRPr="00333F2D">
        <w:rPr>
          <w:rFonts w:cs="Arial" w:hAnsi="Arial" w:ascii="Arial"/>
          <w:sz w:val="24"/>
          <w:szCs w:val="24"/>
        </w:rPr>
        <w:t>Na temelju Ugovora o ustupu tražbine 17.12. 2014. uknjiženo je založno pravo pod prvenstvenim redom založnog prava upisanog pod posl. br. Z-69388/07 prijenosom hipotekarne tražbine koja je osiguranja tim založnim pravom u iznosu 30.794,48 EUR u korist B2 kapital</w:t>
      </w:r>
      <w:r w:rsidR="004A593A">
        <w:rPr>
          <w:rFonts w:cs="Arial" w:hAnsi="Arial" w:ascii="Arial"/>
          <w:sz w:val="24"/>
          <w:szCs w:val="24"/>
        </w:rPr>
        <w:t xml:space="preserve"> d.o.o.</w:t>
      </w:r>
    </w:p>
    <w:p w:rsidRDefault="00215EBB" w:rsidP="00215EBB" w:rsidR="00215EBB">
      <w:pPr>
        <w:pStyle w:val="Odlomakpopisa"/>
        <w:spacing w:lineRule="auto" w:line="276" w:after="200"/>
        <w:ind w:left="360"/>
        <w:jc w:val="both"/>
        <w:rPr>
          <w:rFonts w:cs="Arial" w:hAnsi="Arial" w:ascii="Arial"/>
          <w:sz w:val="24"/>
          <w:szCs w:val="24"/>
        </w:rPr>
      </w:pPr>
    </w:p>
    <w:p w:rsidRDefault="00D45973" w:rsidP="00215EBB" w:rsidR="00D45973" w:rsidRPr="004A593A">
      <w:pPr>
        <w:pStyle w:val="Odlomakpopisa"/>
        <w:spacing w:lineRule="auto" w:line="276" w:after="200"/>
        <w:ind w:left="360"/>
        <w:jc w:val="both"/>
        <w:rPr>
          <w:rFonts w:cs="Arial" w:hAnsi="Arial" w:ascii="Arial"/>
          <w:sz w:val="24"/>
          <w:szCs w:val="24"/>
        </w:rPr>
      </w:pPr>
    </w:p>
    <w:p w:rsidRDefault="0023427D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D45973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</w:t>
      </w:r>
      <w:r w:rsidR="003F5293" w:rsidRPr="006E2EB5">
        <w:rPr>
          <w:rFonts w:cs="Arial" w:hAnsi="Arial" w:ascii="Arial"/>
          <w:b/>
          <w:sz w:val="24"/>
          <w:szCs w:val="24"/>
        </w:rPr>
        <w:t>.</w:t>
      </w:r>
      <w:r w:rsidR="003F5293"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C87F59" w:rsidP="00240700" w:rsidR="0023427D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240700" w:rsidP="00240700" w:rsidR="0024070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B46E0" w:rsidP="00240700" w:rsidR="000B46E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Imovina stečajnog dužnika su nekretnine </w:t>
      </w:r>
      <w:r w:rsidR="00106A5D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 xml:space="preserve">koje </w:t>
      </w:r>
      <w:r w:rsidR="00D45973">
        <w:rPr>
          <w:rFonts w:cs="Arial" w:hAnsi="Arial" w:ascii="Arial"/>
          <w:sz w:val="24"/>
          <w:szCs w:val="24"/>
          <w:lang w:val="pl-PL"/>
        </w:rPr>
        <w:t>se</w:t>
      </w:r>
      <w:r w:rsidR="004829BF">
        <w:rPr>
          <w:rFonts w:cs="Arial" w:hAnsi="Arial" w:ascii="Arial"/>
          <w:sz w:val="24"/>
          <w:szCs w:val="24"/>
          <w:lang w:val="pl-PL"/>
        </w:rPr>
        <w:t xml:space="preserve"> prod</w:t>
      </w:r>
      <w:r w:rsidR="00D45973">
        <w:rPr>
          <w:rFonts w:cs="Arial" w:hAnsi="Arial" w:ascii="Arial"/>
          <w:sz w:val="24"/>
          <w:szCs w:val="24"/>
          <w:lang w:val="pl-PL"/>
        </w:rPr>
        <w:t>aju</w:t>
      </w:r>
      <w:r w:rsidR="004B75A5">
        <w:rPr>
          <w:rFonts w:cs="Arial" w:hAnsi="Arial" w:ascii="Arial"/>
          <w:sz w:val="24"/>
          <w:szCs w:val="24"/>
          <w:lang w:val="pl-PL"/>
        </w:rPr>
        <w:t xml:space="preserve"> u stečajnom postupku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0B46E0" w:rsidP="00240700" w:rsidR="000B46E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0B46E0" w:rsidP="000B46E0" w:rsidR="000360CB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AA4F23" w:rsidP="00D45973" w:rsidR="000B46E0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da se </w:t>
      </w:r>
      <w:r w:rsidR="00D45973">
        <w:rPr>
          <w:rFonts w:cs="Arial" w:hAnsi="Arial" w:ascii="Arial"/>
          <w:sz w:val="24"/>
          <w:szCs w:val="24"/>
          <w:lang w:val="pl-PL"/>
        </w:rPr>
        <w:t>i nadalje provode radnje radi unovčenja nekretnina koje čine stečajnu masu</w:t>
      </w:r>
    </w:p>
    <w:p w:rsidRDefault="00D45973" w:rsidP="0004384D" w:rsidR="00D45973">
      <w:pPr>
        <w:pStyle w:val="Odlomakpopisa"/>
        <w:ind w:left="1080"/>
        <w:rPr>
          <w:rFonts w:cs="Arial" w:hAnsi="Arial" w:ascii="Arial"/>
          <w:sz w:val="24"/>
          <w:szCs w:val="24"/>
          <w:lang w:val="pl-PL"/>
        </w:rPr>
      </w:pPr>
    </w:p>
    <w:p w:rsidRDefault="00D45973" w:rsidP="00D45973" w:rsidR="00D45973">
      <w:pPr>
        <w:pStyle w:val="Odlomakpopisa"/>
        <w:ind w:left="1080"/>
        <w:rPr>
          <w:rFonts w:cs="Arial" w:hAnsi="Arial" w:ascii="Arial"/>
          <w:sz w:val="24"/>
          <w:szCs w:val="24"/>
          <w:lang w:val="pl-PL"/>
        </w:rPr>
      </w:pPr>
    </w:p>
    <w:p w:rsidRDefault="00D45973" w:rsidP="00D45973" w:rsidR="00D45973">
      <w:pPr>
        <w:pStyle w:val="Odlomakpopisa"/>
        <w:ind w:left="1080"/>
        <w:rPr>
          <w:rFonts w:cs="Arial" w:hAnsi="Arial" w:ascii="Arial"/>
          <w:sz w:val="24"/>
          <w:szCs w:val="24"/>
          <w:lang w:val="pl-PL"/>
        </w:rPr>
      </w:pPr>
    </w:p>
    <w:p w:rsidRDefault="00D45973" w:rsidP="00D45973" w:rsidR="00D45973">
      <w:pPr>
        <w:pStyle w:val="Odlomakpopisa"/>
        <w:ind w:left="1080"/>
        <w:rPr>
          <w:rFonts w:cs="Arial" w:hAnsi="Arial" w:ascii="Arial"/>
          <w:sz w:val="24"/>
          <w:szCs w:val="24"/>
          <w:lang w:val="pl-PL"/>
        </w:rPr>
      </w:pPr>
    </w:p>
    <w:p w:rsidRDefault="000250A9" w:rsidP="001751C5" w:rsidR="00FA55DD" w:rsidRPr="006E2EB5">
      <w:pPr>
        <w:pStyle w:val="Odlomakpopisa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  </w:t>
      </w:r>
    </w:p>
    <w:p w:rsidRDefault="00C937CB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Mjesto i datum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>Stečajna</w:t>
      </w:r>
      <w:r w:rsidR="0023427D" w:rsidRPr="006E2EB5">
        <w:rPr>
          <w:rFonts w:cs="Arial" w:hAnsi="Arial" w:ascii="Arial"/>
          <w:sz w:val="24"/>
          <w:szCs w:val="24"/>
          <w:lang w:val="pl-PL"/>
        </w:rPr>
        <w:t xml:space="preserve"> upravitelj</w:t>
      </w:r>
      <w:r>
        <w:rPr>
          <w:rFonts w:cs="Arial" w:hAnsi="Arial" w:ascii="Arial"/>
          <w:sz w:val="24"/>
          <w:szCs w:val="24"/>
          <w:lang w:val="pl-PL"/>
        </w:rPr>
        <w:t>ica</w:t>
      </w:r>
    </w:p>
    <w:p w:rsidRDefault="000360CB" w:rsidP="000E20C2" w:rsidR="0023427D" w:rsidRPr="009010F7">
      <w:pPr>
        <w:rPr>
          <w:rFonts w:cs="Arial" w:hAnsi="Arial" w:ascii="Arial"/>
          <w:sz w:val="24"/>
          <w:szCs w:val="24"/>
          <w:u w:val="single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EF3562">
        <w:rPr>
          <w:rFonts w:cs="Arial" w:hAnsi="Arial" w:ascii="Arial"/>
          <w:sz w:val="24"/>
          <w:szCs w:val="24"/>
          <w:u w:val="single"/>
          <w:lang w:val="pl-PL"/>
        </w:rPr>
        <w:t>2</w:t>
      </w:r>
      <w:r w:rsidR="00470162">
        <w:rPr>
          <w:rFonts w:cs="Arial" w:hAnsi="Arial" w:ascii="Arial"/>
          <w:sz w:val="24"/>
          <w:szCs w:val="24"/>
          <w:u w:val="single"/>
          <w:lang w:val="pl-PL"/>
        </w:rPr>
        <w:t xml:space="preserve">5. </w:t>
      </w:r>
      <w:r w:rsidR="0004384D">
        <w:rPr>
          <w:rFonts w:cs="Arial" w:hAnsi="Arial" w:ascii="Arial"/>
          <w:sz w:val="24"/>
          <w:szCs w:val="24"/>
          <w:u w:val="single"/>
          <w:lang w:val="pl-PL"/>
        </w:rPr>
        <w:t>l</w:t>
      </w:r>
      <w:r w:rsidR="00470162">
        <w:rPr>
          <w:rFonts w:cs="Arial" w:hAnsi="Arial" w:ascii="Arial"/>
          <w:sz w:val="24"/>
          <w:szCs w:val="24"/>
          <w:u w:val="single"/>
          <w:lang w:val="pl-PL"/>
        </w:rPr>
        <w:t>istopada</w:t>
      </w:r>
      <w:r w:rsidR="005010C6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C27384">
        <w:rPr>
          <w:rFonts w:cs="Arial" w:hAnsi="Arial" w:ascii="Arial"/>
          <w:sz w:val="24"/>
          <w:szCs w:val="24"/>
          <w:u w:val="single"/>
          <w:lang w:val="pl-PL"/>
        </w:rPr>
        <w:t xml:space="preserve">  2018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23427D" w:rsidRPr="006E2EB5">
        <w:rPr>
          <w:rFonts w:cs="Arial" w:hAnsi="Arial" w:ascii="Arial"/>
          <w:sz w:val="24"/>
          <w:szCs w:val="24"/>
          <w:lang w:val="pl-PL"/>
        </w:rPr>
        <w:tab/>
      </w:r>
      <w:r w:rsidR="001751C5" w:rsidRPr="006E2EB5">
        <w:rPr>
          <w:rFonts w:cs="Arial" w:hAnsi="Arial" w:ascii="Arial"/>
          <w:sz w:val="24"/>
          <w:szCs w:val="24"/>
          <w:lang w:val="pl-PL"/>
        </w:rPr>
        <w:t xml:space="preserve">            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0E20C2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6E2EB5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4DE" w:rsidP="001751C5" w:rsidR="00CA44DE">
      <w:pPr>
        <w:spacing w:after="0"/>
      </w:pPr>
      <w:r>
        <w:separator/>
      </w:r>
    </w:p>
  </w:endnote>
  <w:endnote w:id="0" w:type="continuationSeparator">
    <w:p w:rsidRDefault="00CA44DE" w:rsidP="001751C5" w:rsidR="00CA44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C1707" w:rsidR="00D94D5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2D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D94D55" w:rsidR="00D94D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4DE" w:rsidP="001751C5" w:rsidR="00CA44DE">
      <w:pPr>
        <w:spacing w:after="0"/>
      </w:pPr>
      <w:r>
        <w:separator/>
      </w:r>
    </w:p>
  </w:footnote>
  <w:footnote w:id="0" w:type="continuationSeparator">
    <w:p w:rsidRDefault="00CA44DE" w:rsidP="001751C5" w:rsidR="00CA44D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1DF13A1"/>
    <w:multiLevelType w:val="hybridMultilevel"/>
    <w:tmpl w:val="E846472A"/>
    <w:lvl w:tplc="AA8A0762" w:ilvl="0">
      <w:start w:val="1"/>
      <w:numFmt w:val="decimal"/>
      <w:lvlText w:val="%1."/>
      <w:lvlJc w:val="left"/>
      <w:pPr>
        <w:ind w:hanging="360" w:left="720"/>
      </w:pPr>
      <w:rPr>
        <w:rFonts w:cs="Arial" w:eastAsia="Calibri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2BB2190"/>
    <w:multiLevelType w:val="hybridMultilevel"/>
    <w:tmpl w:val="35DE0F6C"/>
    <w:lvl w:tplc="7BD036DE" w:ilvl="0">
      <w:start w:val="6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7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8">
    <w:nsid w:val="65506803"/>
    <w:multiLevelType w:val="hybridMultilevel"/>
    <w:tmpl w:val="0C244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B15D59"/>
    <w:multiLevelType w:val="hybridMultilevel"/>
    <w:tmpl w:val="57BAF6BC"/>
    <w:lvl w:tplc="1C1A6F74" w:ilvl="0">
      <w:start w:val="5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0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0"/>
  </w:num>
  <w:num w:numId="5">
    <w:abstractNumId w:val="0"/>
  </w:num>
  <w:num w:numId="6">
    <w:abstractNumId w:val="9"/>
  </w:num>
  <w:num w:numId="7">
    <w:abstractNumId w:val="2"/>
  </w:num>
  <w:num w:numId="8">
    <w:abstractNumId w:val="11"/>
  </w:num>
  <w:num w:numId="9">
    <w:abstractNumId w:val="12"/>
  </w:num>
  <w:num w:numId="10">
    <w:abstractNumId w:val="8"/>
  </w:num>
  <w:num w:numId="11">
    <w:abstractNumId w:val="5"/>
  </w:num>
  <w:num w:numId="12">
    <w:abstractNumId w:val="6"/>
  </w:num>
  <w:num w:numId="13">
    <w:abstractNumId w:val="7"/>
  </w:num>
  <w:num w:numId="14">
    <w:abstractNumId w:val="17"/>
  </w:num>
  <w:num w:numId="15">
    <w:abstractNumId w:val="20"/>
  </w:num>
  <w:num w:numId="16">
    <w:abstractNumId w:val="13"/>
  </w:num>
  <w:num w:numId="17">
    <w:abstractNumId w:val="1"/>
  </w:num>
  <w:num w:numId="18">
    <w:abstractNumId w:val="18"/>
  </w:num>
  <w:num w:numId="19">
    <w:abstractNumId w:val="19"/>
  </w:num>
  <w:num w:numId="20">
    <w:abstractNumId w:val="14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41509"/>
    <w:rsid w:val="0004384D"/>
    <w:rsid w:val="000541F1"/>
    <w:rsid w:val="0006615A"/>
    <w:rsid w:val="00066933"/>
    <w:rsid w:val="00074EBA"/>
    <w:rsid w:val="00083469"/>
    <w:rsid w:val="000B46E0"/>
    <w:rsid w:val="000E1BA1"/>
    <w:rsid w:val="000E20C2"/>
    <w:rsid w:val="00105819"/>
    <w:rsid w:val="00106A5D"/>
    <w:rsid w:val="001226A4"/>
    <w:rsid w:val="00134543"/>
    <w:rsid w:val="001413CB"/>
    <w:rsid w:val="00161CA9"/>
    <w:rsid w:val="0016677E"/>
    <w:rsid w:val="001722A1"/>
    <w:rsid w:val="00172F57"/>
    <w:rsid w:val="001751C5"/>
    <w:rsid w:val="001836C9"/>
    <w:rsid w:val="00190EC6"/>
    <w:rsid w:val="001A33BA"/>
    <w:rsid w:val="001E27F1"/>
    <w:rsid w:val="001E65B2"/>
    <w:rsid w:val="00203DA1"/>
    <w:rsid w:val="00215EBB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E7368"/>
    <w:rsid w:val="002F6B1B"/>
    <w:rsid w:val="003027BA"/>
    <w:rsid w:val="00315384"/>
    <w:rsid w:val="00326E7D"/>
    <w:rsid w:val="00333F2D"/>
    <w:rsid w:val="0034702A"/>
    <w:rsid w:val="00363B4A"/>
    <w:rsid w:val="00374574"/>
    <w:rsid w:val="00380143"/>
    <w:rsid w:val="00386690"/>
    <w:rsid w:val="00392519"/>
    <w:rsid w:val="003B4534"/>
    <w:rsid w:val="003B75BC"/>
    <w:rsid w:val="003C6AA7"/>
    <w:rsid w:val="003C7E1B"/>
    <w:rsid w:val="003E701A"/>
    <w:rsid w:val="003F5293"/>
    <w:rsid w:val="0040172F"/>
    <w:rsid w:val="00405120"/>
    <w:rsid w:val="00470162"/>
    <w:rsid w:val="00475C92"/>
    <w:rsid w:val="004829BF"/>
    <w:rsid w:val="004953FD"/>
    <w:rsid w:val="004A593A"/>
    <w:rsid w:val="004B0003"/>
    <w:rsid w:val="004B3A40"/>
    <w:rsid w:val="004B75A5"/>
    <w:rsid w:val="004D161C"/>
    <w:rsid w:val="004D1FD6"/>
    <w:rsid w:val="004D75EB"/>
    <w:rsid w:val="004E4FC0"/>
    <w:rsid w:val="004F5394"/>
    <w:rsid w:val="004F677E"/>
    <w:rsid w:val="005010C6"/>
    <w:rsid w:val="00503138"/>
    <w:rsid w:val="005059F7"/>
    <w:rsid w:val="00521719"/>
    <w:rsid w:val="0052240E"/>
    <w:rsid w:val="005275CA"/>
    <w:rsid w:val="005544C2"/>
    <w:rsid w:val="00555AA3"/>
    <w:rsid w:val="00573684"/>
    <w:rsid w:val="005A2C56"/>
    <w:rsid w:val="005D1389"/>
    <w:rsid w:val="005E5E9A"/>
    <w:rsid w:val="0061088A"/>
    <w:rsid w:val="00623AB0"/>
    <w:rsid w:val="00662138"/>
    <w:rsid w:val="00677E24"/>
    <w:rsid w:val="00684D70"/>
    <w:rsid w:val="00685D83"/>
    <w:rsid w:val="006875A2"/>
    <w:rsid w:val="00697228"/>
    <w:rsid w:val="006D4A83"/>
    <w:rsid w:val="006E158B"/>
    <w:rsid w:val="006E2EB5"/>
    <w:rsid w:val="00711D44"/>
    <w:rsid w:val="00712926"/>
    <w:rsid w:val="0073434D"/>
    <w:rsid w:val="00742374"/>
    <w:rsid w:val="007817A2"/>
    <w:rsid w:val="007834EE"/>
    <w:rsid w:val="007940D3"/>
    <w:rsid w:val="007A0A54"/>
    <w:rsid w:val="007A6DF7"/>
    <w:rsid w:val="007C23B1"/>
    <w:rsid w:val="008235CA"/>
    <w:rsid w:val="008639B8"/>
    <w:rsid w:val="00865968"/>
    <w:rsid w:val="0086764E"/>
    <w:rsid w:val="00871E7B"/>
    <w:rsid w:val="008766A7"/>
    <w:rsid w:val="008C20D0"/>
    <w:rsid w:val="009010F7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B61D0"/>
    <w:rsid w:val="009C31A8"/>
    <w:rsid w:val="009C78C0"/>
    <w:rsid w:val="009E2DEE"/>
    <w:rsid w:val="009F781E"/>
    <w:rsid w:val="00A13BE8"/>
    <w:rsid w:val="00A302B5"/>
    <w:rsid w:val="00A310B2"/>
    <w:rsid w:val="00A463D8"/>
    <w:rsid w:val="00A81F73"/>
    <w:rsid w:val="00A92DCD"/>
    <w:rsid w:val="00AA4F23"/>
    <w:rsid w:val="00AB3762"/>
    <w:rsid w:val="00AC21D0"/>
    <w:rsid w:val="00AF4B0B"/>
    <w:rsid w:val="00AF7EEB"/>
    <w:rsid w:val="00B17D7E"/>
    <w:rsid w:val="00B25245"/>
    <w:rsid w:val="00B435FD"/>
    <w:rsid w:val="00BA1D52"/>
    <w:rsid w:val="00BB47EB"/>
    <w:rsid w:val="00BD4C58"/>
    <w:rsid w:val="00C27384"/>
    <w:rsid w:val="00C405E4"/>
    <w:rsid w:val="00C55164"/>
    <w:rsid w:val="00C60120"/>
    <w:rsid w:val="00C608B9"/>
    <w:rsid w:val="00C62629"/>
    <w:rsid w:val="00C73798"/>
    <w:rsid w:val="00C76D49"/>
    <w:rsid w:val="00C83A47"/>
    <w:rsid w:val="00C8697D"/>
    <w:rsid w:val="00C87F59"/>
    <w:rsid w:val="00C937CB"/>
    <w:rsid w:val="00CA44DE"/>
    <w:rsid w:val="00CB3BC2"/>
    <w:rsid w:val="00CC0363"/>
    <w:rsid w:val="00CC4FC4"/>
    <w:rsid w:val="00CC7C66"/>
    <w:rsid w:val="00CE0D41"/>
    <w:rsid w:val="00CE4FC7"/>
    <w:rsid w:val="00D00C35"/>
    <w:rsid w:val="00D34DAC"/>
    <w:rsid w:val="00D45973"/>
    <w:rsid w:val="00D46BC0"/>
    <w:rsid w:val="00D71978"/>
    <w:rsid w:val="00D7368F"/>
    <w:rsid w:val="00D750AC"/>
    <w:rsid w:val="00D94D55"/>
    <w:rsid w:val="00DB2B65"/>
    <w:rsid w:val="00DB61FF"/>
    <w:rsid w:val="00DC68CE"/>
    <w:rsid w:val="00DE4DDD"/>
    <w:rsid w:val="00E01428"/>
    <w:rsid w:val="00E3142A"/>
    <w:rsid w:val="00E5030D"/>
    <w:rsid w:val="00E506A0"/>
    <w:rsid w:val="00E542E8"/>
    <w:rsid w:val="00E56A7E"/>
    <w:rsid w:val="00E6298A"/>
    <w:rsid w:val="00E66287"/>
    <w:rsid w:val="00E85E18"/>
    <w:rsid w:val="00E86D88"/>
    <w:rsid w:val="00E91175"/>
    <w:rsid w:val="00E9543A"/>
    <w:rsid w:val="00E958FE"/>
    <w:rsid w:val="00E97AA9"/>
    <w:rsid w:val="00EC1707"/>
    <w:rsid w:val="00EC73F1"/>
    <w:rsid w:val="00ED320C"/>
    <w:rsid w:val="00ED6E30"/>
    <w:rsid w:val="00EF3562"/>
    <w:rsid w:val="00F00692"/>
    <w:rsid w:val="00F07699"/>
    <w:rsid w:val="00F13DCC"/>
    <w:rsid w:val="00F206C7"/>
    <w:rsid w:val="00F45761"/>
    <w:rsid w:val="00F71E87"/>
    <w:rsid w:val="00F95280"/>
    <w:rsid w:val="00F95F02"/>
    <w:rsid w:val="00FA55DD"/>
    <w:rsid w:val="00FB2706"/>
    <w:rsid w:val="00FB5C4B"/>
    <w:rsid w:val="00FD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92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D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DC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DC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DC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92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D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DC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DC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DC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10B5BC-5429-4AA7-AB8A-A7704A574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1033</properties:Words>
  <properties:Characters>6451</properties:Characters>
  <properties:Lines>164</properties:Lines>
  <properties:Paragraphs>57</properties:Paragraphs>
  <properties:TotalTime>113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2018-10-25T11:24:00Z</dcterms:created>
  <dc:creator>Josip</dc:creator>
  <cp:lastModifiedBy>Monika Grbac</cp:lastModifiedBy>
  <cp:lastPrinted>2017-11-15T08:16:00Z</cp:lastPrinted>
  <dcterms:modified xmlns:xsi="http://www.w3.org/2001/XMLSchema-instance" xsi:type="dcterms:W3CDTF">2018-11-09T09:27:00Z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St-6379/2016-63 / Podnesak - Podnesak (IZVJEŠĆE  BIMERC listopad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