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6838BA" w:rsidP="00C24C72" w:rsidR="00E23AA6">
            <w:pPr>
              <w:pStyle w:val="Naslov2"/>
              <w:rPr>
                <w:rFonts w:cs="Times New Roman" w:hAnsi="Times New Roman" w:ascii="Times New Roman"/>
                <w:b w:val="false"/>
                <w:bCs w:val="false"/>
                <w:i w:val="false"/>
                <w:sz w:val="24"/>
                <w:szCs w:val="24"/>
              </w:rPr>
            </w:pPr>
            <w:bookmarkStart w:name="_GoBack" w:id="0"/>
            <w:bookmarkEnd w:id="0"/>
            <w:r w:rsidRPr="001D411A">
              <w:rPr>
                <w:sz w:val="24"/>
                <w:szCs w:val="24"/>
              </w:rPr>
              <w:tab/>
            </w:r>
            <w:r w:rsidRPr="001D411A">
              <w:rPr>
                <w:sz w:val="24"/>
                <w:szCs w:val="24"/>
              </w:rPr>
              <w:tab/>
            </w:r>
            <w:r w:rsidRPr="001D411A">
              <w:rPr>
                <w:sz w:val="24"/>
                <w:szCs w:val="24"/>
              </w:rPr>
              <w:tab/>
            </w:r>
            <w:r w:rsidR="00FC1C16"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4146cbd" w14:paraId="4146cbd" w:rsidRDefault="00E6104E" w:rsidP="00E6104E" w:rsidR="00E6104E">
      <w:pPr>
        <w:jc w:val="right"/>
        <w15:collapsed w:val="false"/>
        <w:rPr>
          <w:sz w:val="24"/>
          <w:szCs w:val="24"/>
        </w:rPr>
      </w:pPr>
      <w:r w:rsidRPr="008A2CA9">
        <w:rPr>
          <w:sz w:val="24"/>
          <w:szCs w:val="24"/>
        </w:rPr>
        <w:t>40. St-</w:t>
      </w:r>
      <w:r>
        <w:rPr>
          <w:sz w:val="24"/>
          <w:szCs w:val="24"/>
        </w:rPr>
        <w:t>1181/201</w:t>
      </w:r>
      <w:r w:rsidR="004F2982">
        <w:rPr>
          <w:sz w:val="24"/>
          <w:szCs w:val="24"/>
        </w:rPr>
        <w:t>7</w:t>
      </w:r>
    </w:p>
    <w:p w:rsidRDefault="004F2982" w:rsidP="004F2982" w:rsidR="00E6104E">
      <w:pPr>
        <w:ind w:firstLine="720" w:left="5760"/>
        <w:jc w:val="center"/>
        <w:rPr>
          <w:sz w:val="24"/>
        </w:rPr>
      </w:pPr>
      <w:r>
        <w:rPr>
          <w:sz w:val="24"/>
          <w:szCs w:val="24"/>
        </w:rPr>
        <w:t>(</w:t>
      </w:r>
      <w:r w:rsidRPr="001D5467">
        <w:rPr>
          <w:sz w:val="24"/>
          <w:szCs w:val="24"/>
        </w:rPr>
        <w:t>40.</w:t>
      </w:r>
      <w:r w:rsidRPr="001D5467">
        <w:rPr>
          <w:b/>
          <w:sz w:val="24"/>
          <w:szCs w:val="24"/>
        </w:rPr>
        <w:t xml:space="preserve"> </w:t>
      </w:r>
      <w:r w:rsidRPr="001D5467">
        <w:rPr>
          <w:sz w:val="24"/>
          <w:szCs w:val="24"/>
        </w:rPr>
        <w:t>St-</w:t>
      </w:r>
      <w:r>
        <w:rPr>
          <w:sz w:val="24"/>
          <w:szCs w:val="24"/>
        </w:rPr>
        <w:t>2354</w:t>
      </w:r>
      <w:r w:rsidRPr="001D5467">
        <w:rPr>
          <w:sz w:val="24"/>
          <w:szCs w:val="24"/>
        </w:rPr>
        <w:t>/</w:t>
      </w:r>
      <w:r>
        <w:rPr>
          <w:sz w:val="24"/>
          <w:szCs w:val="24"/>
        </w:rPr>
        <w:t>20</w:t>
      </w:r>
      <w:r w:rsidRPr="001D5467">
        <w:rPr>
          <w:sz w:val="24"/>
          <w:szCs w:val="24"/>
        </w:rPr>
        <w:t>1</w:t>
      </w:r>
      <w:r>
        <w:rPr>
          <w:sz w:val="24"/>
          <w:szCs w:val="24"/>
        </w:rPr>
        <w:t>7)</w:t>
      </w:r>
    </w:p>
    <w:p w:rsidRDefault="00E6104E" w:rsidP="00E6104E" w:rsidR="00E6104E">
      <w:pPr>
        <w:jc w:val="center"/>
        <w:rPr>
          <w:sz w:val="24"/>
          <w:szCs w:val="24"/>
        </w:rPr>
      </w:pPr>
    </w:p>
    <w:p w:rsidRDefault="00E6104E" w:rsidP="00E6104E" w:rsidR="00E6104E" w:rsidRPr="0017216B">
      <w:pPr>
        <w:jc w:val="center"/>
        <w:rPr>
          <w:sz w:val="24"/>
          <w:szCs w:val="24"/>
        </w:rPr>
      </w:pPr>
      <w:r>
        <w:rPr>
          <w:sz w:val="24"/>
          <w:szCs w:val="24"/>
        </w:rPr>
        <w:t xml:space="preserve">R E P U B L I K A  H R V A T S K A </w:t>
      </w:r>
    </w:p>
    <w:p w:rsidRDefault="00E6104E" w:rsidP="00E6104E" w:rsidR="00E6104E"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6104E" w:rsidP="00E6104E" w:rsidR="00E6104E">
      <w:pPr>
        <w:pStyle w:val="Odlomakpopisa"/>
        <w:ind w:firstLine="708" w:left="0"/>
        <w:jc w:val="both"/>
      </w:pPr>
    </w:p>
    <w:p w:rsidRDefault="00E6104E" w:rsidP="00E6104E" w:rsidR="00E6104E" w:rsidRPr="002E7E59">
      <w:pPr>
        <w:pStyle w:val="Odlomakpopisa"/>
        <w:ind w:firstLine="708" w:left="0"/>
        <w:jc w:val="both"/>
        <w:rPr>
          <w:sz w:val="24"/>
          <w:szCs w:val="24"/>
        </w:rPr>
      </w:pPr>
      <w:r w:rsidRPr="002E7E59">
        <w:rPr>
          <w:sz w:val="24"/>
          <w:szCs w:val="24"/>
        </w:rPr>
        <w:t xml:space="preserve">Trgovački sud u Zagrebu po sucu tog suda Anti Galiću, kao sucu pojedincu, postupajući po prijedlogu HOLCIM d.o.o., Koromačno (Općina Raša), Koromačno 7 B., OIB 60131430579, koga zastupa Mićo Ljubenko odvjetnik iz Zagreba, Branimirova 29., u stečajnom postupku nad dužnikom VIADUKT d.d. Zagreb, Kranjčevićeva 2., OIB 74794390096, dana </w:t>
      </w:r>
      <w:r w:rsidR="002E7E59">
        <w:rPr>
          <w:sz w:val="24"/>
          <w:szCs w:val="24"/>
        </w:rPr>
        <w:t>2.listopada</w:t>
      </w:r>
      <w:r w:rsidRPr="002E7E59">
        <w:rPr>
          <w:sz w:val="24"/>
          <w:szCs w:val="24"/>
        </w:rPr>
        <w:t xml:space="preserve"> 2017.</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2E7E59" w:rsidRPr="002E7E59">
        <w:rPr>
          <w:sz w:val="24"/>
          <w:szCs w:val="24"/>
        </w:rPr>
        <w:t>VIADUKT d.d. Zagreb, Kranjčevićeva 2., OIB 74794390096</w:t>
      </w:r>
      <w:r w:rsidR="003776F8" w:rsidRPr="003A007A">
        <w:rPr>
          <w:sz w:val="24"/>
          <w:szCs w:val="24"/>
        </w:rPr>
        <w:t>,</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2E7E59">
        <w:rPr>
          <w:sz w:val="24"/>
          <w:szCs w:val="24"/>
        </w:rPr>
        <w:t xml:space="preserve">Milorad </w:t>
      </w:r>
      <w:r w:rsidR="00A86B0A">
        <w:rPr>
          <w:sz w:val="24"/>
          <w:szCs w:val="24"/>
        </w:rPr>
        <w:t>Z</w:t>
      </w:r>
      <w:r w:rsidR="002E7E59">
        <w:rPr>
          <w:sz w:val="24"/>
          <w:szCs w:val="24"/>
        </w:rPr>
        <w:t>ajkovski iz Zaprešića, Ivana Vencla 32., OIB 59768013642</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F78F6">
        <w:rPr>
          <w:sz w:val="24"/>
          <w:szCs w:val="24"/>
        </w:rPr>
        <w:t>2</w:t>
      </w:r>
      <w:r w:rsidR="00A86B0A">
        <w:rPr>
          <w:sz w:val="24"/>
          <w:szCs w:val="24"/>
        </w:rPr>
        <w:t xml:space="preserve">.listopada </w:t>
      </w:r>
      <w:r w:rsidR="00CF78F6">
        <w:rPr>
          <w:sz w:val="24"/>
          <w:szCs w:val="24"/>
        </w:rPr>
        <w:t>2017</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F78F6">
        <w:rPr>
          <w:sz w:val="24"/>
          <w:szCs w:val="24"/>
        </w:rPr>
        <w:t>2</w:t>
      </w:r>
      <w:r w:rsidR="00A86B0A">
        <w:rPr>
          <w:sz w:val="24"/>
          <w:szCs w:val="24"/>
        </w:rPr>
        <w:t xml:space="preserve">.listopada </w:t>
      </w:r>
      <w:r w:rsidR="00B4321B" w:rsidRPr="003A007A">
        <w:rPr>
          <w:sz w:val="24"/>
          <w:szCs w:val="24"/>
        </w:rPr>
        <w:t>201</w:t>
      </w:r>
      <w:r w:rsidR="00EC4788" w:rsidRPr="003A007A">
        <w:rPr>
          <w:sz w:val="24"/>
          <w:szCs w:val="24"/>
        </w:rPr>
        <w:t>7</w:t>
      </w:r>
      <w:r w:rsidR="00AF7623" w:rsidRPr="003A007A">
        <w:rPr>
          <w:sz w:val="24"/>
          <w:szCs w:val="24"/>
        </w:rPr>
        <w:t>.</w:t>
      </w:r>
      <w:r w:rsidRPr="003A007A">
        <w:rPr>
          <w:sz w:val="24"/>
          <w:szCs w:val="24"/>
        </w:rPr>
        <w:t xml:space="preserve"> u </w:t>
      </w:r>
      <w:r w:rsidR="00FF556C" w:rsidRPr="003A007A">
        <w:rPr>
          <w:sz w:val="24"/>
          <w:szCs w:val="24"/>
        </w:rPr>
        <w:t>1</w:t>
      </w:r>
      <w:r w:rsidR="00A86B0A">
        <w:rPr>
          <w:sz w:val="24"/>
          <w:szCs w:val="24"/>
        </w:rPr>
        <w:t>4</w:t>
      </w:r>
      <w:r w:rsidR="00FF556C" w:rsidRPr="003A007A">
        <w:rPr>
          <w:sz w:val="24"/>
          <w:szCs w:val="24"/>
        </w:rPr>
        <w:t>,</w:t>
      </w:r>
      <w:r w:rsidR="000E1AFB">
        <w:rPr>
          <w:sz w:val="24"/>
          <w:szCs w:val="24"/>
        </w:rPr>
        <w:t>3</w:t>
      </w:r>
      <w:r w:rsidR="00FF556C" w:rsidRPr="003A007A">
        <w:rPr>
          <w:sz w:val="24"/>
          <w:szCs w:val="24"/>
        </w:rPr>
        <w:t>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te priložiti, </w:t>
      </w:r>
      <w:r w:rsidR="006838BA" w:rsidRPr="003A007A">
        <w:rPr>
          <w:sz w:val="24"/>
          <w:szCs w:val="24"/>
        </w:rPr>
        <w:t>potvrdu o uplaćenoj sudskoj pristojbi, na adresu:</w:t>
      </w:r>
      <w:r w:rsidR="00656D95" w:rsidRPr="003A007A">
        <w:rPr>
          <w:sz w:val="24"/>
          <w:szCs w:val="24"/>
        </w:rPr>
        <w:t xml:space="preserve"> </w:t>
      </w:r>
      <w:r w:rsidR="00A86B0A">
        <w:rPr>
          <w:sz w:val="24"/>
          <w:szCs w:val="24"/>
        </w:rPr>
        <w:t>Milorad Zajkovski iz Zaprešića, Ivana Vencla 32.</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867C12" w:rsidR="006838B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A86B0A">
        <w:rPr>
          <w:b/>
          <w:sz w:val="24"/>
          <w:szCs w:val="24"/>
        </w:rPr>
        <w:t>9.siječnja</w:t>
      </w:r>
      <w:r w:rsidR="001C7874" w:rsidRPr="003A007A">
        <w:rPr>
          <w:b/>
          <w:sz w:val="24"/>
          <w:szCs w:val="24"/>
        </w:rPr>
        <w:t xml:space="preserve"> 201</w:t>
      </w:r>
      <w:r w:rsidR="00FB2D72">
        <w:rPr>
          <w:b/>
          <w:sz w:val="24"/>
          <w:szCs w:val="24"/>
        </w:rPr>
        <w:t>8</w:t>
      </w:r>
      <w:r w:rsidR="001C7874" w:rsidRPr="003A007A">
        <w:rPr>
          <w:b/>
          <w:sz w:val="24"/>
          <w:szCs w:val="24"/>
        </w:rPr>
        <w:t>.</w:t>
      </w:r>
      <w:r w:rsidR="006838BA" w:rsidRPr="003A007A">
        <w:rPr>
          <w:b/>
          <w:sz w:val="24"/>
          <w:szCs w:val="24"/>
        </w:rPr>
        <w:t xml:space="preserve"> u </w:t>
      </w:r>
      <w:r w:rsidR="001C7874" w:rsidRPr="003A007A">
        <w:rPr>
          <w:b/>
          <w:sz w:val="24"/>
          <w:szCs w:val="24"/>
        </w:rPr>
        <w:t>9,</w:t>
      </w:r>
      <w:r w:rsidR="00A86B0A">
        <w:rPr>
          <w:b/>
          <w:sz w:val="24"/>
          <w:szCs w:val="24"/>
        </w:rPr>
        <w:t>30</w:t>
      </w:r>
      <w:r w:rsidR="006838BA" w:rsidRPr="003A007A">
        <w:rPr>
          <w:b/>
          <w:sz w:val="24"/>
          <w:szCs w:val="24"/>
        </w:rPr>
        <w:t xml:space="preserve"> </w:t>
      </w:r>
      <w:r w:rsidR="006838BA" w:rsidRPr="003A007A">
        <w:rPr>
          <w:sz w:val="24"/>
          <w:szCs w:val="24"/>
        </w:rPr>
        <w:t xml:space="preserve">sati koje će se održati </w:t>
      </w:r>
      <w:r w:rsidR="002D67DF">
        <w:rPr>
          <w:sz w:val="24"/>
          <w:szCs w:val="24"/>
        </w:rPr>
        <w:t>u Zagrebu, Avenija Dubrovnik br. 15. (zgrada Zagrebačkog velesajama)</w:t>
      </w:r>
      <w:r w:rsidR="006838BA" w:rsidRPr="003A007A">
        <w:rPr>
          <w:sz w:val="24"/>
          <w:szCs w:val="24"/>
        </w:rPr>
        <w:t xml:space="preserve">. </w:t>
      </w:r>
    </w:p>
    <w:p w:rsidRDefault="00867C12" w:rsidP="00CB0F34" w:rsidR="006838BA" w:rsidRPr="003A007A">
      <w:pPr>
        <w:jc w:val="both"/>
        <w:rPr>
          <w:sz w:val="24"/>
          <w:szCs w:val="24"/>
        </w:rPr>
      </w:pPr>
      <w:r w:rsidRPr="003A007A">
        <w:rPr>
          <w:sz w:val="24"/>
          <w:szCs w:val="24"/>
        </w:rPr>
        <w:t>VIII</w:t>
      </w:r>
      <w:r w:rsidR="00CB0F34" w:rsidRPr="003A007A">
        <w:rPr>
          <w:sz w:val="24"/>
          <w:szCs w:val="24"/>
        </w:rPr>
        <w:tab/>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A86B0A" w:rsidRPr="00A86B0A">
        <w:rPr>
          <w:b/>
          <w:sz w:val="24"/>
          <w:szCs w:val="24"/>
        </w:rPr>
        <w:t>10,00</w:t>
      </w:r>
      <w:r w:rsidR="006838BA" w:rsidRPr="003A007A">
        <w:rPr>
          <w:b/>
          <w:sz w:val="24"/>
          <w:szCs w:val="24"/>
        </w:rPr>
        <w:t xml:space="preserve"> sati</w:t>
      </w:r>
      <w:r w:rsidR="006838BA" w:rsidRPr="003A007A">
        <w:rPr>
          <w:sz w:val="24"/>
          <w:szCs w:val="24"/>
        </w:rPr>
        <w:t xml:space="preserve">. </w:t>
      </w:r>
    </w:p>
    <w:p w:rsidRDefault="00A86B0A" w:rsidP="00E97B78" w:rsidR="009C4DC2">
      <w:pPr>
        <w:jc w:val="both"/>
        <w:rPr>
          <w:rFonts w:eastAsiaTheme="minorHAnsi"/>
          <w:sz w:val="24"/>
          <w:szCs w:val="24"/>
          <w:lang w:eastAsia="en-US"/>
        </w:rPr>
      </w:pPr>
      <w:r>
        <w:rPr>
          <w:sz w:val="24"/>
        </w:rPr>
        <w:lastRenderedPageBreak/>
        <w:t xml:space="preserve">IX. </w:t>
      </w:r>
      <w:r w:rsidR="00345072">
        <w:rPr>
          <w:sz w:val="24"/>
        </w:rPr>
        <w:tab/>
      </w:r>
      <w:r>
        <w:rPr>
          <w:sz w:val="24"/>
        </w:rPr>
        <w:t>Određuje se upis</w:t>
      </w:r>
      <w:r w:rsidRPr="0007714C">
        <w:rPr>
          <w:sz w:val="24"/>
        </w:rPr>
        <w:t xml:space="preserve"> </w:t>
      </w:r>
      <w:r>
        <w:rPr>
          <w:sz w:val="24"/>
        </w:rPr>
        <w:t xml:space="preserve">ovog rješenja u zemljišnim knjigama, te se nalaže: </w:t>
      </w:r>
      <w:r w:rsidR="00E6584A">
        <w:rPr>
          <w:sz w:val="24"/>
        </w:rPr>
        <w:t xml:space="preserve">zabilježba ovog rješenja to: </w:t>
      </w:r>
      <w:r w:rsidR="009C4DC2">
        <w:rPr>
          <w:b/>
          <w:sz w:val="24"/>
          <w:szCs w:val="24"/>
        </w:rPr>
        <w:t>Općinsko</w:t>
      </w:r>
      <w:r w:rsidR="00E6584A">
        <w:rPr>
          <w:b/>
          <w:sz w:val="24"/>
          <w:szCs w:val="24"/>
        </w:rPr>
        <w:t>m</w:t>
      </w:r>
      <w:r w:rsidR="009C4DC2">
        <w:rPr>
          <w:b/>
          <w:sz w:val="24"/>
          <w:szCs w:val="24"/>
        </w:rPr>
        <w:t xml:space="preserve"> građansko</w:t>
      </w:r>
      <w:r w:rsidR="00E6584A">
        <w:rPr>
          <w:b/>
          <w:sz w:val="24"/>
          <w:szCs w:val="24"/>
        </w:rPr>
        <w:t>m</w:t>
      </w:r>
      <w:r w:rsidR="009C4DC2">
        <w:rPr>
          <w:b/>
          <w:sz w:val="24"/>
          <w:szCs w:val="24"/>
        </w:rPr>
        <w:t xml:space="preserve"> sud</w:t>
      </w:r>
      <w:r w:rsidR="00161418">
        <w:rPr>
          <w:b/>
          <w:sz w:val="24"/>
          <w:szCs w:val="24"/>
        </w:rPr>
        <w:t>u</w:t>
      </w:r>
      <w:r w:rsidR="009C4DC2">
        <w:rPr>
          <w:b/>
          <w:sz w:val="24"/>
          <w:szCs w:val="24"/>
        </w:rPr>
        <w:t xml:space="preserve"> u Zagrebu, Zemljišnoknjižni odjel Zagreb</w:t>
      </w:r>
      <w:r w:rsidR="009C4DC2">
        <w:rPr>
          <w:sz w:val="24"/>
          <w:szCs w:val="24"/>
        </w:rPr>
        <w:t xml:space="preserve">, i to u: </w:t>
      </w:r>
      <w:r w:rsidR="009C4DC2">
        <w:rPr>
          <w:rFonts w:cstheme="minorBidi" w:eastAsiaTheme="minorHAnsi"/>
          <w:sz w:val="24"/>
          <w:szCs w:val="22"/>
          <w:lang w:eastAsia="en-US"/>
        </w:rPr>
        <w:t xml:space="preserve">zk.ul. 10231, kč.br. 5049/5, k.o. 999901, Grad Zagreb, </w:t>
      </w:r>
      <w:r w:rsidR="009C4DC2">
        <w:rPr>
          <w:rFonts w:eastAsiaTheme="minorHAnsi"/>
          <w:sz w:val="24"/>
          <w:szCs w:val="24"/>
          <w:lang w:eastAsia="en-US"/>
        </w:rPr>
        <w:t>zk.ul. 4614, kč.br. 6355/4, k.o. 999901, Grad Zagreb, zk.ul.110314, kč.br. 6354/12, k.o. 999901, Grad Zagreb, zk.ul.</w:t>
      </w:r>
      <w:r w:rsidR="009C4DC2">
        <w:rPr>
          <w:rFonts w:eastAsiaTheme="minorHAnsi"/>
          <w:sz w:val="24"/>
          <w:szCs w:val="24"/>
          <w:lang w:eastAsia="en-US"/>
        </w:rPr>
        <w:tab/>
        <w:t xml:space="preserve">1296,kč.br. 3232/14, k.o. 335576, Gornji Stenjevec, zk.ul. 5498, k.č.br. 4508/1, k.o. 999901 Grad Zagreb, u odnosu na 1. Suvlasnički dio s neodređenim omjerom Etažno vlasništvo (E-1): 1. dvosobni stan sa sporednim prostorijama na I (prvom) katu desno prema sjeveru, zk.ul. 5498, k.č.br. 4508/1, k.o. 999901 Grad Zagreb, u odnosu na 2. Suvlasnički dio s neodređenim omjerom Etažno vlasništvo (E-2): 1. jednosobni stan sa sporednim prostorijama u prizemlju na desnoj strani zgrade prema sjeveru;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sud</w:t>
      </w:r>
      <w:r w:rsidR="00161418">
        <w:rPr>
          <w:rFonts w:eastAsiaTheme="minorHAnsi"/>
          <w:b/>
          <w:sz w:val="24"/>
          <w:szCs w:val="24"/>
          <w:lang w:eastAsia="en-US"/>
        </w:rPr>
        <w:t>u</w:t>
      </w:r>
      <w:r w:rsidR="009C4DC2">
        <w:rPr>
          <w:rFonts w:eastAsiaTheme="minorHAnsi"/>
          <w:b/>
          <w:sz w:val="24"/>
          <w:szCs w:val="24"/>
          <w:lang w:eastAsia="en-US"/>
        </w:rPr>
        <w:t xml:space="preserve"> u Novom Zagrebu, Zemljišnoknjižni odjel Zaprešić</w:t>
      </w:r>
      <w:r w:rsidR="009C4DC2">
        <w:rPr>
          <w:rFonts w:eastAsiaTheme="minorHAnsi"/>
          <w:sz w:val="24"/>
          <w:szCs w:val="24"/>
          <w:lang w:eastAsia="en-US"/>
        </w:rPr>
        <w:t>, i to u: zk.ul. 1230, kč.br. 700, k.o. 337986, Pojatno, zk.ul. 1230, kč.br. 701/1, k.o. 337986, Pojatno; zk.ul. 1356, kč.br. 3561/1, k.o. 335657, Podgorje Bistransko, zk.ul. 1356, kč.br. 3895/1, k.o. 335657, Podgorje Bistransko, zk.ul. 1356, kč.br. 3932/1, k.o. 335657, Podgorje Bistransko, zk.ul. 1356, kč.br. 6973/106, k.o. 335657, Podgorje Bistransko, zk.ul.1356, kč.br. 6986/66, k.o. 335657, Podgorje Bistransko,  zk.ul. 1356, kč.br. 7294/1, k.o. 335657, Podgorje Bistransko, zk.ul. 1356, kč.br. 7700/1, k.o. 335657, Podgorje Bistransko,  zk.ul. 4966, kč.br. 6986/171, k.o. 335657 Podgorje Bistransko, zk.ul. 6643, kč.br. 6986/65, k.o. 335657 Podgorje Bistransko,  zk.ul. 6643, kč.br. 6986/146, k.o. 335657 Podgorje Bistransko, zk.ul. 7508, kč.br. 6986/139, k.o. 335657 Podgorje Bistransko,  zk.ul. 7672, kč.br. 6973/137, k.o. 335657 Podgorje Bistransko;</w:t>
      </w:r>
      <w:r w:rsidR="00E97B78">
        <w:rPr>
          <w:rFonts w:eastAsiaTheme="minorHAnsi"/>
          <w:sz w:val="24"/>
          <w:szCs w:val="24"/>
          <w:lang w:eastAsia="en-US"/>
        </w:rPr>
        <w:t xml:space="preserve">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sud</w:t>
      </w:r>
      <w:r w:rsidR="00161418">
        <w:rPr>
          <w:rFonts w:eastAsiaTheme="minorHAnsi"/>
          <w:b/>
          <w:sz w:val="24"/>
          <w:szCs w:val="24"/>
          <w:lang w:eastAsia="en-US"/>
        </w:rPr>
        <w:t>u</w:t>
      </w:r>
      <w:r w:rsidR="009C4DC2">
        <w:rPr>
          <w:rFonts w:eastAsiaTheme="minorHAnsi"/>
          <w:b/>
          <w:sz w:val="24"/>
          <w:szCs w:val="24"/>
          <w:lang w:eastAsia="en-US"/>
        </w:rPr>
        <w:t xml:space="preserve"> u Rijeci, Zemljišnoknjižni odjel Delnice</w:t>
      </w:r>
      <w:r w:rsidR="009C4DC2">
        <w:rPr>
          <w:rFonts w:eastAsiaTheme="minorHAnsi"/>
          <w:sz w:val="24"/>
          <w:szCs w:val="24"/>
          <w:lang w:eastAsia="en-US"/>
        </w:rPr>
        <w:t>, i to u: zk.ul.1427, kč.br. 2066/5, k.o. 304565, Fužine, zk.ul. 1471, kč.br. 2055/2, k.o. 304565, Fužine, zk.ul.1471, kč.br. 2055/3, k.o. 304565, Fužine, zk.ul. 1471, kč.br. 2056/2, k.o. 304565, Fužine, zk.ul. 1526, kč.br. 2013/1, k.o. 304565, Fužine,  zk.ul.1526, kč.br. 2013/4, k.o. 304565, Fužine;</w:t>
      </w:r>
      <w:r w:rsidR="00E97B78">
        <w:rPr>
          <w:rFonts w:eastAsiaTheme="minorHAnsi"/>
          <w:sz w:val="24"/>
          <w:szCs w:val="24"/>
          <w:lang w:eastAsia="en-US"/>
        </w:rPr>
        <w:t xml:space="preserve">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građanskog sud</w:t>
      </w:r>
      <w:r w:rsidR="00161418">
        <w:rPr>
          <w:rFonts w:eastAsiaTheme="minorHAnsi"/>
          <w:b/>
          <w:sz w:val="24"/>
          <w:szCs w:val="24"/>
          <w:lang w:eastAsia="en-US"/>
        </w:rPr>
        <w:t>u</w:t>
      </w:r>
      <w:r w:rsidR="009C4DC2">
        <w:rPr>
          <w:rFonts w:eastAsiaTheme="minorHAnsi"/>
          <w:b/>
          <w:sz w:val="24"/>
          <w:szCs w:val="24"/>
          <w:lang w:eastAsia="en-US"/>
        </w:rPr>
        <w:t xml:space="preserve"> u Zagrebu, Zemljišnoknjižni odjel Dugo Selo</w:t>
      </w:r>
      <w:r w:rsidR="009C4DC2">
        <w:rPr>
          <w:rFonts w:eastAsiaTheme="minorHAnsi"/>
          <w:sz w:val="24"/>
          <w:szCs w:val="24"/>
          <w:lang w:eastAsia="en-US"/>
        </w:rPr>
        <w:t>, u zk.ul. 15, kč.br. 2462, k.o. 308064, Hrušćica;</w:t>
      </w:r>
      <w:r w:rsidR="00E97B78">
        <w:rPr>
          <w:rFonts w:eastAsiaTheme="minorHAnsi"/>
          <w:sz w:val="24"/>
          <w:szCs w:val="24"/>
          <w:lang w:eastAsia="en-US"/>
        </w:rPr>
        <w:t xml:space="preserve">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sud</w:t>
      </w:r>
      <w:r w:rsidR="00161418">
        <w:rPr>
          <w:rFonts w:eastAsiaTheme="minorHAnsi"/>
          <w:b/>
          <w:sz w:val="24"/>
          <w:szCs w:val="24"/>
          <w:lang w:eastAsia="en-US"/>
        </w:rPr>
        <w:t>u</w:t>
      </w:r>
      <w:r w:rsidR="009C4DC2">
        <w:rPr>
          <w:rFonts w:eastAsiaTheme="minorHAnsi"/>
          <w:b/>
          <w:sz w:val="24"/>
          <w:szCs w:val="24"/>
          <w:lang w:eastAsia="en-US"/>
        </w:rPr>
        <w:t xml:space="preserve"> u Zlataru, Zemljišnoknjižni odjel Krapina</w:t>
      </w:r>
      <w:r w:rsidR="009C4DC2">
        <w:rPr>
          <w:rFonts w:eastAsiaTheme="minorHAnsi"/>
          <w:sz w:val="24"/>
          <w:szCs w:val="24"/>
          <w:lang w:eastAsia="en-US"/>
        </w:rPr>
        <w:t xml:space="preserve">, i to u: zk.ul. 709, kč.br. 1579/5, k.o. 315133 Đurmanec, </w:t>
      </w:r>
      <w:r w:rsidR="00E97B78">
        <w:rPr>
          <w:rFonts w:eastAsiaTheme="minorHAnsi"/>
          <w:sz w:val="24"/>
          <w:szCs w:val="24"/>
          <w:lang w:eastAsia="en-US"/>
        </w:rPr>
        <w:t xml:space="preserve"> </w:t>
      </w:r>
      <w:r w:rsidR="009C4DC2">
        <w:rPr>
          <w:rFonts w:eastAsiaTheme="minorHAnsi"/>
          <w:sz w:val="24"/>
          <w:szCs w:val="24"/>
          <w:lang w:eastAsia="en-US"/>
        </w:rPr>
        <w:t xml:space="preserve">zk.ul.1050, kč.br. 1534/12, k.o. Đurmanec, zk.ul.1050, kč.br. 1575/1, k.o. 315133 Đurmanec, zk.ul.1054, kč.br. 1534/11, k.o. 315133 Đurmanec, zk.ul. 1055, kč.br. 1534/8, k.o. 315133  Đurmanec, zk.ul. 1056, kč.br. 1534/9, k.o. 315133  Đurmanec, zk.ul. 1061, kč.br. 1534/13, k.o. 315133 Đurmanec, zk.ul. 1063, kč.br. 1534/5, k.o. Đurmanec, zk.ul. 1305, kč.br. 1579/7, k.o. 315133 Đurmanec, zk.ul. 1891, kč.br. 1534/40, k.o. 315133 Đurmanec, zk.ul. 2308, kč.br. 1534/41, k.o. 315133 Đurmanec, zk.ul. 2353, kč.br. 1579/4, k.o. 315133 Đurmanec, zk.ul. 2353, kč.br. 1579/6, k.o. 315133 Đurmanec, zk.ul. 2492, kč.br. 2220, k.o. 315133 Đurmanec, zk.ul. 2492, kč.br. 2222, k.o. 315133 Đurmanec, zk.ul. 2492, kč.br. 2223/1, k.o. 315133 Đurmanec, zk.ul. 2492, kč.br. 2223/2, k.o. 315133 Đurmanec, zk.ul. 2492, kč.br. 2223/3, k.o. 315133 Đurmanec, zk.ul. 2492, kč.br. 2224, k.o. 315133 Đurmanec, zk.ul. 2492, kč.br. 2225/12, k.o. 315133 Đurmanec, Šuma, zk.ul. 2557, kč.br. 1534/10, k.o. 315133 Đurmanec, zk.ul. 2557, kč.br. 1576, k.o. 315133  Đurmanec, zk.ul. 2557, kč.br. 1577, k.o. 315133 Đurmanec, zk.ul. 2565, kč.br. 2184/9, k.o. 315133 Đurmanec, zk.ul. 2569, kč.br. 2184/5, k.o. 315133 Đurmanec, zk.ul. 2569, kč.br. 2191, k.o. 315133 Đurmanec, zk.ul. 2575, kč.br. 1571/6, k.o. 315133 Đurmanec, zk.ul. 2575, kč.br. 1575/2, k.o. 315133 Đurmanec, zk.ul. 2575, kč.br. 1579/3, k.o. 315133 Đurmanec, zk.ul. 2575, kč.br. 1579/9, k.o. 315133 Đurmanec, Šuma u Ravninskom, zk.ul. 2575, kč.br. 1580/2, k.o. 315133 Đurmanec, zk.ul. 2577, kč.br. 2175/15, k.o. 315133 Đurmanec, zk.ul. 2577, kč.br. 2184/4, k.o. 315133 Đurmanec, zk.ul. 2781, kč.br. 1534/1, k.o. 315133 Đurmanec, zk.ul. 2782, </w:t>
      </w:r>
      <w:r w:rsidR="009C4DC2">
        <w:rPr>
          <w:rFonts w:eastAsiaTheme="minorHAnsi"/>
          <w:sz w:val="24"/>
          <w:szCs w:val="24"/>
          <w:lang w:eastAsia="en-US"/>
        </w:rPr>
        <w:lastRenderedPageBreak/>
        <w:t>kč.br. 1571/4, k.o. 315133 Đurmanec, zk.ul. 2821, kč.br. 1534/6, k.o. 315133 Đurmanec, zk.ul. 2823, kč.br. 1571/5, k.o. 315133 Đurmanec, zk.ul. 2878, kč.br. 1579/1, k.o. 315133 Đurmanec, zk.ul. 2905, kč.br. 1580/1, k.o. 315133 Đurmanec, zk.ul. 2910, kč.br. 1550/11, k.o. 315133 Đurmanec, zk.ul. 2910, kč.br. 1567/2, k.o. 315133 Đurmanec, zk.ul. 2910, kč.br. 1569/1, k.o. 315133 Đurmanec, zk.ul. 2910, kč.br. 1579/11, k.o. 315133 Đurmanec, zk.ul. 2936, kč.br. 1548/2, k.o. 315133 Đurmanec, zk.ul. 2936, kč.br. 1550/9, k.o. 315133 Đurmanec, zk.ul. 2936, kč.br. 1571/3, k.o. 315133 Đurmanec, zk.ul. 2937, kč.br. 1571/1, k.o. 315133 Đurmanec, zk.ul. 2938, kč.br. 1547/2, k.o. 315133 Đurmanec, zk.ul. 2938, kč.br. 1549/5, k.o. 315133 Đurmanec, zk.ul. 2938, kč.br. 1550/10, k.o. 315133 Đurmanec, zk.ul. 2938, kč.br. 1571/2, k.o. 315133 Đurmanec;</w:t>
      </w:r>
      <w:r w:rsidR="00E97B78">
        <w:rPr>
          <w:rFonts w:eastAsiaTheme="minorHAnsi"/>
          <w:sz w:val="24"/>
          <w:szCs w:val="24"/>
          <w:lang w:eastAsia="en-US"/>
        </w:rPr>
        <w:t xml:space="preserve">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sud</w:t>
      </w:r>
      <w:r w:rsidR="00161418">
        <w:rPr>
          <w:rFonts w:eastAsiaTheme="minorHAnsi"/>
          <w:b/>
          <w:sz w:val="24"/>
          <w:szCs w:val="24"/>
          <w:lang w:eastAsia="en-US"/>
        </w:rPr>
        <w:t>u</w:t>
      </w:r>
      <w:r w:rsidR="009C4DC2">
        <w:rPr>
          <w:rFonts w:eastAsiaTheme="minorHAnsi"/>
          <w:b/>
          <w:sz w:val="24"/>
          <w:szCs w:val="24"/>
          <w:lang w:eastAsia="en-US"/>
        </w:rPr>
        <w:t xml:space="preserve"> u Puli – Pola, Zemljišnoknjižni odjel Buje</w:t>
      </w:r>
      <w:r w:rsidR="009C4DC2">
        <w:rPr>
          <w:rFonts w:eastAsiaTheme="minorHAnsi"/>
          <w:sz w:val="24"/>
          <w:szCs w:val="24"/>
          <w:lang w:eastAsia="en-US"/>
        </w:rPr>
        <w:t>, i to u zk.ul. 680, kč.br. 517, k.o. 3017817 Donja Mirna;</w:t>
      </w:r>
      <w:r w:rsidR="00E97B78">
        <w:rPr>
          <w:rFonts w:eastAsiaTheme="minorHAnsi"/>
          <w:sz w:val="24"/>
          <w:szCs w:val="24"/>
          <w:lang w:eastAsia="en-US"/>
        </w:rPr>
        <w:t xml:space="preserve">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sud</w:t>
      </w:r>
      <w:r w:rsidR="00161418">
        <w:rPr>
          <w:rFonts w:eastAsiaTheme="minorHAnsi"/>
          <w:b/>
          <w:sz w:val="24"/>
          <w:szCs w:val="24"/>
          <w:lang w:eastAsia="en-US"/>
        </w:rPr>
        <w:t>u</w:t>
      </w:r>
      <w:r w:rsidR="009C4DC2">
        <w:rPr>
          <w:rFonts w:eastAsiaTheme="minorHAnsi"/>
          <w:b/>
          <w:sz w:val="24"/>
          <w:szCs w:val="24"/>
          <w:lang w:eastAsia="en-US"/>
        </w:rPr>
        <w:t xml:space="preserve"> u Rijeci, Zemljišnoknjižni odjel Kraljevica</w:t>
      </w:r>
      <w:r w:rsidR="009C4DC2">
        <w:rPr>
          <w:rFonts w:eastAsiaTheme="minorHAnsi"/>
          <w:sz w:val="24"/>
          <w:szCs w:val="24"/>
          <w:lang w:eastAsia="en-US"/>
        </w:rPr>
        <w:t>, i to u: zk.ul. 2501, kč.br. 2379, k.o. 324639 Kraljevica Briljevo, zk.ul. 2501, kč.br. 2380, k.o. 324639 Kraljevica Briljevo, zk.ul. 2501, kč.br. 2381/1, k.o. 324639 Kraljevica Briljevo, zk.ul. 2501, kč.br. 2388, k.o. 324639 Kraljevica Briljevo, zk.ul. 2537, kč.br. 2357/1, k.o. 324639 Kraljevica Med Omišljana, zk.ul. 2537, kč.br. 2376, k.o. 324639 Kraljevica Med Omišljana, zk.ul. 2537, kč.br. 2377, k.o. 324639 Kraljevica Med Omišljana, zk.ul. 2537, kč.br. 2382/1, k.o. 324639 Kraljevica Med Omišljana, zk.ul. 2537, kč.br. 2383, k.o. 324639 Kraljevica Med Omišljana, zk.ul. 2537, kč.br. 2384, k.o. 324639 Kraljevica Med Omišljana, zk.ul. 2535, kč.br. 2387/2, k.o. 324639 Kraljevica Med Omišljana, pašnjak, u odnosu na 5. Suvlasnički dio: 1/3, zk.ul. 2510, kč.br. 2370, k.o. 324639 Kraljevica Med Omišljana, odnosu na 12. Suvlasnički dio: 54/1296, 13. Suvlasnički dio: 54/1296, 20. Suvlasnički dio: 144/1296, 21. Suvlasnički dio: 264/1296, 22. Suvlasnički dio: 27/1296 i 23. Suvlasnički dio: 27/1296, zk.ul. 2510, kč.br. 2371, k.o. 324639 Kraljevica Med Omišljana, zk.ul. 2502, kč.br. 2368/1, k.o. 324639 Kraljevica Med Omišljana, zk.ul. 2506, kč.br. 2372, k.o. 324639 Kraljevica Med Omišljana, zk.ul. 2506, kč.br. 2373, k.o. 324639 Kraljevica Med Omišljana, zk.ul. 2506, kč.br. 2374/1, k.o. 324639 Kraljevica Med Omišljana, zk.ul. 2507, kč.br. 2349, k.o. 324639 Kraljevica Med Omišljana, zk.ul. 2507, kč.br. 2350, k.o. 324639 Kraljevica Med Omišljana, zk.ul. 2507, kč.br. 2351/1, k.o. 324639 Kraljevica Med Omišljana, zk.ul. 2500, kč.br. 2367, k.o. 324639 Kraljevica Med Omišljana, zk.ul. 2499, kč.br. 2343/1, k.o. 324639 Kraljevica Med Omišljana, zk.ul. 2499, kč.br. 2344/1, k.o. 324639 Kraljevica Med Omišljana, zk.ul. 2499, kč.br. 2348/1, k.o. 324639 Kraljevica Med Omišljana, zk.ul. 2491, kč.br. 2366, k.o. 324639 Kraljevica Med Omišljana i</w:t>
      </w:r>
      <w:r w:rsidR="00E97B78">
        <w:rPr>
          <w:rFonts w:eastAsiaTheme="minorHAnsi"/>
          <w:sz w:val="24"/>
          <w:szCs w:val="24"/>
          <w:lang w:eastAsia="en-US"/>
        </w:rPr>
        <w:t xml:space="preserve"> </w:t>
      </w:r>
      <w:r w:rsidR="009C4DC2">
        <w:rPr>
          <w:rFonts w:eastAsiaTheme="minorHAnsi"/>
          <w:b/>
          <w:sz w:val="24"/>
          <w:szCs w:val="24"/>
          <w:lang w:eastAsia="en-US"/>
        </w:rPr>
        <w:t>Općinsko</w:t>
      </w:r>
      <w:r w:rsidR="00E97B78">
        <w:rPr>
          <w:rFonts w:eastAsiaTheme="minorHAnsi"/>
          <w:b/>
          <w:sz w:val="24"/>
          <w:szCs w:val="24"/>
          <w:lang w:eastAsia="en-US"/>
        </w:rPr>
        <w:t>m</w:t>
      </w:r>
      <w:r w:rsidR="009C4DC2">
        <w:rPr>
          <w:rFonts w:eastAsiaTheme="minorHAnsi"/>
          <w:b/>
          <w:sz w:val="24"/>
          <w:szCs w:val="24"/>
          <w:lang w:eastAsia="en-US"/>
        </w:rPr>
        <w:t xml:space="preserve"> sud</w:t>
      </w:r>
      <w:r w:rsidR="00161418">
        <w:rPr>
          <w:rFonts w:eastAsiaTheme="minorHAnsi"/>
          <w:b/>
          <w:sz w:val="24"/>
          <w:szCs w:val="24"/>
          <w:lang w:eastAsia="en-US"/>
        </w:rPr>
        <w:t>u</w:t>
      </w:r>
      <w:r w:rsidR="009C4DC2">
        <w:rPr>
          <w:rFonts w:eastAsiaTheme="minorHAnsi"/>
          <w:b/>
          <w:sz w:val="24"/>
          <w:szCs w:val="24"/>
          <w:lang w:eastAsia="en-US"/>
        </w:rPr>
        <w:t xml:space="preserve"> u Velikoj Gorici, Zemljišnoknjižni odjel Vrbovec</w:t>
      </w:r>
      <w:r w:rsidR="009C4DC2">
        <w:rPr>
          <w:rFonts w:eastAsiaTheme="minorHAnsi"/>
          <w:sz w:val="24"/>
          <w:szCs w:val="24"/>
          <w:lang w:eastAsia="en-US"/>
        </w:rPr>
        <w:t>, i to u: zk.ul. 745, kč.br. 281/1, k.o. 333123 Negovec, zk.ul. 745, kč.br. 281/3, k.o. 333123 Negovec, zk.ul. 239, kč.br. 282/8, k.o. 333123 Negovec,  zk.ul. 239, kč.br. 282/12, k.o. 333123 Negovec, zk.ul. 239, kč.br. 282/15, k.o. 333123 Negovec, zk.ul. 239, kč.br. 282/16, k.o. 333123 Negovec, zk.ul. 1461, kč.br. 342/9, k.o. 333298 Pirakovec, Oranica Široka Mekota u Dubovcu.</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8B16E4" w:rsidP="008B16E4" w:rsidR="008B16E4" w:rsidRPr="004B0288">
      <w:pPr>
        <w:ind w:firstLine="708"/>
        <w:jc w:val="both"/>
        <w:rPr>
          <w:sz w:val="24"/>
          <w:szCs w:val="24"/>
        </w:rPr>
      </w:pPr>
      <w:r w:rsidRPr="004B0288">
        <w:rPr>
          <w:sz w:val="24"/>
          <w:szCs w:val="24"/>
        </w:rPr>
        <w:t>Predlagatelja HOLCIM d.o.o., Koromačno (Općina Raša), Koromačno 7 B., OIB 60131430579, koga zastupa Mićo Ljubenko odvjetnik iz Zagreba, Branimirova 29., podnio je ovom sudu dana 13.travnja 2017. prijedlog za otvaranje stečajnog postupka nad dužnikom VIADUKT d.d. Zagreb, Kranjčevićeva 2., OIB 74794390096.</w:t>
      </w:r>
    </w:p>
    <w:p w:rsidRDefault="008B16E4" w:rsidP="008B16E4" w:rsidR="008B16E4" w:rsidRPr="004B0288">
      <w:pPr>
        <w:ind w:firstLine="708"/>
        <w:jc w:val="both"/>
        <w:rPr>
          <w:sz w:val="24"/>
          <w:szCs w:val="24"/>
        </w:rPr>
      </w:pPr>
      <w:r w:rsidRPr="004B0288">
        <w:rPr>
          <w:sz w:val="24"/>
          <w:szCs w:val="24"/>
        </w:rPr>
        <w:lastRenderedPageBreak/>
        <w:t>Predlagatelj u prijedlogu navodi kako kod dužnika postoji stečajni razlog iz članka 5. stavak 2. u vezi članka 7. stavak 1. Stečajnog zakona – prezaduženost – zato što je imovina dužnika manja od postojećih obveza.</w:t>
      </w:r>
    </w:p>
    <w:p w:rsidRDefault="008B16E4" w:rsidP="00590A90" w:rsidR="00590A90" w:rsidRPr="004B0288">
      <w:pPr>
        <w:ind w:firstLine="708"/>
        <w:jc w:val="both"/>
        <w:rPr>
          <w:sz w:val="24"/>
          <w:szCs w:val="24"/>
        </w:rPr>
      </w:pPr>
      <w:r w:rsidRPr="004B0288">
        <w:rPr>
          <w:sz w:val="24"/>
          <w:szCs w:val="24"/>
        </w:rPr>
        <w:t>Predlagatelj je uz prijedlog za otvaranje stečajnog postupka dostavio izvode iz otvorenih stavki potvrđene od strane dužnika prema kojima  dug dužnika prema predlagatelju iznosi 312.909,25 kn</w:t>
      </w:r>
      <w:r w:rsidR="00984212" w:rsidRPr="004B0288">
        <w:rPr>
          <w:sz w:val="24"/>
          <w:szCs w:val="24"/>
        </w:rPr>
        <w:t>, kojim ispravama je predlagatelj po oc</w:t>
      </w:r>
      <w:r w:rsidR="00F46ACA" w:rsidRPr="004B0288">
        <w:rPr>
          <w:sz w:val="24"/>
          <w:szCs w:val="24"/>
        </w:rPr>
        <w:t xml:space="preserve">jeni ovog suda </w:t>
      </w:r>
      <w:r w:rsidR="00166ED9" w:rsidRPr="004B0288">
        <w:rPr>
          <w:sz w:val="24"/>
          <w:szCs w:val="24"/>
        </w:rPr>
        <w:t xml:space="preserve">učinio vjerojatnim postojanje svoje </w:t>
      </w:r>
      <w:r w:rsidR="00590A90" w:rsidRPr="004B0288">
        <w:rPr>
          <w:sz w:val="24"/>
          <w:szCs w:val="24"/>
        </w:rPr>
        <w:t xml:space="preserve">novčane </w:t>
      </w:r>
      <w:r w:rsidR="00166ED9" w:rsidRPr="004B0288">
        <w:rPr>
          <w:sz w:val="24"/>
          <w:szCs w:val="24"/>
        </w:rPr>
        <w:t>tražbine prema dužniku</w:t>
      </w:r>
      <w:r w:rsidR="008619A3" w:rsidRPr="004B0288">
        <w:rPr>
          <w:sz w:val="24"/>
          <w:szCs w:val="24"/>
        </w:rPr>
        <w:t xml:space="preserve"> (članak 109. stavak 2. </w:t>
      </w:r>
      <w:r w:rsidR="00590A90" w:rsidRPr="004B0288">
        <w:rPr>
          <w:sz w:val="24"/>
          <w:szCs w:val="24"/>
        </w:rPr>
        <w:t>Stečajnog zakona (N.N. br. 71/15, dalje: SZ)</w:t>
      </w:r>
    </w:p>
    <w:p w:rsidRDefault="008B16E4" w:rsidP="008B16E4" w:rsidR="008B16E4" w:rsidRPr="004B0288">
      <w:pPr>
        <w:ind w:firstLine="708"/>
        <w:jc w:val="both"/>
        <w:rPr>
          <w:sz w:val="24"/>
          <w:szCs w:val="24"/>
        </w:rPr>
      </w:pPr>
      <w:r w:rsidRPr="004B0288">
        <w:rPr>
          <w:sz w:val="24"/>
          <w:szCs w:val="24"/>
        </w:rPr>
        <w:t xml:space="preserve"> </w:t>
      </w:r>
    </w:p>
    <w:p w:rsidRDefault="001F1DF7" w:rsidP="001F1DF7" w:rsidR="001F1DF7" w:rsidRPr="004B0288">
      <w:pPr>
        <w:jc w:val="both"/>
        <w:rPr>
          <w:sz w:val="24"/>
          <w:szCs w:val="24"/>
        </w:rPr>
      </w:pPr>
      <w:r w:rsidRPr="004B0288">
        <w:rPr>
          <w:sz w:val="24"/>
          <w:szCs w:val="24"/>
        </w:rPr>
        <w:tab/>
        <w:t>Uvidom u ovosudni spis St-1181/17</w:t>
      </w:r>
      <w:r w:rsidR="00950082" w:rsidRPr="004B0288">
        <w:rPr>
          <w:sz w:val="24"/>
          <w:szCs w:val="24"/>
        </w:rPr>
        <w:t xml:space="preserve"> i St-2354/17 (St-1181/17) </w:t>
      </w:r>
      <w:r w:rsidRPr="004B0288">
        <w:rPr>
          <w:sz w:val="24"/>
          <w:szCs w:val="24"/>
        </w:rPr>
        <w:t>utvrđeno je kako slijedi:</w:t>
      </w:r>
    </w:p>
    <w:p w:rsidRDefault="001F1DF7" w:rsidP="001F1DF7" w:rsidR="001F1DF7" w:rsidRPr="004B0288">
      <w:pPr>
        <w:jc w:val="both"/>
        <w:rPr>
          <w:sz w:val="24"/>
          <w:szCs w:val="24"/>
        </w:rPr>
      </w:pPr>
      <w:r w:rsidRPr="004B0288">
        <w:rPr>
          <w:sz w:val="24"/>
          <w:szCs w:val="24"/>
        </w:rPr>
        <w:tab/>
        <w:t>-rješenjem ovog suda od 12.svibnja 2017.</w:t>
      </w:r>
      <w:r w:rsidR="006B3F32" w:rsidRPr="004B0288">
        <w:rPr>
          <w:sz w:val="24"/>
          <w:szCs w:val="24"/>
        </w:rPr>
        <w:t xml:space="preserve">, poslovni broj </w:t>
      </w:r>
      <w:r w:rsidRPr="004B0288">
        <w:rPr>
          <w:sz w:val="24"/>
          <w:szCs w:val="24"/>
        </w:rPr>
        <w:t xml:space="preserve"> </w:t>
      </w:r>
      <w:r w:rsidR="006B3F32" w:rsidRPr="004B0288">
        <w:rPr>
          <w:sz w:val="24"/>
          <w:szCs w:val="24"/>
        </w:rPr>
        <w:t xml:space="preserve">St-1181/17  </w:t>
      </w:r>
      <w:r w:rsidRPr="004B0288">
        <w:rPr>
          <w:sz w:val="24"/>
          <w:szCs w:val="24"/>
        </w:rPr>
        <w:t>pokrenut je  prethodni postupak radi utvrđivanja pretpostavki za otvaranje stečajnog postupka nad dužnikom VIADUKT d.d. Zagreb</w:t>
      </w:r>
    </w:p>
    <w:p w:rsidRDefault="001F1DF7" w:rsidP="001F1DF7" w:rsidR="001F1DF7" w:rsidRPr="004B0288">
      <w:pPr>
        <w:ind w:firstLine="709"/>
        <w:jc w:val="both"/>
        <w:rPr>
          <w:sz w:val="24"/>
          <w:szCs w:val="24"/>
        </w:rPr>
      </w:pPr>
      <w:r w:rsidRPr="004B0288">
        <w:rPr>
          <w:sz w:val="24"/>
          <w:szCs w:val="24"/>
        </w:rPr>
        <w:tab/>
        <w:t xml:space="preserve">- rješenjem ovog suda od 23.svibnja 2017. </w:t>
      </w:r>
      <w:r w:rsidR="006B3F32" w:rsidRPr="004B0288">
        <w:rPr>
          <w:sz w:val="24"/>
          <w:szCs w:val="24"/>
        </w:rPr>
        <w:t xml:space="preserve">poslovni broj  St-1181/17 </w:t>
      </w:r>
      <w:r w:rsidRPr="004B0288">
        <w:rPr>
          <w:sz w:val="24"/>
          <w:szCs w:val="24"/>
        </w:rPr>
        <w:t>određen je prekid postupka nad dužnikom VIADUKT d.d. do pravomoćnosti odluke po prijedloga  VIADUKT d.d. Zagreb, Kranjčevićeva 2., OIB 74794390096, u postupku predstečajne nagodbe pod poslovnim brojem ovog suda St-2354</w:t>
      </w:r>
      <w:r w:rsidR="00231857" w:rsidRPr="004B0288">
        <w:rPr>
          <w:sz w:val="24"/>
          <w:szCs w:val="24"/>
        </w:rPr>
        <w:t>/</w:t>
      </w:r>
      <w:r w:rsidRPr="004B0288">
        <w:rPr>
          <w:sz w:val="24"/>
          <w:szCs w:val="24"/>
        </w:rPr>
        <w:t>17 (St-1504/16)</w:t>
      </w:r>
    </w:p>
    <w:p w:rsidRDefault="001F1DF7" w:rsidP="001F1DF7" w:rsidR="001F1DF7" w:rsidRPr="004B0288">
      <w:pPr>
        <w:jc w:val="both"/>
        <w:rPr>
          <w:sz w:val="24"/>
          <w:szCs w:val="24"/>
        </w:rPr>
      </w:pPr>
      <w:r w:rsidRPr="004B0288">
        <w:rPr>
          <w:sz w:val="24"/>
          <w:szCs w:val="24"/>
        </w:rPr>
        <w:tab/>
        <w:t>- rješenjem Visokog trgovačkog suda Republike Hrvatske od 11.srpnja 2017. poslovni broj Pž-3650/2017  ukinuto je rješenje o prekidu postupka nad dužnikom VIADUKT d.d. od 23.svibnja 2017 i predmet vraćen ovom sudu na daljnji postupak</w:t>
      </w:r>
      <w:r w:rsidR="006C1FD2">
        <w:rPr>
          <w:sz w:val="24"/>
          <w:szCs w:val="24"/>
        </w:rPr>
        <w:t>,</w:t>
      </w:r>
    </w:p>
    <w:p w:rsidRDefault="00D04E4E" w:rsidP="00950082" w:rsidR="00D04E4E" w:rsidRPr="004B0288">
      <w:pPr>
        <w:jc w:val="both"/>
        <w:rPr>
          <w:sz w:val="24"/>
          <w:szCs w:val="24"/>
        </w:rPr>
      </w:pPr>
      <w:r w:rsidRPr="004B0288">
        <w:rPr>
          <w:sz w:val="24"/>
          <w:szCs w:val="24"/>
        </w:rPr>
        <w:tab/>
        <w:t xml:space="preserve">-podneskom od  </w:t>
      </w:r>
      <w:r w:rsidR="00712956" w:rsidRPr="004B0288">
        <w:rPr>
          <w:sz w:val="24"/>
          <w:szCs w:val="24"/>
        </w:rPr>
        <w:t xml:space="preserve">6.srpnja 2017. </w:t>
      </w:r>
      <w:r w:rsidRPr="004B0288">
        <w:rPr>
          <w:sz w:val="24"/>
          <w:szCs w:val="24"/>
        </w:rPr>
        <w:t xml:space="preserve">dužnik </w:t>
      </w:r>
      <w:r w:rsidR="00712956" w:rsidRPr="004B0288">
        <w:rPr>
          <w:sz w:val="24"/>
          <w:szCs w:val="24"/>
        </w:rPr>
        <w:t xml:space="preserve">(i povjerenik) su  predložili obustavu </w:t>
      </w:r>
      <w:r w:rsidRPr="004B0288">
        <w:rPr>
          <w:sz w:val="24"/>
          <w:szCs w:val="24"/>
        </w:rPr>
        <w:t>predstečajnog postupka</w:t>
      </w:r>
      <w:r w:rsidR="007057A7" w:rsidRPr="004B0288">
        <w:rPr>
          <w:sz w:val="24"/>
          <w:szCs w:val="24"/>
        </w:rPr>
        <w:t>,</w:t>
      </w:r>
    </w:p>
    <w:p w:rsidRDefault="001F1DF7" w:rsidP="00B938F4" w:rsidR="001F1DF7" w:rsidRPr="004B0288">
      <w:pPr>
        <w:ind w:firstLine="720"/>
        <w:jc w:val="both"/>
        <w:rPr>
          <w:sz w:val="24"/>
          <w:szCs w:val="24"/>
        </w:rPr>
      </w:pPr>
      <w:r w:rsidRPr="004B0288">
        <w:rPr>
          <w:sz w:val="24"/>
          <w:szCs w:val="24"/>
        </w:rPr>
        <w:t>- rješenjem ovog suda od 7.srpnja 2017.</w:t>
      </w:r>
      <w:r w:rsidR="006B3F32" w:rsidRPr="004B0288">
        <w:rPr>
          <w:sz w:val="24"/>
          <w:szCs w:val="24"/>
        </w:rPr>
        <w:t>, poslovni broj</w:t>
      </w:r>
      <w:r w:rsidRPr="004B0288">
        <w:rPr>
          <w:sz w:val="24"/>
          <w:szCs w:val="24"/>
        </w:rPr>
        <w:t xml:space="preserve"> </w:t>
      </w:r>
      <w:r w:rsidR="006B3F32" w:rsidRPr="004B0288">
        <w:rPr>
          <w:sz w:val="24"/>
          <w:szCs w:val="24"/>
        </w:rPr>
        <w:t xml:space="preserve">St-2354/17 (St-1181/17) </w:t>
      </w:r>
      <w:r w:rsidR="00950082" w:rsidRPr="004B0288">
        <w:rPr>
          <w:sz w:val="24"/>
          <w:szCs w:val="24"/>
        </w:rPr>
        <w:t xml:space="preserve"> </w:t>
      </w:r>
      <w:r w:rsidRPr="004B0288">
        <w:rPr>
          <w:sz w:val="24"/>
          <w:szCs w:val="24"/>
        </w:rPr>
        <w:t>obustavljen je predstečajni postupak nad dužnikom VIADUKT d.d. (toč.I ), te nastavljen postupak nad istim dužnikom kao da je podnesen prijedlog za otvaranje stečajnog postupka</w:t>
      </w:r>
    </w:p>
    <w:p w:rsidRDefault="00231857" w:rsidP="00950082" w:rsidR="00231857" w:rsidRPr="004B0288">
      <w:pPr>
        <w:ind w:firstLine="720"/>
        <w:jc w:val="both"/>
        <w:rPr>
          <w:sz w:val="24"/>
          <w:szCs w:val="24"/>
        </w:rPr>
      </w:pPr>
      <w:r w:rsidRPr="004B0288">
        <w:rPr>
          <w:sz w:val="24"/>
          <w:szCs w:val="24"/>
        </w:rPr>
        <w:t xml:space="preserve">-pravomoćnim </w:t>
      </w:r>
      <w:r w:rsidR="00950082" w:rsidRPr="004B0288">
        <w:rPr>
          <w:sz w:val="24"/>
          <w:szCs w:val="24"/>
        </w:rPr>
        <w:t>rješenjem ovog suda od 12.svibnja 2017., poslovni broj  St-1181/17  n</w:t>
      </w:r>
      <w:r w:rsidRPr="004B0288">
        <w:rPr>
          <w:sz w:val="24"/>
          <w:szCs w:val="24"/>
        </w:rPr>
        <w:t>a ovosudni spis poslovni broj St-1181/17, sp</w:t>
      </w:r>
      <w:r w:rsidR="00950082" w:rsidRPr="004B0288">
        <w:rPr>
          <w:sz w:val="24"/>
          <w:szCs w:val="24"/>
        </w:rPr>
        <w:t>ojen je</w:t>
      </w:r>
      <w:r w:rsidRPr="004B0288">
        <w:rPr>
          <w:sz w:val="24"/>
          <w:szCs w:val="24"/>
        </w:rPr>
        <w:t xml:space="preserve"> ovosudni spis poslovni broj St-2354/17 (St-1504/17), radi provođenja jedinstvenog postupka i donošenja zajedničke odluke.</w:t>
      </w:r>
    </w:p>
    <w:p w:rsidRDefault="001F1DF7" w:rsidP="008B16E4" w:rsidR="001F1DF7" w:rsidRPr="004B0288">
      <w:pPr>
        <w:ind w:firstLine="708"/>
        <w:jc w:val="both"/>
        <w:rPr>
          <w:sz w:val="24"/>
          <w:szCs w:val="24"/>
        </w:rPr>
      </w:pPr>
    </w:p>
    <w:p w:rsidRDefault="00616CC8" w:rsidP="008B16E4" w:rsidR="00707556" w:rsidRPr="004B0288">
      <w:pPr>
        <w:ind w:firstLine="708"/>
        <w:jc w:val="both"/>
        <w:rPr>
          <w:sz w:val="24"/>
          <w:szCs w:val="24"/>
        </w:rPr>
      </w:pPr>
      <w:r w:rsidRPr="004B0288">
        <w:rPr>
          <w:sz w:val="24"/>
          <w:szCs w:val="24"/>
        </w:rPr>
        <w:t>Na ročištu radi očitovanja o prijedlogu za otvaranje stečajnog postupka održanom dana 26. rujna 2017. predlagatelj je ostao kod prijedloga za otvaranje</w:t>
      </w:r>
      <w:r w:rsidR="00707556" w:rsidRPr="004B0288">
        <w:rPr>
          <w:sz w:val="24"/>
          <w:szCs w:val="24"/>
        </w:rPr>
        <w:t xml:space="preserve"> stečajnog postupka nad dužnikom.</w:t>
      </w:r>
    </w:p>
    <w:p w:rsidRDefault="00707556" w:rsidP="008B16E4" w:rsidR="00707556" w:rsidRPr="004B0288">
      <w:pPr>
        <w:ind w:firstLine="708"/>
        <w:jc w:val="both"/>
        <w:rPr>
          <w:sz w:val="24"/>
          <w:szCs w:val="24"/>
        </w:rPr>
      </w:pPr>
      <w:r w:rsidRPr="004B0288">
        <w:rPr>
          <w:sz w:val="24"/>
          <w:szCs w:val="24"/>
        </w:rPr>
        <w:t>Dužnik se nije protivio prijedlogu za otvaranje stečajnog postupka. Priznao je postojanje stečajnog razloga nesposobnosti za plaćanje.</w:t>
      </w:r>
    </w:p>
    <w:p w:rsidRDefault="00E36B95" w:rsidP="008B16E4" w:rsidR="000717DF" w:rsidRPr="004B0288">
      <w:pPr>
        <w:ind w:firstLine="708"/>
        <w:jc w:val="both"/>
        <w:rPr>
          <w:sz w:val="24"/>
          <w:szCs w:val="24"/>
        </w:rPr>
      </w:pPr>
      <w:r w:rsidRPr="004B0288">
        <w:rPr>
          <w:sz w:val="24"/>
          <w:szCs w:val="24"/>
        </w:rPr>
        <w:t>Financijska agencija, iako uredno pozvana nije pristupila na ročište</w:t>
      </w:r>
      <w:r w:rsidR="003112AE" w:rsidRPr="004B0288">
        <w:rPr>
          <w:sz w:val="24"/>
          <w:szCs w:val="24"/>
        </w:rPr>
        <w:t xml:space="preserve"> radi očitovanja o prijedlogu za otvaranje stečajnog postupka.</w:t>
      </w:r>
    </w:p>
    <w:p w:rsidRDefault="001D3C0D" w:rsidP="008B16E4" w:rsidR="00707556" w:rsidRPr="004B0288">
      <w:pPr>
        <w:ind w:firstLine="708"/>
        <w:jc w:val="both"/>
        <w:rPr>
          <w:sz w:val="24"/>
          <w:szCs w:val="24"/>
        </w:rPr>
      </w:pPr>
      <w:r w:rsidRPr="004B0288">
        <w:rPr>
          <w:sz w:val="24"/>
          <w:szCs w:val="24"/>
        </w:rPr>
        <w:t xml:space="preserve">Prema potvrdi financijske agencije od 5.srpnja 2017. (list 2056) račun dužnika je blokiran u razdoblju od 29.ožujka 2017. do 4. srpnja 2017. (98 dana). </w:t>
      </w:r>
      <w:r w:rsidR="00A33F8B" w:rsidRPr="004B0288">
        <w:rPr>
          <w:sz w:val="24"/>
          <w:szCs w:val="24"/>
        </w:rPr>
        <w:t xml:space="preserve">Naknadno, podneskom od 25.rujna 2017. Financijska agencija je </w:t>
      </w:r>
      <w:r w:rsidR="00781979" w:rsidRPr="004B0288">
        <w:rPr>
          <w:sz w:val="24"/>
          <w:szCs w:val="24"/>
        </w:rPr>
        <w:t xml:space="preserve">dostavila potvrdu od 18.rujna 2017. o blokladi računa i novčanih sredstava prema kojoj je račun dužnika blokiran 173 dana, a iznos blokade je 161.906.748,68 kn.  </w:t>
      </w:r>
    </w:p>
    <w:p w:rsidRDefault="00E36B95" w:rsidP="008B16E4" w:rsidR="00E36B95" w:rsidRPr="004B0288">
      <w:pPr>
        <w:ind w:firstLine="708"/>
        <w:jc w:val="both"/>
        <w:rPr>
          <w:sz w:val="24"/>
          <w:szCs w:val="24"/>
        </w:rPr>
      </w:pP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w:t>
      </w:r>
      <w:r w:rsidRPr="004B0288">
        <w:lastRenderedPageBreak/>
        <w:t>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t>U konkretnom slučaju, sud je temeljem</w:t>
      </w:r>
      <w:r w:rsidR="00B904E5" w:rsidRPr="006C1FD2">
        <w:t xml:space="preserve"> prednjih </w:t>
      </w:r>
      <w:r w:rsidRPr="006C1FD2">
        <w:t xml:space="preserve"> podataka </w:t>
      </w:r>
      <w:r w:rsidR="00B904E5" w:rsidRPr="006C1FD2">
        <w:t xml:space="preserve">iz podneska </w:t>
      </w:r>
      <w:r w:rsidRPr="006C1FD2">
        <w:t>Financijske agencije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U konkretnom slučaju, temeljem potvrde financijs</w:t>
      </w:r>
      <w:r w:rsidR="006C1FD2">
        <w:rPr>
          <w:sz w:val="24"/>
          <w:szCs w:val="24"/>
        </w:rPr>
        <w:t>k</w:t>
      </w:r>
      <w:r w:rsidRPr="006C1FD2">
        <w:rPr>
          <w:sz w:val="24"/>
          <w:szCs w:val="24"/>
        </w:rPr>
        <w:t>e agencije od 5.srpnja 2017., činjenice što je dužnik povukao  prijedlog za otvaranje predstečajnog postupka, na</w:t>
      </w:r>
      <w:r w:rsidRPr="004B0288">
        <w:rPr>
          <w:sz w:val="24"/>
          <w:szCs w:val="24"/>
        </w:rPr>
        <w:t xml:space="preserve"> ročištu radi očitovanja o prijedlogu za otvaranje stečajnog postupka priznao postojanje stečajnog razloga nesposobnosti za plaćanje, nedvojbenim je utvrđeno  kod dužnika postojanje stečajnog razloga nesposbnosti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805273" w:rsidP="004D7F27" w:rsidR="00256AFF" w:rsidRPr="004B0288">
      <w:pPr>
        <w:ind w:firstLine="720"/>
        <w:jc w:val="both"/>
        <w:rPr>
          <w:sz w:val="24"/>
          <w:szCs w:val="24"/>
        </w:rPr>
      </w:pPr>
      <w:r w:rsidRPr="004B0288">
        <w:rPr>
          <w:sz w:val="24"/>
          <w:szCs w:val="24"/>
        </w:rPr>
        <w:t>Prema nalazu i mišljen</w:t>
      </w:r>
      <w:r w:rsidR="00E24650">
        <w:rPr>
          <w:sz w:val="24"/>
          <w:szCs w:val="24"/>
        </w:rPr>
        <w:t>j</w:t>
      </w:r>
      <w:r w:rsidRPr="004B0288">
        <w:rPr>
          <w:sz w:val="24"/>
          <w:szCs w:val="24"/>
        </w:rPr>
        <w:t xml:space="preserve">u vještaka Đurđe Dušić dip.oec. iz Rijeke (list 87-142), kojeg je predlagatelj dostavio uz podnesak od 5.svibnja 2017. </w:t>
      </w:r>
      <w:r w:rsidR="00312FD8">
        <w:rPr>
          <w:sz w:val="24"/>
          <w:szCs w:val="24"/>
        </w:rPr>
        <w:t>du</w:t>
      </w:r>
      <w:r w:rsidRPr="004B0288">
        <w:rPr>
          <w:sz w:val="24"/>
          <w:szCs w:val="24"/>
        </w:rPr>
        <w:t>žnikova ukupna aktiva za 2015. godinu iznosi 860.486.225 kn</w:t>
      </w:r>
      <w:r w:rsidR="00256AFF" w:rsidRPr="004B0288">
        <w:rPr>
          <w:sz w:val="24"/>
          <w:szCs w:val="24"/>
        </w:rPr>
        <w:t xml:space="preserve">. </w:t>
      </w:r>
    </w:p>
    <w:p w:rsidRDefault="00256AFF" w:rsidP="00D42847" w:rsidR="00882B59" w:rsidRPr="004B0288">
      <w:pPr>
        <w:ind w:firstLine="720"/>
        <w:jc w:val="both"/>
        <w:rPr>
          <w:sz w:val="24"/>
          <w:szCs w:val="24"/>
        </w:rPr>
      </w:pPr>
      <w:r w:rsidRPr="004B0288">
        <w:rPr>
          <w:sz w:val="24"/>
          <w:szCs w:val="24"/>
        </w:rPr>
        <w:t xml:space="preserve">Nadalje, prema </w:t>
      </w:r>
      <w:r w:rsidR="0017694A" w:rsidRPr="004B0288">
        <w:rPr>
          <w:sz w:val="24"/>
          <w:szCs w:val="24"/>
        </w:rPr>
        <w:t xml:space="preserve">popisu imovine i obveza, koji popis je sastavni dio plana Financijskog restrukturiranja dužnika, </w:t>
      </w:r>
      <w:r w:rsidR="00D42847" w:rsidRPr="004B0288">
        <w:rPr>
          <w:sz w:val="24"/>
          <w:szCs w:val="24"/>
        </w:rPr>
        <w:t xml:space="preserve">dužnik je vlasnik više nekretnina, navedenih u izreci ovog rješenja, </w:t>
      </w:r>
      <w:r w:rsidR="00312FD8">
        <w:rPr>
          <w:sz w:val="24"/>
          <w:szCs w:val="24"/>
        </w:rPr>
        <w:t xml:space="preserve">te </w:t>
      </w:r>
      <w:r w:rsidR="00D42847" w:rsidRPr="004B0288">
        <w:rPr>
          <w:sz w:val="24"/>
          <w:szCs w:val="24"/>
        </w:rPr>
        <w:t xml:space="preserve">pokretnina. Ocjena je ovog suda prvog stupnja zasnovana na životnom iskustvo kako je imovina dužnika dostatna za namirenje troškova </w:t>
      </w:r>
      <w:r w:rsidR="00312FD8">
        <w:rPr>
          <w:sz w:val="24"/>
          <w:szCs w:val="24"/>
        </w:rPr>
        <w:t xml:space="preserve">stečajnog </w:t>
      </w:r>
      <w:r w:rsidR="00D42847" w:rsidRPr="004B0288">
        <w:rPr>
          <w:sz w:val="24"/>
          <w:szCs w:val="24"/>
        </w:rPr>
        <w:t>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Slijedom navedenog riješeno je kao pod toč.I.</w:t>
      </w:r>
    </w:p>
    <w:p w:rsidRDefault="00C403E1" w:rsidP="00C403E1" w:rsidR="00C403E1" w:rsidRPr="004B0288">
      <w:pPr>
        <w:ind w:firstLine="720"/>
        <w:jc w:val="both"/>
        <w:rPr>
          <w:sz w:val="24"/>
          <w:szCs w:val="24"/>
        </w:rPr>
      </w:pPr>
    </w:p>
    <w:p w:rsidRDefault="00C403E1" w:rsidP="00C403E1" w:rsidR="00C403E1" w:rsidRPr="004B0288">
      <w:pPr>
        <w:ind w:firstLine="720"/>
        <w:jc w:val="both"/>
        <w:rPr>
          <w:sz w:val="24"/>
          <w:szCs w:val="24"/>
        </w:rPr>
      </w:pPr>
      <w:r w:rsidRPr="004B0288">
        <w:rPr>
          <w:sz w:val="24"/>
          <w:szCs w:val="24"/>
        </w:rPr>
        <w:t xml:space="preserve">Podneskom od 11.kolovoza 2017., zaprimljenim na spis St-1181/17, stečajni postupak nad VIADUKT d.d. dužnik </w:t>
      </w:r>
      <w:r w:rsidR="00AA608C" w:rsidRPr="004B0288">
        <w:rPr>
          <w:sz w:val="24"/>
          <w:szCs w:val="24"/>
        </w:rPr>
        <w:t xml:space="preserve">je </w:t>
      </w:r>
      <w:r w:rsidRPr="004B0288">
        <w:rPr>
          <w:sz w:val="24"/>
          <w:szCs w:val="24"/>
        </w:rPr>
        <w:t>predl</w:t>
      </w:r>
      <w:r w:rsidR="00AA608C" w:rsidRPr="004B0288">
        <w:rPr>
          <w:sz w:val="24"/>
          <w:szCs w:val="24"/>
        </w:rPr>
        <w:t xml:space="preserve">ožio </w:t>
      </w:r>
      <w:r w:rsidRPr="004B0288">
        <w:rPr>
          <w:sz w:val="24"/>
          <w:szCs w:val="24"/>
        </w:rPr>
        <w:t xml:space="preserve">provođenje "jedinstvenog" </w:t>
      </w:r>
      <w:r w:rsidRPr="004B0288">
        <w:rPr>
          <w:sz w:val="24"/>
          <w:szCs w:val="24"/>
        </w:rPr>
        <w:lastRenderedPageBreak/>
        <w:t>stečajnog postupka nad društvima VIADUKT d.d. (poslovni broj St-1181/17), VIADUKT-KONSTRUKCIJE d.o.o. (poslovni broj St-2019/17), VIADUKT-PROJEKT d.o.o. (poslovni broj St-1958/17) i VIADUKT BANOVINA d.o.o. (poslovni broj St-1652/17), sve to uz primjenu glave  X</w:t>
      </w:r>
      <w:r w:rsidR="00AA608C" w:rsidRPr="004B0288">
        <w:rPr>
          <w:sz w:val="24"/>
          <w:szCs w:val="24"/>
        </w:rPr>
        <w:t>.</w:t>
      </w:r>
      <w:r w:rsidRPr="004B0288">
        <w:rPr>
          <w:sz w:val="24"/>
          <w:szCs w:val="24"/>
        </w:rPr>
        <w:t xml:space="preserve"> S</w:t>
      </w:r>
      <w:r w:rsidR="00AA608C" w:rsidRPr="004B0288">
        <w:rPr>
          <w:sz w:val="24"/>
          <w:szCs w:val="24"/>
        </w:rPr>
        <w:t>Z-a  (</w:t>
      </w:r>
      <w:r w:rsidRPr="004B0288">
        <w:rPr>
          <w:sz w:val="24"/>
          <w:szCs w:val="24"/>
        </w:rPr>
        <w:t>Povezana društva</w:t>
      </w:r>
      <w:r w:rsidR="00AA608C" w:rsidRPr="004B0288">
        <w:rPr>
          <w:sz w:val="24"/>
          <w:szCs w:val="24"/>
        </w:rPr>
        <w:t>)</w:t>
      </w:r>
      <w:r w:rsidRPr="004B0288">
        <w:rPr>
          <w:sz w:val="24"/>
          <w:szCs w:val="24"/>
        </w:rPr>
        <w:t>.</w:t>
      </w:r>
    </w:p>
    <w:p w:rsidRDefault="00C403E1" w:rsidP="00C403E1" w:rsidR="00C403E1" w:rsidRPr="004B0288">
      <w:pPr>
        <w:ind w:firstLine="720"/>
        <w:jc w:val="both"/>
        <w:rPr>
          <w:sz w:val="24"/>
          <w:szCs w:val="24"/>
        </w:rPr>
      </w:pPr>
      <w:r w:rsidRPr="004B0288">
        <w:rPr>
          <w:sz w:val="24"/>
          <w:szCs w:val="24"/>
        </w:rPr>
        <w:t xml:space="preserve">Gornji </w:t>
      </w:r>
      <w:r w:rsidR="00AA608C" w:rsidRPr="004B0288">
        <w:rPr>
          <w:sz w:val="24"/>
          <w:szCs w:val="24"/>
        </w:rPr>
        <w:t xml:space="preserve">je </w:t>
      </w:r>
      <w:r w:rsidRPr="004B0288">
        <w:rPr>
          <w:sz w:val="24"/>
          <w:szCs w:val="24"/>
        </w:rPr>
        <w:t xml:space="preserve"> prijedlog obrazl</w:t>
      </w:r>
      <w:r w:rsidR="00AA608C" w:rsidRPr="004B0288">
        <w:rPr>
          <w:sz w:val="24"/>
          <w:szCs w:val="24"/>
        </w:rPr>
        <w:t xml:space="preserve">ožen </w:t>
      </w:r>
      <w:r w:rsidRPr="004B0288">
        <w:rPr>
          <w:sz w:val="24"/>
          <w:szCs w:val="24"/>
        </w:rPr>
        <w:t>navodom kako su sva naprijed navedena društva povezana društva u kojima jedno društvo VIADUKT d.d., jedini osnivač – udjelničar.</w:t>
      </w:r>
    </w:p>
    <w:p w:rsidRDefault="00C403E1" w:rsidP="00C403E1" w:rsidR="00C403E1" w:rsidRPr="004B0288">
      <w:pPr>
        <w:ind w:firstLine="720"/>
        <w:jc w:val="both"/>
        <w:rPr>
          <w:sz w:val="24"/>
          <w:szCs w:val="24"/>
        </w:rPr>
      </w:pPr>
    </w:p>
    <w:p w:rsidRDefault="00C403E1" w:rsidP="00C403E1" w:rsidR="00C403E1" w:rsidRPr="004B0288">
      <w:pPr>
        <w:ind w:firstLine="720"/>
        <w:jc w:val="both"/>
        <w:rPr>
          <w:sz w:val="24"/>
          <w:szCs w:val="24"/>
        </w:rPr>
      </w:pPr>
      <w:r w:rsidRPr="004B0288">
        <w:rPr>
          <w:sz w:val="24"/>
          <w:szCs w:val="24"/>
        </w:rPr>
        <w:t>Člankom 391. SZ-a u hrvatski su stečajni postupak prvi put uvedena pravila o stečajnim postupcima nad povezanim društvima. Prema toj odredbi, slučaj povezanih društava ima za posljedicu atrakciju slabijeg tipa (članak 391. stavak 2.), a kada sud utvrdi da su ispunjene pretpostavke za otvaranje stečajnog postupka nad svim povezanim društvima:</w:t>
      </w:r>
      <w:r w:rsidR="00C32CF0" w:rsidRPr="004B0288">
        <w:rPr>
          <w:sz w:val="24"/>
          <w:szCs w:val="24"/>
        </w:rPr>
        <w:t xml:space="preserve"> </w:t>
      </w:r>
      <w:r w:rsidRPr="004B0288">
        <w:rPr>
          <w:sz w:val="24"/>
          <w:szCs w:val="24"/>
        </w:rPr>
        <w:t>donosi se zajednička odluka o  otvaranju stečajnog postupka</w:t>
      </w:r>
      <w:r w:rsidR="00C32CF0" w:rsidRPr="004B0288">
        <w:rPr>
          <w:sz w:val="24"/>
          <w:szCs w:val="24"/>
        </w:rPr>
        <w:t>; i</w:t>
      </w:r>
      <w:r w:rsidRPr="004B0288">
        <w:rPr>
          <w:sz w:val="24"/>
          <w:szCs w:val="24"/>
        </w:rPr>
        <w:t xml:space="preserve"> </w:t>
      </w:r>
    </w:p>
    <w:p w:rsidRDefault="00C403E1" w:rsidP="00C32CF0" w:rsidR="00C403E1" w:rsidRPr="004B0288">
      <w:pPr>
        <w:jc w:val="both"/>
        <w:rPr>
          <w:sz w:val="24"/>
          <w:szCs w:val="24"/>
        </w:rPr>
      </w:pPr>
      <w:r w:rsidRPr="004B0288">
        <w:rPr>
          <w:sz w:val="24"/>
          <w:szCs w:val="24"/>
        </w:rPr>
        <w:t>provodi jedinstveni stečajni postupak (stavak 3. članka 391. SZ-a), u kojem stečajnom postupku:</w:t>
      </w:r>
      <w:r w:rsidR="00C32CF0" w:rsidRPr="004B0288">
        <w:rPr>
          <w:sz w:val="24"/>
          <w:szCs w:val="24"/>
        </w:rPr>
        <w:t xml:space="preserve"> </w:t>
      </w:r>
      <w:r w:rsidRPr="004B0288">
        <w:rPr>
          <w:sz w:val="24"/>
          <w:szCs w:val="24"/>
        </w:rPr>
        <w:t>postoji jedna skupština vjerovnika i jedan odbor vjerovnika,</w:t>
      </w:r>
      <w:r w:rsidR="00C32CF0" w:rsidRPr="004B0288">
        <w:rPr>
          <w:sz w:val="24"/>
          <w:szCs w:val="24"/>
        </w:rPr>
        <w:t xml:space="preserve"> </w:t>
      </w:r>
      <w:r w:rsidRPr="004B0288">
        <w:rPr>
          <w:sz w:val="24"/>
          <w:szCs w:val="24"/>
        </w:rPr>
        <w:t>postoji jedna stečajna masa, prestaju međusobne tražbine povezanih osoba,</w:t>
      </w:r>
      <w:r w:rsidR="00C32CF0" w:rsidRPr="004B0288">
        <w:rPr>
          <w:sz w:val="24"/>
          <w:szCs w:val="24"/>
        </w:rPr>
        <w:t xml:space="preserve"> </w:t>
      </w:r>
      <w:r w:rsidRPr="004B0288">
        <w:rPr>
          <w:sz w:val="24"/>
          <w:szCs w:val="24"/>
        </w:rPr>
        <w:t xml:space="preserve">višak pri završnoj diobi dijeli se između povezanih društava razmjerno  vrijednosti unovčena imovine koju je svako od povezanih društava unijelo u stečajnu masu (stavak 4. članka 391. SZ-a) </w:t>
      </w:r>
    </w:p>
    <w:p w:rsidRDefault="00C403E1" w:rsidP="00C403E1" w:rsidR="00C403E1" w:rsidRPr="004B0288">
      <w:pPr>
        <w:ind w:firstLine="720"/>
        <w:jc w:val="both"/>
        <w:rPr>
          <w:sz w:val="24"/>
          <w:szCs w:val="24"/>
        </w:rPr>
      </w:pPr>
    </w:p>
    <w:p w:rsidRDefault="0017701B" w:rsidP="00C403E1" w:rsidR="00C32CF0" w:rsidRPr="004B0288">
      <w:pPr>
        <w:ind w:firstLine="720"/>
        <w:jc w:val="both"/>
        <w:rPr>
          <w:sz w:val="24"/>
          <w:szCs w:val="24"/>
        </w:rPr>
      </w:pPr>
      <w:r w:rsidRPr="004B0288">
        <w:rPr>
          <w:sz w:val="24"/>
          <w:szCs w:val="24"/>
        </w:rPr>
        <w:t xml:space="preserve">Podneskom od </w:t>
      </w:r>
      <w:r w:rsidR="007A1EA6" w:rsidRPr="004B0288">
        <w:rPr>
          <w:sz w:val="24"/>
          <w:szCs w:val="24"/>
        </w:rPr>
        <w:t xml:space="preserve">27.rujna 2017. dužnik je povukao prijedlog </w:t>
      </w:r>
      <w:r w:rsidR="00C32CF0" w:rsidRPr="004B0288">
        <w:rPr>
          <w:sz w:val="24"/>
          <w:szCs w:val="24"/>
        </w:rPr>
        <w:t>za provođenje jedinstvenog stečajnog postupka nad VIADUKT d.d., te  VIADUKT-KONSTRUKCIJE d.o.o., , VIADUKT-PROJEKT d.o.o.,  VIADUKT BANOVINA d.o.o.</w:t>
      </w:r>
    </w:p>
    <w:p w:rsidRDefault="00AF7171" w:rsidP="00AF7171" w:rsidR="00AF7171" w:rsidRPr="004B0288">
      <w:pPr>
        <w:ind w:firstLine="720"/>
        <w:jc w:val="both"/>
        <w:rPr>
          <w:sz w:val="24"/>
          <w:szCs w:val="24"/>
        </w:rPr>
      </w:pPr>
    </w:p>
    <w:p w:rsidRDefault="00AF7171" w:rsidP="00C403E1" w:rsidR="00C403E1" w:rsidRPr="004B0288">
      <w:pPr>
        <w:ind w:firstLine="720"/>
        <w:jc w:val="both"/>
        <w:rPr>
          <w:sz w:val="24"/>
          <w:szCs w:val="24"/>
        </w:rPr>
      </w:pPr>
      <w:r w:rsidRPr="004B0288">
        <w:rPr>
          <w:sz w:val="24"/>
          <w:szCs w:val="24"/>
        </w:rPr>
        <w:t xml:space="preserve">Sve i da je predlagatelj nije povukao prijedlog, nego ustrajao kod prijedloga za provođenjem jedinstvenog stečajnog postupka nad VIADUKT d.d., te  VIADUKT-KONSTRUKCIJE d.o.o., , VIADUKT-PROJEKT d.o.o.,  VIADUKT BANOVINA d.o.o. </w:t>
      </w:r>
      <w:r w:rsidR="008D589F" w:rsidRPr="004B0288">
        <w:rPr>
          <w:sz w:val="24"/>
          <w:szCs w:val="24"/>
        </w:rPr>
        <w:t xml:space="preserve">ovaj </w:t>
      </w:r>
      <w:r w:rsidR="0017701B" w:rsidRPr="004B0288">
        <w:rPr>
          <w:sz w:val="24"/>
          <w:szCs w:val="24"/>
        </w:rPr>
        <w:t xml:space="preserve">sud prvog stupnja </w:t>
      </w:r>
      <w:r w:rsidR="008D589F" w:rsidRPr="004B0288">
        <w:rPr>
          <w:sz w:val="24"/>
          <w:szCs w:val="24"/>
        </w:rPr>
        <w:t>bi odbio takav prijedlog jer s</w:t>
      </w:r>
      <w:r w:rsidR="00C403E1" w:rsidRPr="004B0288">
        <w:rPr>
          <w:sz w:val="24"/>
          <w:szCs w:val="24"/>
        </w:rPr>
        <w:t xml:space="preserve">matra da je odredba članka 391. SZ-a neprovediva u praksi </w:t>
      </w:r>
      <w:r w:rsidR="00A5729E" w:rsidRPr="004B0288">
        <w:rPr>
          <w:sz w:val="24"/>
          <w:szCs w:val="24"/>
        </w:rPr>
        <w:t>jer je s</w:t>
      </w:r>
      <w:r w:rsidR="00C403E1" w:rsidRPr="004B0288">
        <w:rPr>
          <w:sz w:val="24"/>
          <w:szCs w:val="24"/>
        </w:rPr>
        <w:t xml:space="preserve">uprotna  načelima SZ i njegovima zajedničkim odredbama, kao i principima glave V Uredbe (EU) 2015/848 Europskog parlamenta i vijeća od 20.svibnja 2015. o insolvencijskim postupcima nad imovinom članova grupe povezanih društava (dalje: uredba EU). </w:t>
      </w:r>
    </w:p>
    <w:p w:rsidRDefault="00C403E1" w:rsidP="00C403E1" w:rsidR="00C403E1" w:rsidRPr="004B0288">
      <w:pPr>
        <w:ind w:firstLine="720"/>
        <w:jc w:val="both"/>
        <w:rPr>
          <w:sz w:val="24"/>
          <w:szCs w:val="24"/>
        </w:rPr>
      </w:pPr>
    </w:p>
    <w:p w:rsidRDefault="00C403E1" w:rsidP="00C403E1" w:rsidR="00C403E1" w:rsidRPr="004B0288">
      <w:pPr>
        <w:ind w:firstLine="720"/>
        <w:jc w:val="both"/>
        <w:rPr>
          <w:sz w:val="24"/>
          <w:szCs w:val="24"/>
        </w:rPr>
      </w:pPr>
      <w:r w:rsidRPr="004B0288">
        <w:rPr>
          <w:sz w:val="24"/>
          <w:szCs w:val="24"/>
        </w:rPr>
        <w:t xml:space="preserve">Osnovni cilj (svrha) stečajnog postupka propisan je odredbom  članka 2. stavak 2. SZ-a. Prema toj odredbi, stečajni se postupak provodi radi skupnog namirenja vjerovnika stečajnog dužnika, unovčenjem njegove imovine i podjelom prikupljenih sredstava vjerovnicima.  Iz ovakvo definiranog  cilja stečajnog postupka proizlazi  načelo skupnog i ravnomjernog namirenja svih (dužnikovih) vjerovnika. </w:t>
      </w:r>
    </w:p>
    <w:p w:rsidRDefault="00926707" w:rsidP="00C403E1" w:rsidR="00926707" w:rsidRPr="004B0288">
      <w:pPr>
        <w:ind w:firstLine="720"/>
        <w:jc w:val="both"/>
        <w:rPr>
          <w:sz w:val="24"/>
          <w:szCs w:val="24"/>
        </w:rPr>
      </w:pPr>
      <w:r w:rsidRPr="004B0288">
        <w:rPr>
          <w:sz w:val="24"/>
          <w:szCs w:val="24"/>
        </w:rPr>
        <w:t>C</w:t>
      </w:r>
      <w:r w:rsidR="00C403E1" w:rsidRPr="004B0288">
        <w:rPr>
          <w:sz w:val="24"/>
          <w:szCs w:val="24"/>
        </w:rPr>
        <w:t>jelokupna imovina dužnika u vrijeme otvaranja stečajnog postupka i imovina stečena tijekom stečajnog postupka ulazi u stečajnu masu radi ravnomjernog namirenja svih dužnikovih vjerovnika (134/1 SZ</w:t>
      </w:r>
      <w:r w:rsidR="001E12BB">
        <w:rPr>
          <w:sz w:val="24"/>
          <w:szCs w:val="24"/>
        </w:rPr>
        <w:t>-a</w:t>
      </w:r>
      <w:r w:rsidR="00C403E1" w:rsidRPr="004B0288">
        <w:rPr>
          <w:sz w:val="24"/>
          <w:szCs w:val="24"/>
        </w:rPr>
        <w:t>)</w:t>
      </w:r>
      <w:r w:rsidRPr="004B0288">
        <w:rPr>
          <w:sz w:val="24"/>
          <w:szCs w:val="24"/>
        </w:rPr>
        <w:t xml:space="preserve">. </w:t>
      </w:r>
    </w:p>
    <w:p w:rsidRDefault="00C403E1" w:rsidP="00C403E1" w:rsidR="00C403E1" w:rsidRPr="004B0288">
      <w:pPr>
        <w:ind w:firstLine="720"/>
        <w:jc w:val="both"/>
        <w:rPr>
          <w:sz w:val="24"/>
          <w:szCs w:val="24"/>
        </w:rPr>
      </w:pPr>
      <w:r w:rsidRPr="004B0288">
        <w:rPr>
          <w:sz w:val="24"/>
          <w:szCs w:val="24"/>
        </w:rPr>
        <w:t>Prema tome, temeljni je princip stečajnog prava propisan u općim odredbama SZ-a kako se iz cjelokupne imovine dužnika namiruju vjerovnici upravo tog dužnika. Odredbe građanskog prava određuju vrstu i sadržaj dužničko – vjerovničkih odnosa. Omogućavanje da se iz imovine dužnika namiruju treće osobe, tj. vjerovnici nekog drugog dužnika, suprotno je naprijed naznačenim temeljnim principima stečajnog prava, te  građanskog prava, a predstavlja i  grubo odstupanje od načela odvojenih pravnih subjektiviteta.</w:t>
      </w:r>
    </w:p>
    <w:p w:rsidRDefault="00C403E1" w:rsidP="00C403E1" w:rsidR="00C403E1" w:rsidRPr="004B0288">
      <w:pPr>
        <w:ind w:firstLine="720"/>
        <w:jc w:val="both"/>
        <w:rPr>
          <w:sz w:val="24"/>
          <w:szCs w:val="24"/>
        </w:rPr>
      </w:pPr>
      <w:r w:rsidRPr="004B0288">
        <w:rPr>
          <w:sz w:val="24"/>
          <w:szCs w:val="24"/>
        </w:rPr>
        <w:t xml:space="preserve">Naime, dužnik temeljno odgovara za svoje obveze, a za tuđe  samo kada  je to Zakonom propisano. Odredba članka 391. SZ omogućavala bi da za namirenje iz </w:t>
      </w:r>
      <w:r w:rsidRPr="004B0288">
        <w:rPr>
          <w:sz w:val="24"/>
          <w:szCs w:val="24"/>
        </w:rPr>
        <w:lastRenderedPageBreak/>
        <w:t>dužnikove imovine (stečajne mase) konkuriraju osobe izvan kruga dužnikovih vjerovnika čime se izravno oštećuju  dužnikovi vjerovnici za korist vjerovnika koji sa dužnikom nisu bili u obvezno pravnom odnosu i za koje vjerovnici dužnika u vrijeme zasnivanja obveznopravnih odnosa sa dužnikom nisu niti znali da postoje,  jer da su znali za njih možda ne bi sa dužnikom niti stupili u obveznopravne odnose.</w:t>
      </w:r>
    </w:p>
    <w:p w:rsidRDefault="00C403E1" w:rsidP="00C403E1" w:rsidR="00C403E1" w:rsidRPr="004B0288">
      <w:pPr>
        <w:ind w:firstLine="720"/>
        <w:jc w:val="both"/>
        <w:rPr>
          <w:sz w:val="24"/>
          <w:szCs w:val="24"/>
        </w:rPr>
      </w:pPr>
      <w:r w:rsidRPr="004B0288">
        <w:rPr>
          <w:sz w:val="24"/>
          <w:szCs w:val="24"/>
        </w:rPr>
        <w:t>Odredba članka 391. stavak 3. i 4.  SZ-a predstavlja najkontraverzniji institut stečajnog prava  tzv. materijalno objedinjavanja prema kojem se prava i obveze svakog od povezanih društava tretiraju kao prava i obveze grupe u cjelini, čime se, na mala vrata, uvodi novi materijalnopravni institut odgovornosti za tuđe obveze.</w:t>
      </w:r>
    </w:p>
    <w:p w:rsidRDefault="00C403E1" w:rsidP="00C403E1" w:rsidR="00C403E1" w:rsidRPr="004B0288">
      <w:pPr>
        <w:ind w:firstLine="720"/>
        <w:jc w:val="both"/>
        <w:rPr>
          <w:sz w:val="24"/>
          <w:szCs w:val="24"/>
        </w:rPr>
      </w:pPr>
      <w:r w:rsidRPr="004B0288">
        <w:rPr>
          <w:sz w:val="24"/>
          <w:szCs w:val="24"/>
        </w:rPr>
        <w:t>Uredba EU izričito otklanja bilo kakvu mogućnost konsolidacije različitih stečajnih postupaka: "na način da se nad imovinom svih članova grupe u konačnici vodi jedan insolvencijski postupak te da imovina i obveze dva ili više članova grupe tretiraju kao da je riječ o dijelovima jedne jedinstvene insolvencijske mase. Članak 72. st.3. Uredbe izričito zabranjuje  da plan kojim se predviđa sanacija odnosno prevladavanje insolventnosti članova grupe sadrži preporuke o konsolidaciji insolvencijskih postupaka ili insolvencijskih masa članova grupe. Tzv. substantivna konsolidacija time je definitivno iskl</w:t>
      </w:r>
      <w:r w:rsidR="00240E1F" w:rsidRPr="004B0288">
        <w:rPr>
          <w:sz w:val="24"/>
          <w:szCs w:val="24"/>
        </w:rPr>
        <w:t>j</w:t>
      </w:r>
      <w:r w:rsidRPr="004B0288">
        <w:rPr>
          <w:sz w:val="24"/>
          <w:szCs w:val="24"/>
        </w:rPr>
        <w:t>učena. Pravna osobnost svakog člana grupe mora se poštivati. Dakle, i dalje vrijedi pravilo da se za svaki pravni subjekt vodi odvojeni insolvencijski postupak"</w:t>
      </w:r>
      <w:r w:rsidR="00240E1F" w:rsidRPr="004B0288">
        <w:rPr>
          <w:sz w:val="24"/>
          <w:szCs w:val="24"/>
        </w:rPr>
        <w:t xml:space="preserve"> (Jasnica, G.</w:t>
      </w:r>
      <w:r w:rsidR="00976E20" w:rsidRPr="004B0288">
        <w:rPr>
          <w:sz w:val="24"/>
          <w:szCs w:val="24"/>
        </w:rPr>
        <w:t xml:space="preserve"> </w:t>
      </w:r>
      <w:r w:rsidR="00240E1F" w:rsidRPr="004B0288">
        <w:rPr>
          <w:sz w:val="24"/>
          <w:szCs w:val="24"/>
        </w:rPr>
        <w:t>prof.dr.sc., Reforma europske uredbe o insolvencijskim postupcima, Reforma hrvatskog insolvencijskog prava, Ing biro, Zagreb, 2015.).</w:t>
      </w:r>
    </w:p>
    <w:p w:rsidRDefault="00C403E1" w:rsidP="00C403E1" w:rsidR="00C403E1" w:rsidRPr="004B0288">
      <w:pPr>
        <w:ind w:firstLine="720"/>
        <w:jc w:val="both"/>
        <w:rPr>
          <w:sz w:val="24"/>
          <w:szCs w:val="24"/>
        </w:rPr>
      </w:pPr>
      <w:r w:rsidRPr="004B0288">
        <w:rPr>
          <w:sz w:val="24"/>
          <w:szCs w:val="24"/>
        </w:rPr>
        <w:t xml:space="preserve">U slučaju kada je neka  odredaba Zakona suprotna temeljnim načelima i zajedničkim odredbama tog istog Zakona, </w:t>
      </w:r>
      <w:r w:rsidR="00976E20" w:rsidRPr="004B0288">
        <w:rPr>
          <w:sz w:val="24"/>
          <w:szCs w:val="24"/>
        </w:rPr>
        <w:t xml:space="preserve">ovaj sud prvog stupnja </w:t>
      </w:r>
      <w:r w:rsidRPr="004B0288">
        <w:rPr>
          <w:sz w:val="24"/>
          <w:szCs w:val="24"/>
        </w:rPr>
        <w:t xml:space="preserve">smatra da se prednost treba dati načelima i zajedničkim odredbama tog Zakona koje zrcale svrhu i smisao Zakona, a od primjene izuzeti kontraverzne odredbe koje su suprotne hrvatskoj i europskoj pravnoj stečevini. </w:t>
      </w:r>
    </w:p>
    <w:p w:rsidRDefault="00A5729E" w:rsidP="00A5729E" w:rsidR="00A5729E" w:rsidRPr="004B0288">
      <w:pPr>
        <w:ind w:firstLine="720"/>
        <w:jc w:val="both"/>
        <w:rPr>
          <w:sz w:val="24"/>
          <w:szCs w:val="24"/>
        </w:rPr>
      </w:pPr>
      <w:r w:rsidRPr="004B0288">
        <w:rPr>
          <w:sz w:val="24"/>
          <w:szCs w:val="24"/>
        </w:rPr>
        <w:t>Važno je napomenuti kako u  insolvencijskim zakonima susjednih zemalja EU,  ne postoji ništa što bi sličilo odredbi članka 391. SZ-a.</w:t>
      </w:r>
    </w:p>
    <w:p w:rsidRDefault="00A5729E" w:rsidP="00A5729E" w:rsidR="00A5729E" w:rsidRPr="004B0288">
      <w:pPr>
        <w:ind w:firstLine="720"/>
        <w:jc w:val="both"/>
        <w:rPr>
          <w:sz w:val="24"/>
          <w:szCs w:val="24"/>
        </w:rPr>
      </w:pPr>
      <w:r w:rsidRPr="004B0288">
        <w:rPr>
          <w:sz w:val="24"/>
          <w:szCs w:val="24"/>
        </w:rPr>
        <w:t>Na kraju, u končanom tekstu prijedloga Zakona o izmjenama i dopunama stečajnog zakona (dalje: Novela SZ), člankom 39. Novele SZ-a je naslov iznad članka i članak 391. SZ-a  brisan.</w:t>
      </w:r>
    </w:p>
    <w:p w:rsidRDefault="00C403E1" w:rsidP="00C403E1" w:rsidR="00C403E1" w:rsidRPr="004B0288">
      <w:pPr>
        <w:ind w:firstLine="720"/>
        <w:jc w:val="both"/>
        <w:rPr>
          <w:sz w:val="24"/>
          <w:szCs w:val="24"/>
        </w:rPr>
      </w:pPr>
    </w:p>
    <w:p w:rsidRDefault="00A559DB" w:rsidP="00A559DB" w:rsidR="00167E68" w:rsidRPr="004B0288">
      <w:pPr>
        <w:ind w:firstLine="720"/>
        <w:jc w:val="both"/>
        <w:rPr>
          <w:sz w:val="24"/>
          <w:szCs w:val="24"/>
        </w:rPr>
      </w:pPr>
      <w:r w:rsidRPr="004B0288">
        <w:rPr>
          <w:sz w:val="24"/>
          <w:szCs w:val="24"/>
        </w:rPr>
        <w:t>U predstečajnom postupku nad dužnikom (St-</w:t>
      </w:r>
      <w:r w:rsidR="00926707" w:rsidRPr="004B0288">
        <w:rPr>
          <w:sz w:val="24"/>
          <w:szCs w:val="24"/>
        </w:rPr>
        <w:t>2354/17</w:t>
      </w:r>
      <w:r w:rsidRPr="004B0288">
        <w:rPr>
          <w:sz w:val="24"/>
          <w:szCs w:val="24"/>
        </w:rPr>
        <w:t xml:space="preserve">) povjerenik </w:t>
      </w:r>
      <w:r w:rsidR="00092941" w:rsidRPr="004B0288">
        <w:rPr>
          <w:sz w:val="24"/>
          <w:szCs w:val="24"/>
        </w:rPr>
        <w:t xml:space="preserve">Zdravko </w:t>
      </w:r>
      <w:r w:rsidR="00C32CF0" w:rsidRPr="004B0288">
        <w:rPr>
          <w:sz w:val="24"/>
          <w:szCs w:val="24"/>
        </w:rPr>
        <w:t>T</w:t>
      </w:r>
      <w:r w:rsidR="00092941" w:rsidRPr="004B0288">
        <w:rPr>
          <w:sz w:val="24"/>
          <w:szCs w:val="24"/>
        </w:rPr>
        <w:t xml:space="preserve">ešić iz Ogulina </w:t>
      </w:r>
      <w:r w:rsidRPr="004B0288">
        <w:rPr>
          <w:sz w:val="24"/>
          <w:szCs w:val="24"/>
        </w:rPr>
        <w:t xml:space="preserve"> </w:t>
      </w:r>
      <w:r w:rsidR="004D7F27" w:rsidRPr="004B0288">
        <w:rPr>
          <w:sz w:val="24"/>
          <w:szCs w:val="24"/>
        </w:rPr>
        <w:t xml:space="preserve">izabran </w:t>
      </w:r>
      <w:r w:rsidR="00926707" w:rsidRPr="004B0288">
        <w:rPr>
          <w:sz w:val="24"/>
          <w:szCs w:val="24"/>
        </w:rPr>
        <w:t xml:space="preserve">je </w:t>
      </w:r>
      <w:r w:rsidR="004D7F27" w:rsidRPr="004B0288">
        <w:rPr>
          <w:sz w:val="24"/>
          <w:szCs w:val="24"/>
        </w:rPr>
        <w:t xml:space="preserve">metodom slučajnog odabira s liste A stečajnih upravitelja kako to propisuje odredba </w:t>
      </w:r>
      <w:r w:rsidR="00167E68" w:rsidRPr="004B0288">
        <w:rPr>
          <w:sz w:val="24"/>
          <w:szCs w:val="24"/>
        </w:rPr>
        <w:t xml:space="preserve">23. stavak 1. i 2. </w:t>
      </w:r>
      <w:r w:rsidR="00926707" w:rsidRPr="004B0288">
        <w:rPr>
          <w:sz w:val="24"/>
          <w:szCs w:val="24"/>
        </w:rPr>
        <w:t xml:space="preserve">SZ-a </w:t>
      </w:r>
      <w:r w:rsidR="00167E68" w:rsidRPr="004B0288">
        <w:rPr>
          <w:sz w:val="24"/>
          <w:szCs w:val="24"/>
        </w:rPr>
        <w:t xml:space="preserve">i </w:t>
      </w:r>
      <w:r w:rsidR="004D7F27" w:rsidRPr="004B0288">
        <w:rPr>
          <w:sz w:val="24"/>
          <w:szCs w:val="24"/>
        </w:rPr>
        <w:t>članka 84. stavak 1. SZ-a</w:t>
      </w:r>
      <w:r w:rsidR="00167E68" w:rsidRPr="004B0288">
        <w:rPr>
          <w:sz w:val="24"/>
          <w:szCs w:val="24"/>
        </w:rPr>
        <w:t>.</w:t>
      </w:r>
    </w:p>
    <w:p w:rsidRDefault="00167E68" w:rsidP="00A559DB" w:rsidR="00167E68" w:rsidRPr="004B0288">
      <w:pPr>
        <w:ind w:firstLine="720"/>
        <w:jc w:val="both"/>
        <w:rPr>
          <w:sz w:val="24"/>
          <w:szCs w:val="24"/>
        </w:rPr>
      </w:pPr>
    </w:p>
    <w:p w:rsidRDefault="00167E68" w:rsidP="00A559DB" w:rsidR="0013428A" w:rsidRPr="004B0288">
      <w:pPr>
        <w:ind w:firstLine="720"/>
        <w:jc w:val="both"/>
        <w:rPr>
          <w:sz w:val="24"/>
          <w:szCs w:val="24"/>
        </w:rPr>
      </w:pPr>
      <w:r w:rsidRPr="004B0288">
        <w:rPr>
          <w:sz w:val="24"/>
          <w:szCs w:val="24"/>
        </w:rPr>
        <w:t xml:space="preserve">Podneskom od 13.rujna 2017. </w:t>
      </w:r>
      <w:r w:rsidR="00882B59" w:rsidRPr="004B0288">
        <w:rPr>
          <w:sz w:val="24"/>
          <w:szCs w:val="24"/>
        </w:rPr>
        <w:t>, u odnosu na imenovanje stečajnog upravitelja, predlagatelj navodi kako je u ovom postupku nužno prim</w:t>
      </w:r>
      <w:r w:rsidR="00926707" w:rsidRPr="004B0288">
        <w:rPr>
          <w:sz w:val="24"/>
          <w:szCs w:val="24"/>
        </w:rPr>
        <w:t>i</w:t>
      </w:r>
      <w:r w:rsidR="00882B59" w:rsidRPr="004B0288">
        <w:rPr>
          <w:sz w:val="24"/>
          <w:szCs w:val="24"/>
        </w:rPr>
        <w:t xml:space="preserve">jeniti članak 85. stavak 2. SZ-a koja odredba propisuje da će sud povjerenika koji je </w:t>
      </w:r>
      <w:r w:rsidR="008215AD" w:rsidRPr="004B0288">
        <w:rPr>
          <w:sz w:val="24"/>
          <w:szCs w:val="24"/>
        </w:rPr>
        <w:t xml:space="preserve">bio </w:t>
      </w:r>
      <w:r w:rsidR="00882B59" w:rsidRPr="004B0288">
        <w:rPr>
          <w:sz w:val="24"/>
          <w:szCs w:val="24"/>
        </w:rPr>
        <w:t xml:space="preserve">imenovan </w:t>
      </w:r>
      <w:r w:rsidR="008215AD" w:rsidRPr="004B0288">
        <w:rPr>
          <w:sz w:val="24"/>
          <w:szCs w:val="24"/>
        </w:rPr>
        <w:t xml:space="preserve">u predstečajnom </w:t>
      </w:r>
      <w:r w:rsidR="00926707" w:rsidRPr="004B0288">
        <w:rPr>
          <w:sz w:val="24"/>
          <w:szCs w:val="24"/>
        </w:rPr>
        <w:t xml:space="preserve"> </w:t>
      </w:r>
      <w:r w:rsidR="008215AD" w:rsidRPr="004B0288">
        <w:rPr>
          <w:sz w:val="24"/>
          <w:szCs w:val="24"/>
        </w:rPr>
        <w:t>p</w:t>
      </w:r>
      <w:r w:rsidR="00926707" w:rsidRPr="004B0288">
        <w:rPr>
          <w:sz w:val="24"/>
          <w:szCs w:val="24"/>
        </w:rPr>
        <w:t>o</w:t>
      </w:r>
      <w:r w:rsidR="008215AD" w:rsidRPr="004B0288">
        <w:rPr>
          <w:sz w:val="24"/>
          <w:szCs w:val="24"/>
        </w:rPr>
        <w:t xml:space="preserve">stupku koji je prethodio stečajnom postupku imenovati stečajnim upraviteljem. Nadalje, tumačeći  odredbe o imenovanju stečajnih upravitelja predlagatelj tvrdi kako </w:t>
      </w:r>
      <w:r w:rsidR="00092941" w:rsidRPr="004B0288">
        <w:rPr>
          <w:sz w:val="24"/>
          <w:szCs w:val="24"/>
        </w:rPr>
        <w:t>sudu nije dana mogućnost drugačijeg postupanja: "nego dužnost postupanja u slučaju da je prethodio predstečajni postupak, a k</w:t>
      </w:r>
      <w:r w:rsidR="001E12BB">
        <w:rPr>
          <w:sz w:val="24"/>
          <w:szCs w:val="24"/>
        </w:rPr>
        <w:t>a</w:t>
      </w:r>
      <w:r w:rsidR="00092941" w:rsidRPr="004B0288">
        <w:rPr>
          <w:sz w:val="24"/>
          <w:szCs w:val="24"/>
        </w:rPr>
        <w:t xml:space="preserve">ko u konkretnom </w:t>
      </w:r>
      <w:r w:rsidR="00926707" w:rsidRPr="004B0288">
        <w:rPr>
          <w:sz w:val="24"/>
          <w:szCs w:val="24"/>
        </w:rPr>
        <w:t>s</w:t>
      </w:r>
      <w:r w:rsidR="00092941" w:rsidRPr="004B0288">
        <w:rPr>
          <w:sz w:val="24"/>
          <w:szCs w:val="24"/>
        </w:rPr>
        <w:t>lučaju i jeste"</w:t>
      </w:r>
      <w:r w:rsidR="0013428A" w:rsidRPr="004B0288">
        <w:rPr>
          <w:sz w:val="24"/>
          <w:szCs w:val="24"/>
        </w:rPr>
        <w:t xml:space="preserve">. Radi izbjegavanja bilo kakve zabune u izbor osobe stečajnog upravitelja predlagatelj otvaranja stečajnog postupka nad dužnikom predlaže da se za stečajnog upravitelja imenuje Zdravko </w:t>
      </w:r>
      <w:r w:rsidR="00926707" w:rsidRPr="004B0288">
        <w:rPr>
          <w:sz w:val="24"/>
          <w:szCs w:val="24"/>
        </w:rPr>
        <w:t>T</w:t>
      </w:r>
      <w:r w:rsidR="0013428A" w:rsidRPr="004B0288">
        <w:rPr>
          <w:sz w:val="24"/>
          <w:szCs w:val="24"/>
        </w:rPr>
        <w:t>ešić koji je bio i povjerenik u predstečajnom postupku.</w:t>
      </w:r>
    </w:p>
    <w:p w:rsidRDefault="00C5451F" w:rsidP="00A559DB" w:rsidR="00C5451F" w:rsidRPr="004B0288">
      <w:pPr>
        <w:ind w:firstLine="720"/>
        <w:jc w:val="both"/>
        <w:rPr>
          <w:sz w:val="24"/>
          <w:szCs w:val="24"/>
        </w:rPr>
      </w:pPr>
    </w:p>
    <w:p w:rsidRDefault="0013428A" w:rsidP="00A559DB" w:rsidR="00D04E6C" w:rsidRPr="004B0288">
      <w:pPr>
        <w:ind w:firstLine="720"/>
        <w:jc w:val="both"/>
        <w:rPr>
          <w:sz w:val="24"/>
          <w:szCs w:val="24"/>
        </w:rPr>
      </w:pPr>
      <w:r w:rsidRPr="004B0288">
        <w:rPr>
          <w:sz w:val="24"/>
          <w:szCs w:val="24"/>
        </w:rPr>
        <w:t xml:space="preserve">Podneskom od 22. rujna 2017. povjerenik Zdravkio Tešić  predlaže da se okolnost što je on bio </w:t>
      </w:r>
      <w:r w:rsidR="00C5451F" w:rsidRPr="004B0288">
        <w:rPr>
          <w:sz w:val="24"/>
          <w:szCs w:val="24"/>
        </w:rPr>
        <w:t xml:space="preserve">imenovan povjerenikom u predstečajnom postupku uzme u </w:t>
      </w:r>
      <w:r w:rsidR="00C5451F" w:rsidRPr="004B0288">
        <w:rPr>
          <w:sz w:val="24"/>
          <w:szCs w:val="24"/>
        </w:rPr>
        <w:lastRenderedPageBreak/>
        <w:t xml:space="preserve">obzir za slučaj da se nad dužnikom VIADUKT d.d. otvori redovni stečajni postupak, te primjeni odredba članka 85. stavak 2. SZ-a koja određuje da će sud povjerenika koji je bio imenovan u predstečajnom postupku koji je prethodio stečajnom postupku imenovati stečajnim upraviteljem. </w:t>
      </w:r>
      <w:r w:rsidR="00FD7605" w:rsidRPr="004B0288">
        <w:rPr>
          <w:sz w:val="24"/>
          <w:szCs w:val="24"/>
        </w:rPr>
        <w:t>Navodi također kako smatra da raspolaže stručnošću i poslovnim iskustvom jer se nalazi upisan na listu A stečajnih upravitelja TS Zagreb, na listama je neprekidno od 2001. i do sada je v</w:t>
      </w:r>
      <w:r w:rsidR="00926707" w:rsidRPr="004B0288">
        <w:rPr>
          <w:sz w:val="24"/>
          <w:szCs w:val="24"/>
        </w:rPr>
        <w:t>o</w:t>
      </w:r>
      <w:r w:rsidR="00FD7605" w:rsidRPr="004B0288">
        <w:rPr>
          <w:sz w:val="24"/>
          <w:szCs w:val="24"/>
        </w:rPr>
        <w:t>dio više desetaka raznih insolvencijskih postupaka i nikada nije</w:t>
      </w:r>
      <w:r w:rsidR="00926707" w:rsidRPr="004B0288">
        <w:rPr>
          <w:sz w:val="24"/>
          <w:szCs w:val="24"/>
        </w:rPr>
        <w:t xml:space="preserve"> </w:t>
      </w:r>
      <w:r w:rsidR="00FD7605" w:rsidRPr="004B0288">
        <w:rPr>
          <w:sz w:val="24"/>
          <w:szCs w:val="24"/>
        </w:rPr>
        <w:t>bio razr</w:t>
      </w:r>
      <w:r w:rsidR="00926707" w:rsidRPr="004B0288">
        <w:rPr>
          <w:sz w:val="24"/>
          <w:szCs w:val="24"/>
        </w:rPr>
        <w:t>i</w:t>
      </w:r>
      <w:r w:rsidR="00FD7605" w:rsidRPr="004B0288">
        <w:rPr>
          <w:sz w:val="24"/>
          <w:szCs w:val="24"/>
        </w:rPr>
        <w:t xml:space="preserve">ješen dužnosti. Na kraju, ističući kako to nije manje važno, </w:t>
      </w:r>
      <w:r w:rsidR="00D04E6C" w:rsidRPr="004B0288">
        <w:rPr>
          <w:sz w:val="24"/>
          <w:szCs w:val="24"/>
        </w:rPr>
        <w:t xml:space="preserve">dosadašnji povjerenik Zdravko </w:t>
      </w:r>
      <w:r w:rsidR="00926707" w:rsidRPr="004B0288">
        <w:rPr>
          <w:sz w:val="24"/>
          <w:szCs w:val="24"/>
        </w:rPr>
        <w:t>T</w:t>
      </w:r>
      <w:r w:rsidR="00D04E6C" w:rsidRPr="004B0288">
        <w:rPr>
          <w:sz w:val="24"/>
          <w:szCs w:val="24"/>
        </w:rPr>
        <w:t xml:space="preserve">ešić </w:t>
      </w:r>
      <w:r w:rsidR="00926707" w:rsidRPr="004B0288">
        <w:rPr>
          <w:sz w:val="24"/>
          <w:szCs w:val="24"/>
        </w:rPr>
        <w:t xml:space="preserve">navodi </w:t>
      </w:r>
      <w:r w:rsidR="00D04E6C" w:rsidRPr="004B0288">
        <w:rPr>
          <w:sz w:val="24"/>
          <w:szCs w:val="24"/>
        </w:rPr>
        <w:t xml:space="preserve"> kako je dragovoljac koji ima status Hrvatskog branitelja iz Domovinskog rata , te da je:  "šira društvena zajednica posebno senzibilizirana oko integracije ratnih veterana, pa da sam i na taj način dostojan obavljanja poslova stečajnog upravitelja."</w:t>
      </w:r>
    </w:p>
    <w:p w:rsidRDefault="00D04E6C" w:rsidP="00A559DB" w:rsidR="00D04E6C" w:rsidRPr="004B0288">
      <w:pPr>
        <w:ind w:firstLine="720"/>
        <w:jc w:val="both"/>
        <w:rPr>
          <w:sz w:val="24"/>
          <w:szCs w:val="24"/>
        </w:rPr>
      </w:pPr>
    </w:p>
    <w:p w:rsidRDefault="001A1845" w:rsidP="00A559DB" w:rsidR="00A3756E" w:rsidRPr="004B0288">
      <w:pPr>
        <w:ind w:firstLine="720"/>
        <w:jc w:val="both"/>
        <w:rPr>
          <w:sz w:val="24"/>
          <w:szCs w:val="24"/>
        </w:rPr>
      </w:pPr>
      <w:r w:rsidRPr="004B0288">
        <w:rPr>
          <w:sz w:val="24"/>
          <w:szCs w:val="24"/>
        </w:rPr>
        <w:t>U e</w:t>
      </w:r>
      <w:r w:rsidR="00E5655E" w:rsidRPr="004B0288">
        <w:rPr>
          <w:sz w:val="24"/>
          <w:szCs w:val="24"/>
        </w:rPr>
        <w:t>-mail-</w:t>
      </w:r>
      <w:r w:rsidRPr="004B0288">
        <w:rPr>
          <w:sz w:val="24"/>
          <w:szCs w:val="24"/>
        </w:rPr>
        <w:t>u</w:t>
      </w:r>
      <w:r w:rsidR="00E5655E" w:rsidRPr="004B0288">
        <w:rPr>
          <w:sz w:val="24"/>
          <w:szCs w:val="24"/>
        </w:rPr>
        <w:t xml:space="preserve"> od 28.rujna 2017. koji je na znanje navodno </w:t>
      </w:r>
      <w:r w:rsidRPr="004B0288">
        <w:rPr>
          <w:sz w:val="24"/>
          <w:szCs w:val="24"/>
        </w:rPr>
        <w:t xml:space="preserve">dostavljen </w:t>
      </w:r>
      <w:r w:rsidR="00926707" w:rsidRPr="004B0288">
        <w:rPr>
          <w:sz w:val="24"/>
          <w:szCs w:val="24"/>
        </w:rPr>
        <w:t xml:space="preserve">i </w:t>
      </w:r>
      <w:r w:rsidRPr="004B0288">
        <w:rPr>
          <w:sz w:val="24"/>
          <w:szCs w:val="24"/>
        </w:rPr>
        <w:t>na adres</w:t>
      </w:r>
      <w:r w:rsidR="00926707" w:rsidRPr="004B0288">
        <w:rPr>
          <w:sz w:val="24"/>
          <w:szCs w:val="24"/>
        </w:rPr>
        <w:t>e:</w:t>
      </w:r>
      <w:r w:rsidRPr="004B0288">
        <w:rPr>
          <w:sz w:val="24"/>
          <w:szCs w:val="24"/>
        </w:rPr>
        <w:t xml:space="preserve"> </w:t>
      </w:r>
      <w:r w:rsidR="00926707" w:rsidRPr="004B0288">
        <w:rPr>
          <w:sz w:val="24"/>
          <w:szCs w:val="24"/>
        </w:rPr>
        <w:t>"</w:t>
      </w:r>
      <w:r w:rsidRPr="004B0288">
        <w:rPr>
          <w:sz w:val="24"/>
          <w:szCs w:val="24"/>
        </w:rPr>
        <w:t>DORHa</w:t>
      </w:r>
      <w:r w:rsidR="00DA37AE" w:rsidRPr="004B0288">
        <w:rPr>
          <w:sz w:val="24"/>
          <w:szCs w:val="24"/>
        </w:rPr>
        <w:t>, USKOKa</w:t>
      </w:r>
      <w:r w:rsidRPr="004B0288">
        <w:rPr>
          <w:sz w:val="24"/>
          <w:szCs w:val="24"/>
        </w:rPr>
        <w:t xml:space="preserve"> i Ministarstva pravosuđa</w:t>
      </w:r>
      <w:r w:rsidR="00926707" w:rsidRPr="004B0288">
        <w:rPr>
          <w:sz w:val="24"/>
          <w:szCs w:val="24"/>
        </w:rPr>
        <w:t>"</w:t>
      </w:r>
      <w:r w:rsidRPr="004B0288">
        <w:rPr>
          <w:sz w:val="24"/>
          <w:szCs w:val="24"/>
        </w:rPr>
        <w:t xml:space="preserve">, anonimni pošiljatelj tvrdi kako: "postoje suci i stečajni upravitelju koji su u sprezi oko stečajeva velike vrijednosti", te tako: npr. često "surađuju" sudac Ante </w:t>
      </w:r>
      <w:r w:rsidR="00926707" w:rsidRPr="004B0288">
        <w:rPr>
          <w:sz w:val="24"/>
          <w:szCs w:val="24"/>
        </w:rPr>
        <w:t>G</w:t>
      </w:r>
      <w:r w:rsidRPr="004B0288">
        <w:rPr>
          <w:sz w:val="24"/>
          <w:szCs w:val="24"/>
        </w:rPr>
        <w:t>alić i stečajni upravitelj Milorad Zajkovski"</w:t>
      </w:r>
      <w:r w:rsidR="00A3756E" w:rsidRPr="004B0288">
        <w:rPr>
          <w:sz w:val="24"/>
          <w:szCs w:val="24"/>
        </w:rPr>
        <w:t xml:space="preserve">, koji se opet: "već tjednima javno hvali među širokom populacijom, često i na opskurnim mjestima da će biti postavljen za stečajnog upravitelja renomirane građevinske tvrtke Viadukt d.d. nad kojim još NIJE OTVOREN". </w:t>
      </w:r>
      <w:r w:rsidR="00926707" w:rsidRPr="004B0288">
        <w:rPr>
          <w:sz w:val="24"/>
          <w:szCs w:val="24"/>
        </w:rPr>
        <w:t>i</w:t>
      </w:r>
      <w:r w:rsidR="00A3756E" w:rsidRPr="004B0288">
        <w:rPr>
          <w:sz w:val="24"/>
          <w:szCs w:val="24"/>
        </w:rPr>
        <w:t>td. itd.</w:t>
      </w:r>
    </w:p>
    <w:p w:rsidRDefault="00A3756E" w:rsidP="00A559DB" w:rsidR="00A3756E" w:rsidRPr="004B0288">
      <w:pPr>
        <w:ind w:firstLine="720"/>
        <w:jc w:val="both"/>
        <w:rPr>
          <w:sz w:val="24"/>
          <w:szCs w:val="24"/>
        </w:rPr>
      </w:pPr>
    </w:p>
    <w:p w:rsidRDefault="0014519E" w:rsidP="00A559DB" w:rsidR="00127B75" w:rsidRPr="004B0288">
      <w:pPr>
        <w:ind w:firstLine="720"/>
        <w:jc w:val="both"/>
        <w:rPr>
          <w:sz w:val="24"/>
          <w:szCs w:val="24"/>
        </w:rPr>
      </w:pPr>
      <w:r w:rsidRPr="004B0288">
        <w:rPr>
          <w:sz w:val="24"/>
          <w:szCs w:val="24"/>
        </w:rPr>
        <w:t>Prema odredbi članka 84. stavak 1. SZ-a izbor stečajnih upravitelja u ste</w:t>
      </w:r>
      <w:r w:rsidR="000F444A" w:rsidRPr="004B0288">
        <w:rPr>
          <w:sz w:val="24"/>
          <w:szCs w:val="24"/>
        </w:rPr>
        <w:t>č</w:t>
      </w:r>
      <w:r w:rsidRPr="004B0288">
        <w:rPr>
          <w:sz w:val="24"/>
          <w:szCs w:val="24"/>
        </w:rPr>
        <w:t>ajnom postupku obavlja</w:t>
      </w:r>
      <w:r w:rsidR="00127B75" w:rsidRPr="004B0288">
        <w:rPr>
          <w:sz w:val="24"/>
          <w:szCs w:val="24"/>
        </w:rPr>
        <w:t xml:space="preserve"> </w:t>
      </w:r>
      <w:r w:rsidRPr="004B0288">
        <w:rPr>
          <w:sz w:val="24"/>
          <w:szCs w:val="24"/>
        </w:rPr>
        <w:t>se metodom slučajnog odabira s liste A ste</w:t>
      </w:r>
      <w:r w:rsidR="00127B75" w:rsidRPr="004B0288">
        <w:rPr>
          <w:sz w:val="24"/>
          <w:szCs w:val="24"/>
        </w:rPr>
        <w:t>čajnih upravitelja za područje nadležnog suda, a prema odredbi stavka 2. članka 85. SZ-a ako je u predstečajnom postupku koji je prethodio stečajnom postupku imenovan povjerenik sud će povjerenika imenovati stečajnim upraviteljem.</w:t>
      </w:r>
    </w:p>
    <w:p w:rsidRDefault="00127B75" w:rsidP="00A559DB" w:rsidR="00961A33" w:rsidRPr="004B0288">
      <w:pPr>
        <w:ind w:firstLine="720"/>
        <w:jc w:val="both"/>
        <w:rPr>
          <w:sz w:val="24"/>
          <w:szCs w:val="24"/>
        </w:rPr>
      </w:pPr>
      <w:r w:rsidRPr="004B0288">
        <w:rPr>
          <w:sz w:val="24"/>
          <w:szCs w:val="24"/>
        </w:rPr>
        <w:t xml:space="preserve">Međutim, </w:t>
      </w:r>
      <w:r w:rsidR="006A00A8" w:rsidRPr="004B0288">
        <w:rPr>
          <w:sz w:val="24"/>
          <w:szCs w:val="24"/>
        </w:rPr>
        <w:t>od pravila kako se stečajni upravitelj (i privremeni stečajni upravitelj) biraju metodom slučajnog odab</w:t>
      </w:r>
      <w:r w:rsidR="00F72F2B" w:rsidRPr="004B0288">
        <w:rPr>
          <w:sz w:val="24"/>
          <w:szCs w:val="24"/>
        </w:rPr>
        <w:t>i</w:t>
      </w:r>
      <w:r w:rsidR="006A00A8" w:rsidRPr="004B0288">
        <w:rPr>
          <w:sz w:val="24"/>
          <w:szCs w:val="24"/>
        </w:rPr>
        <w:t xml:space="preserve">ra sa liste A stečajnih upravitelja postoji iznimka propisana stavkom 2. članka 84. SZ-a. U slučaju kada sud smatra da  stečajni upravitelj (povjerenik) izabran metodom slučajnog </w:t>
      </w:r>
      <w:r w:rsidR="00961A33" w:rsidRPr="004B0288">
        <w:rPr>
          <w:sz w:val="24"/>
          <w:szCs w:val="24"/>
        </w:rPr>
        <w:t>odabira ne raspolaže potrebnom stručnošću  ili poslovnim iskustvom  potrebn</w:t>
      </w:r>
      <w:r w:rsidR="00F72F2B" w:rsidRPr="004B0288">
        <w:rPr>
          <w:sz w:val="24"/>
          <w:szCs w:val="24"/>
        </w:rPr>
        <w:t>i</w:t>
      </w:r>
      <w:r w:rsidR="00961A33" w:rsidRPr="004B0288">
        <w:rPr>
          <w:sz w:val="24"/>
          <w:szCs w:val="24"/>
        </w:rPr>
        <w:t>m za vođenje stečajnog postupka , za stečajnog upravitelja može izabrati drugu osobu s liste A stečajnih upravitelja za područje nadležnog suda.</w:t>
      </w:r>
    </w:p>
    <w:p w:rsidRDefault="00961A33" w:rsidP="00A559DB" w:rsidR="00961A33" w:rsidRPr="004B0288">
      <w:pPr>
        <w:ind w:firstLine="720"/>
        <w:jc w:val="both"/>
        <w:rPr>
          <w:sz w:val="24"/>
          <w:szCs w:val="24"/>
        </w:rPr>
      </w:pPr>
    </w:p>
    <w:p w:rsidRDefault="00961A33" w:rsidP="00A559DB" w:rsidR="00CF18AF" w:rsidRPr="004B0288">
      <w:pPr>
        <w:ind w:firstLine="720"/>
        <w:jc w:val="both"/>
        <w:rPr>
          <w:sz w:val="24"/>
          <w:szCs w:val="24"/>
        </w:rPr>
      </w:pPr>
      <w:r w:rsidRPr="004B0288">
        <w:rPr>
          <w:sz w:val="24"/>
          <w:szCs w:val="24"/>
        </w:rPr>
        <w:t xml:space="preserve">Uvidom u </w:t>
      </w:r>
      <w:r w:rsidR="00DA37AE" w:rsidRPr="004B0288">
        <w:rPr>
          <w:sz w:val="24"/>
          <w:szCs w:val="24"/>
        </w:rPr>
        <w:t xml:space="preserve">podatke o </w:t>
      </w:r>
      <w:r w:rsidR="00E5181A" w:rsidRPr="004B0288">
        <w:rPr>
          <w:sz w:val="24"/>
          <w:szCs w:val="24"/>
        </w:rPr>
        <w:t xml:space="preserve">opsegu i vrstama </w:t>
      </w:r>
      <w:r w:rsidRPr="004B0288">
        <w:rPr>
          <w:sz w:val="24"/>
          <w:szCs w:val="24"/>
        </w:rPr>
        <w:t>imovin</w:t>
      </w:r>
      <w:r w:rsidR="00E5181A" w:rsidRPr="004B0288">
        <w:rPr>
          <w:sz w:val="24"/>
          <w:szCs w:val="24"/>
        </w:rPr>
        <w:t>e</w:t>
      </w:r>
      <w:r w:rsidRPr="004B0288">
        <w:rPr>
          <w:sz w:val="24"/>
          <w:szCs w:val="24"/>
        </w:rPr>
        <w:t xml:space="preserve"> dužnika</w:t>
      </w:r>
      <w:r w:rsidR="00F115A4" w:rsidRPr="004B0288">
        <w:rPr>
          <w:sz w:val="24"/>
          <w:szCs w:val="24"/>
        </w:rPr>
        <w:t xml:space="preserve"> (Popis imovine imovine i obveza je sastavni dio plana Financijskog restrukturiranja dužnika)</w:t>
      </w:r>
      <w:r w:rsidR="00DA37AE" w:rsidRPr="004B0288">
        <w:rPr>
          <w:sz w:val="24"/>
          <w:szCs w:val="24"/>
        </w:rPr>
        <w:t xml:space="preserve"> </w:t>
      </w:r>
      <w:r w:rsidR="00E5181A" w:rsidRPr="004B0288">
        <w:rPr>
          <w:sz w:val="24"/>
          <w:szCs w:val="24"/>
        </w:rPr>
        <w:t xml:space="preserve">činjenici da je dužnik ovlaštenik </w:t>
      </w:r>
      <w:r w:rsidR="00FD2618" w:rsidRPr="004B0288">
        <w:rPr>
          <w:sz w:val="24"/>
          <w:szCs w:val="24"/>
        </w:rPr>
        <w:t xml:space="preserve">različitih stvarnih prava, tražbina, prava koja proizlaze iz vrijednosnih papira, </w:t>
      </w:r>
      <w:r w:rsidR="000C29F6" w:rsidRPr="004B0288">
        <w:rPr>
          <w:sz w:val="24"/>
          <w:szCs w:val="24"/>
        </w:rPr>
        <w:t xml:space="preserve">instrumenata plaćanja i osiguranja plaćanja, </w:t>
      </w:r>
      <w:r w:rsidR="00FD2618" w:rsidRPr="004B0288">
        <w:rPr>
          <w:sz w:val="24"/>
          <w:szCs w:val="24"/>
        </w:rPr>
        <w:t xml:space="preserve">nositelj koncesija i sličnih prava, </w:t>
      </w:r>
      <w:r w:rsidR="00DF5EAD" w:rsidRPr="004B0288">
        <w:rPr>
          <w:sz w:val="24"/>
          <w:szCs w:val="24"/>
        </w:rPr>
        <w:t>založni i izlučni dužnik, sudionik različitih potencijalno pobojnih obveznopravnih</w:t>
      </w:r>
      <w:r w:rsidR="00F115A4" w:rsidRPr="004B0288">
        <w:rPr>
          <w:sz w:val="24"/>
          <w:szCs w:val="24"/>
        </w:rPr>
        <w:t xml:space="preserve"> odnosa</w:t>
      </w:r>
      <w:r w:rsidR="00DF5EAD" w:rsidRPr="004B0288">
        <w:rPr>
          <w:sz w:val="24"/>
          <w:szCs w:val="24"/>
        </w:rPr>
        <w:t xml:space="preserve">, </w:t>
      </w:r>
      <w:r w:rsidR="00FD2618" w:rsidRPr="004B0288">
        <w:rPr>
          <w:sz w:val="24"/>
          <w:szCs w:val="24"/>
        </w:rPr>
        <w:t>sudionik na aktivnoj i</w:t>
      </w:r>
      <w:r w:rsidR="00DF5EAD" w:rsidRPr="004B0288">
        <w:rPr>
          <w:sz w:val="24"/>
          <w:szCs w:val="24"/>
        </w:rPr>
        <w:t xml:space="preserve">/ili </w:t>
      </w:r>
      <w:r w:rsidR="00FD2618" w:rsidRPr="004B0288">
        <w:rPr>
          <w:sz w:val="24"/>
          <w:szCs w:val="24"/>
        </w:rPr>
        <w:t>pasivnoj strani raznih vrsta arbitražnih, parničnih</w:t>
      </w:r>
      <w:r w:rsidR="000C29F6" w:rsidRPr="004B0288">
        <w:rPr>
          <w:sz w:val="24"/>
          <w:szCs w:val="24"/>
        </w:rPr>
        <w:t xml:space="preserve">, </w:t>
      </w:r>
      <w:r w:rsidR="00FD2618" w:rsidRPr="004B0288">
        <w:rPr>
          <w:sz w:val="24"/>
          <w:szCs w:val="24"/>
        </w:rPr>
        <w:t xml:space="preserve">ovršnih </w:t>
      </w:r>
      <w:r w:rsidR="000C29F6" w:rsidRPr="004B0288">
        <w:rPr>
          <w:sz w:val="24"/>
          <w:szCs w:val="24"/>
        </w:rPr>
        <w:t xml:space="preserve">i drugih postupaka </w:t>
      </w:r>
      <w:r w:rsidR="00FD2618" w:rsidRPr="004B0288">
        <w:rPr>
          <w:sz w:val="24"/>
          <w:szCs w:val="24"/>
        </w:rPr>
        <w:t>postupaka</w:t>
      </w:r>
      <w:r w:rsidR="000C29F6" w:rsidRPr="004B0288">
        <w:rPr>
          <w:sz w:val="24"/>
          <w:szCs w:val="24"/>
        </w:rPr>
        <w:t xml:space="preserve">, </w:t>
      </w:r>
      <w:r w:rsidR="00DF5EAD" w:rsidRPr="004B0288">
        <w:rPr>
          <w:sz w:val="24"/>
          <w:szCs w:val="24"/>
        </w:rPr>
        <w:t>založnik dužnik</w:t>
      </w:r>
      <w:r w:rsidR="00334C0F" w:rsidRPr="004B0288">
        <w:rPr>
          <w:sz w:val="24"/>
          <w:szCs w:val="24"/>
        </w:rPr>
        <w:t xml:space="preserve">, </w:t>
      </w:r>
      <w:r w:rsidR="000C29F6" w:rsidRPr="004B0288">
        <w:rPr>
          <w:sz w:val="24"/>
          <w:szCs w:val="24"/>
        </w:rPr>
        <w:t xml:space="preserve">te uzimajući u obzir </w:t>
      </w:r>
      <w:r w:rsidR="00334C0F" w:rsidRPr="004B0288">
        <w:rPr>
          <w:sz w:val="24"/>
          <w:szCs w:val="24"/>
        </w:rPr>
        <w:t xml:space="preserve">objektivnu okolnost </w:t>
      </w:r>
      <w:r w:rsidR="000C29F6" w:rsidRPr="004B0288">
        <w:rPr>
          <w:sz w:val="24"/>
          <w:szCs w:val="24"/>
        </w:rPr>
        <w:t>velikog broja zaposlenika</w:t>
      </w:r>
      <w:r w:rsidR="00334C0F" w:rsidRPr="004B0288">
        <w:rPr>
          <w:sz w:val="24"/>
          <w:szCs w:val="24"/>
        </w:rPr>
        <w:t xml:space="preserve"> </w:t>
      </w:r>
      <w:r w:rsidR="000C29F6" w:rsidRPr="004B0288">
        <w:rPr>
          <w:sz w:val="24"/>
          <w:szCs w:val="24"/>
        </w:rPr>
        <w:t>(800) i bivših zaposlenika</w:t>
      </w:r>
      <w:r w:rsidR="00334C0F" w:rsidRPr="004B0288">
        <w:rPr>
          <w:sz w:val="24"/>
          <w:szCs w:val="24"/>
        </w:rPr>
        <w:t xml:space="preserve"> dužnika</w:t>
      </w:r>
      <w:r w:rsidR="000C29F6" w:rsidRPr="004B0288">
        <w:rPr>
          <w:sz w:val="24"/>
          <w:szCs w:val="24"/>
        </w:rPr>
        <w:t>, kao i okolnost što dužnik još uvijek obavlja djelatnost</w:t>
      </w:r>
      <w:r w:rsidR="00334C0F" w:rsidRPr="004B0288">
        <w:rPr>
          <w:sz w:val="24"/>
          <w:szCs w:val="24"/>
        </w:rPr>
        <w:t xml:space="preserve"> ocjena je ovog suda prvog stupnja </w:t>
      </w:r>
      <w:r w:rsidR="00CF18AF" w:rsidRPr="004B0288">
        <w:rPr>
          <w:sz w:val="24"/>
          <w:szCs w:val="24"/>
        </w:rPr>
        <w:t xml:space="preserve">kako je konkretan stečajni postupak najsloženiji i najopsežniji mogući stečajni postupak koji od stečajnog upravitelja zahtjeva </w:t>
      </w:r>
      <w:r w:rsidR="002009B5" w:rsidRPr="004B0288">
        <w:rPr>
          <w:sz w:val="24"/>
          <w:szCs w:val="24"/>
        </w:rPr>
        <w:t xml:space="preserve"> posebna </w:t>
      </w:r>
      <w:r w:rsidR="00CF18AF" w:rsidRPr="004B0288">
        <w:rPr>
          <w:sz w:val="24"/>
          <w:szCs w:val="24"/>
        </w:rPr>
        <w:t>znanj</w:t>
      </w:r>
      <w:r w:rsidR="002009B5" w:rsidRPr="004B0288">
        <w:rPr>
          <w:sz w:val="24"/>
          <w:szCs w:val="24"/>
        </w:rPr>
        <w:t>a</w:t>
      </w:r>
      <w:r w:rsidR="00CF18AF" w:rsidRPr="004B0288">
        <w:rPr>
          <w:sz w:val="24"/>
          <w:szCs w:val="24"/>
        </w:rPr>
        <w:t xml:space="preserve"> i najviše moguće stečajno</w:t>
      </w:r>
      <w:r w:rsidR="00334C0F" w:rsidRPr="004B0288">
        <w:rPr>
          <w:sz w:val="24"/>
          <w:szCs w:val="24"/>
        </w:rPr>
        <w:t xml:space="preserve"> </w:t>
      </w:r>
      <w:r w:rsidR="00CF18AF" w:rsidRPr="004B0288">
        <w:rPr>
          <w:sz w:val="24"/>
          <w:szCs w:val="24"/>
        </w:rPr>
        <w:t>upraviteljsko iskustvo</w:t>
      </w:r>
      <w:r w:rsidR="00E07B00" w:rsidRPr="004B0288">
        <w:rPr>
          <w:sz w:val="24"/>
          <w:szCs w:val="24"/>
        </w:rPr>
        <w:t xml:space="preserve">, </w:t>
      </w:r>
      <w:r w:rsidR="00A72948" w:rsidRPr="004B0288">
        <w:rPr>
          <w:sz w:val="24"/>
          <w:szCs w:val="24"/>
        </w:rPr>
        <w:t xml:space="preserve">a </w:t>
      </w:r>
      <w:r w:rsidR="00E07B00" w:rsidRPr="004B0288">
        <w:rPr>
          <w:sz w:val="24"/>
          <w:szCs w:val="24"/>
        </w:rPr>
        <w:t xml:space="preserve">što </w:t>
      </w:r>
      <w:r w:rsidR="00A72948" w:rsidRPr="004B0288">
        <w:rPr>
          <w:sz w:val="24"/>
          <w:szCs w:val="24"/>
        </w:rPr>
        <w:t xml:space="preserve">opet </w:t>
      </w:r>
      <w:r w:rsidR="00E07B00" w:rsidRPr="004B0288">
        <w:rPr>
          <w:sz w:val="24"/>
          <w:szCs w:val="24"/>
        </w:rPr>
        <w:t>isključuje bilo kakvo eksperimentiranj</w:t>
      </w:r>
      <w:r w:rsidR="001E12BB">
        <w:rPr>
          <w:sz w:val="24"/>
          <w:szCs w:val="24"/>
        </w:rPr>
        <w:t>e suda</w:t>
      </w:r>
      <w:r w:rsidR="00E07B00" w:rsidRPr="004B0288">
        <w:rPr>
          <w:sz w:val="24"/>
          <w:szCs w:val="24"/>
        </w:rPr>
        <w:t xml:space="preserve"> u pogledu osobe stečajnog upravitelja</w:t>
      </w:r>
      <w:r w:rsidR="00CF18AF" w:rsidRPr="004B0288">
        <w:rPr>
          <w:sz w:val="24"/>
          <w:szCs w:val="24"/>
        </w:rPr>
        <w:t>.</w:t>
      </w:r>
    </w:p>
    <w:p w:rsidRDefault="00CF18AF" w:rsidP="00A559DB" w:rsidR="00CF18AF" w:rsidRPr="004B0288">
      <w:pPr>
        <w:ind w:firstLine="720"/>
        <w:jc w:val="both"/>
        <w:rPr>
          <w:sz w:val="24"/>
          <w:szCs w:val="24"/>
        </w:rPr>
      </w:pPr>
    </w:p>
    <w:p w:rsidRDefault="002009B5" w:rsidP="00A559DB" w:rsidR="005B58FC" w:rsidRPr="004B0288">
      <w:pPr>
        <w:ind w:firstLine="720"/>
        <w:jc w:val="both"/>
        <w:rPr>
          <w:sz w:val="24"/>
          <w:szCs w:val="24"/>
        </w:rPr>
      </w:pPr>
      <w:r w:rsidRPr="004B0288">
        <w:rPr>
          <w:sz w:val="24"/>
          <w:szCs w:val="24"/>
        </w:rPr>
        <w:t>Uvidom u ICMS sustav ovog suda utvrđeno je da je na Trgovačkom sudu  u Zagrebu stečajni upravitelj Zdravko Tešić obavljao poslove stečajnog upravitelja u skraćen</w:t>
      </w:r>
      <w:r w:rsidR="00521334" w:rsidRPr="004B0288">
        <w:rPr>
          <w:sz w:val="24"/>
          <w:szCs w:val="24"/>
        </w:rPr>
        <w:t>om</w:t>
      </w:r>
      <w:r w:rsidRPr="004B0288">
        <w:rPr>
          <w:sz w:val="24"/>
          <w:szCs w:val="24"/>
        </w:rPr>
        <w:t xml:space="preserve"> stečajn</w:t>
      </w:r>
      <w:r w:rsidR="00521334" w:rsidRPr="004B0288">
        <w:rPr>
          <w:sz w:val="24"/>
          <w:szCs w:val="24"/>
        </w:rPr>
        <w:t>om</w:t>
      </w:r>
      <w:r w:rsidRPr="004B0288">
        <w:rPr>
          <w:sz w:val="24"/>
          <w:szCs w:val="24"/>
        </w:rPr>
        <w:t xml:space="preserve"> postup</w:t>
      </w:r>
      <w:r w:rsidR="00521334" w:rsidRPr="004B0288">
        <w:rPr>
          <w:sz w:val="24"/>
          <w:szCs w:val="24"/>
        </w:rPr>
        <w:t xml:space="preserve">ku </w:t>
      </w:r>
      <w:r w:rsidRPr="004B0288">
        <w:rPr>
          <w:sz w:val="24"/>
          <w:szCs w:val="24"/>
        </w:rPr>
        <w:t>nad dužnikom V</w:t>
      </w:r>
      <w:r w:rsidR="005B58FC" w:rsidRPr="004B0288">
        <w:rPr>
          <w:sz w:val="24"/>
          <w:szCs w:val="24"/>
        </w:rPr>
        <w:t>A</w:t>
      </w:r>
      <w:r w:rsidR="001E12BB">
        <w:rPr>
          <w:sz w:val="24"/>
          <w:szCs w:val="24"/>
        </w:rPr>
        <w:t>Z</w:t>
      </w:r>
      <w:r w:rsidR="005B58FC" w:rsidRPr="004B0288">
        <w:rPr>
          <w:sz w:val="24"/>
          <w:szCs w:val="24"/>
        </w:rPr>
        <w:t>GRAF</w:t>
      </w:r>
      <w:r w:rsidRPr="004B0288">
        <w:rPr>
          <w:sz w:val="24"/>
          <w:szCs w:val="24"/>
        </w:rPr>
        <w:t xml:space="preserve"> j.d.o.o. pod poslovnim </w:t>
      </w:r>
      <w:r w:rsidRPr="004B0288">
        <w:rPr>
          <w:sz w:val="24"/>
          <w:szCs w:val="24"/>
        </w:rPr>
        <w:lastRenderedPageBreak/>
        <w:t>brojem St-</w:t>
      </w:r>
      <w:r w:rsidR="005B58FC" w:rsidRPr="004B0288">
        <w:rPr>
          <w:sz w:val="24"/>
          <w:szCs w:val="24"/>
        </w:rPr>
        <w:t xml:space="preserve">4975/2016 i </w:t>
      </w:r>
      <w:r w:rsidR="00521334" w:rsidRPr="004B0288">
        <w:rPr>
          <w:sz w:val="24"/>
          <w:szCs w:val="24"/>
        </w:rPr>
        <w:t xml:space="preserve">stečajnom postupku nad </w:t>
      </w:r>
      <w:r w:rsidR="005B58FC" w:rsidRPr="004B0288">
        <w:rPr>
          <w:sz w:val="24"/>
          <w:szCs w:val="24"/>
        </w:rPr>
        <w:t>FINGAR ZAGREB d.o.o. pod poslovnim br</w:t>
      </w:r>
      <w:r w:rsidR="00521334" w:rsidRPr="004B0288">
        <w:rPr>
          <w:sz w:val="24"/>
          <w:szCs w:val="24"/>
        </w:rPr>
        <w:t>o</w:t>
      </w:r>
      <w:r w:rsidR="005B58FC" w:rsidRPr="004B0288">
        <w:rPr>
          <w:sz w:val="24"/>
          <w:szCs w:val="24"/>
        </w:rPr>
        <w:t xml:space="preserve">jem St-433/2016, </w:t>
      </w:r>
      <w:r w:rsidR="00521334" w:rsidRPr="004B0288">
        <w:rPr>
          <w:sz w:val="24"/>
          <w:szCs w:val="24"/>
        </w:rPr>
        <w:t>dovršenim temeljem članka 132. SZ-a</w:t>
      </w:r>
      <w:r w:rsidR="00807575">
        <w:rPr>
          <w:sz w:val="24"/>
          <w:szCs w:val="24"/>
        </w:rPr>
        <w:t xml:space="preserve"> (</w:t>
      </w:r>
      <w:r w:rsidR="00521334" w:rsidRPr="004B0288">
        <w:rPr>
          <w:sz w:val="24"/>
          <w:szCs w:val="24"/>
        </w:rPr>
        <w:t>radi nedostatnosti stečajne mase za namirenje troškova postupka</w:t>
      </w:r>
      <w:r w:rsidR="00807575">
        <w:rPr>
          <w:sz w:val="24"/>
          <w:szCs w:val="24"/>
        </w:rPr>
        <w:t>)</w:t>
      </w:r>
      <w:r w:rsidR="00521334" w:rsidRPr="004B0288">
        <w:rPr>
          <w:sz w:val="24"/>
          <w:szCs w:val="24"/>
        </w:rPr>
        <w:t xml:space="preserve">, </w:t>
      </w:r>
      <w:r w:rsidR="005B58FC" w:rsidRPr="004B0288">
        <w:rPr>
          <w:sz w:val="24"/>
          <w:szCs w:val="24"/>
        </w:rPr>
        <w:t>te u predstečajnim postupcima nad dužnikom VIADUKT d.d. i AR-CO d.o.o.</w:t>
      </w:r>
    </w:p>
    <w:p w:rsidRDefault="00D05BAA" w:rsidP="00A559DB" w:rsidR="002D4970">
      <w:pPr>
        <w:ind w:firstLine="720"/>
        <w:jc w:val="both"/>
        <w:rPr>
          <w:sz w:val="24"/>
          <w:szCs w:val="24"/>
        </w:rPr>
      </w:pPr>
      <w:r>
        <w:rPr>
          <w:sz w:val="24"/>
          <w:szCs w:val="24"/>
        </w:rPr>
        <w:t xml:space="preserve">Uvidom u ICMS sustav za druge trgovačke sudove ovaj je sud utvrdio kako Zdravko </w:t>
      </w:r>
      <w:r w:rsidR="002D4970">
        <w:rPr>
          <w:sz w:val="24"/>
          <w:szCs w:val="24"/>
        </w:rPr>
        <w:t>T</w:t>
      </w:r>
      <w:r>
        <w:rPr>
          <w:sz w:val="24"/>
          <w:szCs w:val="24"/>
        </w:rPr>
        <w:t>ešić tijekom 2015. i 2016</w:t>
      </w:r>
      <w:r w:rsidR="002335AE">
        <w:rPr>
          <w:sz w:val="24"/>
          <w:szCs w:val="24"/>
        </w:rPr>
        <w:t>.</w:t>
      </w:r>
      <w:r>
        <w:rPr>
          <w:sz w:val="24"/>
          <w:szCs w:val="24"/>
        </w:rPr>
        <w:t xml:space="preserve"> na Trgovačkom sudu u Pazinu, Splitu i Rijeci imenovan stečajnim upraviteljem </w:t>
      </w:r>
      <w:r w:rsidR="006C4BB2">
        <w:rPr>
          <w:sz w:val="24"/>
          <w:szCs w:val="24"/>
        </w:rPr>
        <w:t xml:space="preserve">u dvanaest stečajnih postupaka. Međutim, osim što je </w:t>
      </w:r>
      <w:r w:rsidR="002D4970">
        <w:rPr>
          <w:sz w:val="24"/>
          <w:szCs w:val="24"/>
        </w:rPr>
        <w:t xml:space="preserve">iz ustrojbenog oblika </w:t>
      </w:r>
      <w:r w:rsidR="00546CB2">
        <w:rPr>
          <w:sz w:val="24"/>
          <w:szCs w:val="24"/>
        </w:rPr>
        <w:t xml:space="preserve">subjekta  nad kojim se vodi stečajni postupka, te </w:t>
      </w:r>
      <w:r w:rsidR="002D4970">
        <w:rPr>
          <w:sz w:val="24"/>
          <w:szCs w:val="24"/>
        </w:rPr>
        <w:t xml:space="preserve">poslovnog broja </w:t>
      </w:r>
      <w:r w:rsidR="00546CB2">
        <w:rPr>
          <w:sz w:val="24"/>
          <w:szCs w:val="24"/>
        </w:rPr>
        <w:t xml:space="preserve">spisa </w:t>
      </w:r>
      <w:r w:rsidR="002D4970">
        <w:rPr>
          <w:sz w:val="24"/>
          <w:szCs w:val="24"/>
        </w:rPr>
        <w:t xml:space="preserve">bilo moguće utvrditi </w:t>
      </w:r>
      <w:r w:rsidR="00920683">
        <w:rPr>
          <w:sz w:val="24"/>
          <w:szCs w:val="24"/>
        </w:rPr>
        <w:t xml:space="preserve">kako </w:t>
      </w:r>
      <w:r w:rsidR="002D4970">
        <w:rPr>
          <w:sz w:val="24"/>
          <w:szCs w:val="24"/>
        </w:rPr>
        <w:t xml:space="preserve"> s</w:t>
      </w:r>
      <w:r w:rsidR="00920683">
        <w:rPr>
          <w:sz w:val="24"/>
          <w:szCs w:val="24"/>
        </w:rPr>
        <w:t>u</w:t>
      </w:r>
      <w:r w:rsidR="00546CB2">
        <w:rPr>
          <w:sz w:val="24"/>
          <w:szCs w:val="24"/>
        </w:rPr>
        <w:t xml:space="preserve"> svi </w:t>
      </w:r>
      <w:r w:rsidR="002335AE">
        <w:rPr>
          <w:sz w:val="24"/>
          <w:szCs w:val="24"/>
        </w:rPr>
        <w:t xml:space="preserve">ti </w:t>
      </w:r>
      <w:r w:rsidR="00546CB2">
        <w:rPr>
          <w:sz w:val="24"/>
          <w:szCs w:val="24"/>
        </w:rPr>
        <w:t>stečajni postupci vo</w:t>
      </w:r>
      <w:r w:rsidR="00920683">
        <w:rPr>
          <w:sz w:val="24"/>
          <w:szCs w:val="24"/>
        </w:rPr>
        <w:t xml:space="preserve">đeni ili vode </w:t>
      </w:r>
      <w:r w:rsidR="00546CB2">
        <w:rPr>
          <w:sz w:val="24"/>
          <w:szCs w:val="24"/>
        </w:rPr>
        <w:t xml:space="preserve"> nad d</w:t>
      </w:r>
      <w:r w:rsidR="00920683">
        <w:rPr>
          <w:sz w:val="24"/>
          <w:szCs w:val="24"/>
        </w:rPr>
        <w:t xml:space="preserve">.o.o. </w:t>
      </w:r>
      <w:r w:rsidR="00807575">
        <w:rPr>
          <w:sz w:val="24"/>
          <w:szCs w:val="24"/>
        </w:rPr>
        <w:t>,</w:t>
      </w:r>
      <w:r w:rsidR="00546CB2">
        <w:rPr>
          <w:sz w:val="24"/>
          <w:szCs w:val="24"/>
        </w:rPr>
        <w:t xml:space="preserve"> te da su imenovanja </w:t>
      </w:r>
      <w:r w:rsidR="00A8061D">
        <w:rPr>
          <w:sz w:val="24"/>
          <w:szCs w:val="24"/>
        </w:rPr>
        <w:t xml:space="preserve">za stečajnog upravitelja </w:t>
      </w:r>
      <w:r w:rsidR="00546CB2">
        <w:rPr>
          <w:sz w:val="24"/>
          <w:szCs w:val="24"/>
        </w:rPr>
        <w:t xml:space="preserve">uslijedila </w:t>
      </w:r>
      <w:r w:rsidR="00807575">
        <w:rPr>
          <w:sz w:val="24"/>
          <w:szCs w:val="24"/>
        </w:rPr>
        <w:t>nakon stupanja na snagu SZ (1.rujna 2015.), iz dostupnih podataka nije bilo moguće utvrditi složenost i zahtjevnost pojedinih stečajnih postupaka</w:t>
      </w:r>
      <w:r w:rsidR="002335AE">
        <w:rPr>
          <w:sz w:val="24"/>
          <w:szCs w:val="24"/>
        </w:rPr>
        <w:t xml:space="preserve"> kod drugih sudova kod kojih je Zdravko </w:t>
      </w:r>
      <w:r w:rsidR="00A8061D">
        <w:rPr>
          <w:sz w:val="24"/>
          <w:szCs w:val="24"/>
        </w:rPr>
        <w:t>T</w:t>
      </w:r>
      <w:r w:rsidR="002335AE">
        <w:rPr>
          <w:sz w:val="24"/>
          <w:szCs w:val="24"/>
        </w:rPr>
        <w:t>ešić imenovan stečajnim upravitelje</w:t>
      </w:r>
      <w:r w:rsidR="00A8061D">
        <w:rPr>
          <w:sz w:val="24"/>
          <w:szCs w:val="24"/>
        </w:rPr>
        <w:t>m</w:t>
      </w:r>
      <w:r w:rsidR="00807575">
        <w:rPr>
          <w:sz w:val="24"/>
          <w:szCs w:val="24"/>
        </w:rPr>
        <w:t>.</w:t>
      </w:r>
      <w:r w:rsidR="002D4970">
        <w:rPr>
          <w:sz w:val="24"/>
          <w:szCs w:val="24"/>
        </w:rPr>
        <w:t xml:space="preserve"> </w:t>
      </w:r>
    </w:p>
    <w:p w:rsidRDefault="002D4970" w:rsidP="00A559DB" w:rsidR="002D4970">
      <w:pPr>
        <w:ind w:firstLine="720"/>
        <w:jc w:val="both"/>
        <w:rPr>
          <w:sz w:val="24"/>
          <w:szCs w:val="24"/>
        </w:rPr>
      </w:pPr>
    </w:p>
    <w:p w:rsidRDefault="00A72948" w:rsidP="00A559DB" w:rsidR="00A72948">
      <w:pPr>
        <w:ind w:firstLine="720"/>
        <w:jc w:val="both"/>
        <w:rPr>
          <w:sz w:val="24"/>
          <w:szCs w:val="24"/>
        </w:rPr>
      </w:pPr>
      <w:r w:rsidRPr="004B0288">
        <w:rPr>
          <w:sz w:val="24"/>
          <w:szCs w:val="24"/>
        </w:rPr>
        <w:t xml:space="preserve">Uvidom u zadaće </w:t>
      </w:r>
      <w:r w:rsidR="0030569E" w:rsidRPr="004B0288">
        <w:rPr>
          <w:sz w:val="24"/>
          <w:szCs w:val="24"/>
        </w:rPr>
        <w:t xml:space="preserve">povjerenika </w:t>
      </w:r>
      <w:r w:rsidRPr="004B0288">
        <w:rPr>
          <w:sz w:val="24"/>
          <w:szCs w:val="24"/>
        </w:rPr>
        <w:t xml:space="preserve">propisane SZ-om (članak </w:t>
      </w:r>
      <w:r w:rsidR="00137B05" w:rsidRPr="004B0288">
        <w:rPr>
          <w:sz w:val="24"/>
          <w:szCs w:val="24"/>
        </w:rPr>
        <w:t xml:space="preserve">24.) i zadaće stečajnog upravitelja (članak 89. SZ-a) nedvojbeno je kako su poslovi stečajnog upravitelj zahtjevniji od poslova povjerenika, te da </w:t>
      </w:r>
      <w:r w:rsidR="0030569E" w:rsidRPr="004B0288">
        <w:rPr>
          <w:sz w:val="24"/>
          <w:szCs w:val="24"/>
        </w:rPr>
        <w:t xml:space="preserve">je </w:t>
      </w:r>
      <w:r w:rsidR="00137B05" w:rsidRPr="004B0288">
        <w:rPr>
          <w:sz w:val="24"/>
          <w:szCs w:val="24"/>
        </w:rPr>
        <w:t xml:space="preserve">za obavljanje poslova stečajnog upravitelja </w:t>
      </w:r>
      <w:r w:rsidR="0030569E" w:rsidRPr="004B0288">
        <w:rPr>
          <w:sz w:val="24"/>
          <w:szCs w:val="24"/>
        </w:rPr>
        <w:t xml:space="preserve">potrebno </w:t>
      </w:r>
      <w:r w:rsidR="00137B05" w:rsidRPr="004B0288">
        <w:rPr>
          <w:sz w:val="24"/>
          <w:szCs w:val="24"/>
        </w:rPr>
        <w:t xml:space="preserve">veće znanje i iskustvo. </w:t>
      </w:r>
    </w:p>
    <w:p w:rsidRDefault="00920683" w:rsidP="00A559DB" w:rsidR="00920683" w:rsidRPr="004B0288">
      <w:pPr>
        <w:ind w:firstLine="720"/>
        <w:jc w:val="both"/>
        <w:rPr>
          <w:sz w:val="24"/>
          <w:szCs w:val="24"/>
        </w:rPr>
      </w:pPr>
    </w:p>
    <w:p w:rsidRDefault="002335AE" w:rsidP="00A559DB" w:rsidR="00311925">
      <w:pPr>
        <w:ind w:firstLine="720"/>
        <w:jc w:val="both"/>
        <w:rPr>
          <w:sz w:val="24"/>
          <w:szCs w:val="24"/>
        </w:rPr>
      </w:pPr>
      <w:r>
        <w:rPr>
          <w:sz w:val="24"/>
          <w:szCs w:val="24"/>
        </w:rPr>
        <w:t>Nadalje, o</w:t>
      </w:r>
      <w:r w:rsidR="00636974" w:rsidRPr="004B0288">
        <w:rPr>
          <w:sz w:val="24"/>
          <w:szCs w:val="24"/>
        </w:rPr>
        <w:t xml:space="preserve">cjena je ovog suda prvog stupnja kako vođenje jednog skraćenog stečajnog postupka i jednog stečajnog postupka dovršenog temeljem članka 132. SZ-a </w:t>
      </w:r>
      <w:r w:rsidR="0030569E" w:rsidRPr="004B0288">
        <w:rPr>
          <w:sz w:val="24"/>
          <w:szCs w:val="24"/>
        </w:rPr>
        <w:t>(</w:t>
      </w:r>
      <w:r w:rsidR="00636974" w:rsidRPr="004B0288">
        <w:rPr>
          <w:sz w:val="24"/>
          <w:szCs w:val="24"/>
        </w:rPr>
        <w:t>radi nedostatnosti stečajne mase za namirenje troškova postupka</w:t>
      </w:r>
      <w:r w:rsidR="0030569E" w:rsidRPr="004B0288">
        <w:rPr>
          <w:sz w:val="24"/>
          <w:szCs w:val="24"/>
        </w:rPr>
        <w:t>)</w:t>
      </w:r>
      <w:r>
        <w:rPr>
          <w:sz w:val="24"/>
          <w:szCs w:val="24"/>
        </w:rPr>
        <w:t>,</w:t>
      </w:r>
      <w:r w:rsidR="00636974" w:rsidRPr="004B0288">
        <w:rPr>
          <w:sz w:val="24"/>
          <w:szCs w:val="24"/>
        </w:rPr>
        <w:t xml:space="preserve"> </w:t>
      </w:r>
      <w:r>
        <w:rPr>
          <w:sz w:val="24"/>
          <w:szCs w:val="24"/>
        </w:rPr>
        <w:t xml:space="preserve">kod ovog suda,  ne </w:t>
      </w:r>
      <w:r w:rsidR="00636974" w:rsidRPr="004B0288">
        <w:rPr>
          <w:sz w:val="24"/>
          <w:szCs w:val="24"/>
        </w:rPr>
        <w:t>predstavlja minimum iskustva</w:t>
      </w:r>
      <w:r w:rsidR="00A613CA" w:rsidRPr="004B0288">
        <w:rPr>
          <w:sz w:val="24"/>
          <w:szCs w:val="24"/>
        </w:rPr>
        <w:t>, te da ne zadovoljava zahtjev najvišeg mogućeg stečajno</w:t>
      </w:r>
      <w:r w:rsidR="0030569E" w:rsidRPr="004B0288">
        <w:rPr>
          <w:sz w:val="24"/>
          <w:szCs w:val="24"/>
        </w:rPr>
        <w:t xml:space="preserve"> </w:t>
      </w:r>
      <w:r w:rsidR="00A613CA" w:rsidRPr="004B0288">
        <w:rPr>
          <w:sz w:val="24"/>
          <w:szCs w:val="24"/>
        </w:rPr>
        <w:t>upraviteljskog</w:t>
      </w:r>
      <w:r w:rsidR="00636974" w:rsidRPr="004B0288">
        <w:rPr>
          <w:sz w:val="24"/>
          <w:szCs w:val="24"/>
        </w:rPr>
        <w:t xml:space="preserve"> </w:t>
      </w:r>
      <w:r w:rsidR="00A613CA" w:rsidRPr="004B0288">
        <w:rPr>
          <w:sz w:val="24"/>
          <w:szCs w:val="24"/>
        </w:rPr>
        <w:t xml:space="preserve">iskustva potrebnog za vođenje </w:t>
      </w:r>
      <w:r w:rsidR="00311925" w:rsidRPr="004B0288">
        <w:rPr>
          <w:sz w:val="24"/>
          <w:szCs w:val="24"/>
        </w:rPr>
        <w:t>ovog na</w:t>
      </w:r>
      <w:r w:rsidR="00247794">
        <w:rPr>
          <w:sz w:val="24"/>
          <w:szCs w:val="24"/>
        </w:rPr>
        <w:t>j</w:t>
      </w:r>
      <w:r w:rsidR="00311925" w:rsidRPr="004B0288">
        <w:rPr>
          <w:sz w:val="24"/>
          <w:szCs w:val="24"/>
        </w:rPr>
        <w:t>složenijeg i najopsežnijeg mogućeg stečajnog postupka.</w:t>
      </w:r>
    </w:p>
    <w:p w:rsidRDefault="00B52076" w:rsidP="00A559DB" w:rsidR="002335AE" w:rsidRPr="004B0288">
      <w:pPr>
        <w:ind w:firstLine="720"/>
        <w:jc w:val="both"/>
        <w:rPr>
          <w:sz w:val="24"/>
          <w:szCs w:val="24"/>
        </w:rPr>
      </w:pPr>
      <w:r>
        <w:rPr>
          <w:sz w:val="24"/>
          <w:szCs w:val="24"/>
        </w:rPr>
        <w:t xml:space="preserve">U odnosu na naprijed navedene  dostupne podatke o složenosti i zahtjevnosti stečajnih postupaka </w:t>
      </w:r>
      <w:r w:rsidR="00920683">
        <w:rPr>
          <w:sz w:val="24"/>
          <w:szCs w:val="24"/>
        </w:rPr>
        <w:t xml:space="preserve">u kojima je kod drugih sudova Zdravko Tešić imenovan stečajnim upraviteljem, </w:t>
      </w:r>
      <w:r>
        <w:rPr>
          <w:sz w:val="24"/>
          <w:szCs w:val="24"/>
        </w:rPr>
        <w:t>ovaj sud prvog stupnja nije mogao bez bilo kakve sumnje, nedvojben</w:t>
      </w:r>
      <w:r w:rsidR="00920683">
        <w:rPr>
          <w:sz w:val="24"/>
          <w:szCs w:val="24"/>
        </w:rPr>
        <w:t xml:space="preserve">im </w:t>
      </w:r>
      <w:r>
        <w:rPr>
          <w:sz w:val="24"/>
          <w:szCs w:val="24"/>
        </w:rPr>
        <w:t xml:space="preserve"> utvrditi kako dosadašnje stečajno upraviteljsko iskustvo </w:t>
      </w:r>
      <w:r w:rsidR="00920683">
        <w:rPr>
          <w:sz w:val="24"/>
          <w:szCs w:val="24"/>
        </w:rPr>
        <w:t>Zdravka Tešića zadovoljava zahtjeve konkretnog stečajnog postupka.</w:t>
      </w:r>
      <w:r>
        <w:rPr>
          <w:sz w:val="24"/>
          <w:szCs w:val="24"/>
        </w:rPr>
        <w:t xml:space="preserve"> </w:t>
      </w:r>
    </w:p>
    <w:p w:rsidRDefault="00311925" w:rsidP="00A559DB" w:rsidR="00311925" w:rsidRPr="004B0288">
      <w:pPr>
        <w:ind w:firstLine="720"/>
        <w:jc w:val="both"/>
        <w:rPr>
          <w:sz w:val="24"/>
          <w:szCs w:val="24"/>
        </w:rPr>
      </w:pPr>
    </w:p>
    <w:p w:rsidRDefault="00160224" w:rsidP="00A559DB" w:rsidR="00FF36E5" w:rsidRPr="004B0288">
      <w:pPr>
        <w:ind w:firstLine="720"/>
        <w:jc w:val="both"/>
        <w:rPr>
          <w:sz w:val="24"/>
          <w:szCs w:val="24"/>
        </w:rPr>
      </w:pPr>
      <w:r w:rsidRPr="004B0288">
        <w:rPr>
          <w:sz w:val="24"/>
          <w:szCs w:val="24"/>
        </w:rPr>
        <w:t xml:space="preserve">S druge strane, uvidom </w:t>
      </w:r>
      <w:r w:rsidR="0030569E" w:rsidRPr="004B0288">
        <w:rPr>
          <w:sz w:val="24"/>
          <w:szCs w:val="24"/>
        </w:rPr>
        <w:t xml:space="preserve">e-oglasnu ploču suda utvrđeno je da se Milorad </w:t>
      </w:r>
      <w:r w:rsidR="00446FC5" w:rsidRPr="004B0288">
        <w:rPr>
          <w:sz w:val="24"/>
          <w:szCs w:val="24"/>
        </w:rPr>
        <w:t>Z</w:t>
      </w:r>
      <w:r w:rsidR="0030569E" w:rsidRPr="004B0288">
        <w:rPr>
          <w:sz w:val="24"/>
          <w:szCs w:val="24"/>
        </w:rPr>
        <w:t xml:space="preserve">ajkovski nalazi na listi A stečajnih upravitelja za Trgovački sud u </w:t>
      </w:r>
      <w:r w:rsidR="00446FC5" w:rsidRPr="004B0288">
        <w:rPr>
          <w:sz w:val="24"/>
          <w:szCs w:val="24"/>
        </w:rPr>
        <w:t>Z</w:t>
      </w:r>
      <w:r w:rsidR="0030569E" w:rsidRPr="004B0288">
        <w:rPr>
          <w:sz w:val="24"/>
          <w:szCs w:val="24"/>
        </w:rPr>
        <w:t xml:space="preserve">agrebu, </w:t>
      </w:r>
      <w:r w:rsidR="00405EDE" w:rsidRPr="004B0288">
        <w:rPr>
          <w:sz w:val="24"/>
          <w:szCs w:val="24"/>
        </w:rPr>
        <w:t xml:space="preserve">a uvidom </w:t>
      </w:r>
      <w:r w:rsidRPr="004B0288">
        <w:rPr>
          <w:sz w:val="24"/>
          <w:szCs w:val="24"/>
        </w:rPr>
        <w:t xml:space="preserve">u ICMS sustav ovog suda utvrđeno je da </w:t>
      </w:r>
      <w:r w:rsidR="00405EDE" w:rsidRPr="004B0288">
        <w:rPr>
          <w:sz w:val="24"/>
          <w:szCs w:val="24"/>
        </w:rPr>
        <w:t xml:space="preserve">je </w:t>
      </w:r>
      <w:r w:rsidRPr="004B0288">
        <w:rPr>
          <w:sz w:val="24"/>
          <w:szCs w:val="24"/>
        </w:rPr>
        <w:t xml:space="preserve">Milorad Zajkovski </w:t>
      </w:r>
      <w:r w:rsidR="00405EDE" w:rsidRPr="004B0288">
        <w:rPr>
          <w:sz w:val="24"/>
          <w:szCs w:val="24"/>
        </w:rPr>
        <w:t>privremeni stečajni uopravitelj ili s</w:t>
      </w:r>
      <w:r w:rsidR="0030569E" w:rsidRPr="004B0288">
        <w:rPr>
          <w:sz w:val="24"/>
          <w:szCs w:val="24"/>
        </w:rPr>
        <w:t>tečajnih upra</w:t>
      </w:r>
      <w:r w:rsidR="00405EDE" w:rsidRPr="004B0288">
        <w:rPr>
          <w:sz w:val="24"/>
          <w:szCs w:val="24"/>
        </w:rPr>
        <w:t xml:space="preserve">vitelj </w:t>
      </w:r>
      <w:r w:rsidRPr="004B0288">
        <w:rPr>
          <w:sz w:val="24"/>
          <w:szCs w:val="24"/>
        </w:rPr>
        <w:t>u više redovnih stečajnih postupaka koje vode različiti suci Trgovačkog suda u Zagrebu</w:t>
      </w:r>
      <w:r w:rsidR="00F13253" w:rsidRPr="004B0288">
        <w:rPr>
          <w:sz w:val="24"/>
          <w:szCs w:val="24"/>
        </w:rPr>
        <w:t xml:space="preserve">  (</w:t>
      </w:r>
      <w:r w:rsidR="00405EDE" w:rsidRPr="004B0288">
        <w:rPr>
          <w:sz w:val="24"/>
          <w:szCs w:val="24"/>
        </w:rPr>
        <w:t xml:space="preserve">npr. </w:t>
      </w:r>
      <w:r w:rsidR="00F13253" w:rsidRPr="004B0288">
        <w:rPr>
          <w:sz w:val="24"/>
          <w:szCs w:val="24"/>
        </w:rPr>
        <w:t xml:space="preserve">HIDROCOMMERCE d.o.o., HOTEL ESPLANADE d.o.o., VENTILATOR d.d., AUTO PAR d.o.o., </w:t>
      </w:r>
      <w:r w:rsidR="003E6FEE" w:rsidRPr="004B0288">
        <w:rPr>
          <w:sz w:val="24"/>
          <w:szCs w:val="24"/>
        </w:rPr>
        <w:t>JADRAN d.o.o., TOZ PENKALA d.d.</w:t>
      </w:r>
      <w:r w:rsidR="00446FC5" w:rsidRPr="004B0288">
        <w:rPr>
          <w:sz w:val="24"/>
          <w:szCs w:val="24"/>
        </w:rPr>
        <w:t>,</w:t>
      </w:r>
      <w:r w:rsidR="003E6FEE" w:rsidRPr="004B0288">
        <w:rPr>
          <w:sz w:val="24"/>
          <w:szCs w:val="24"/>
        </w:rPr>
        <w:t xml:space="preserve"> itd.</w:t>
      </w:r>
      <w:r w:rsidR="00446FC5" w:rsidRPr="004B0288">
        <w:rPr>
          <w:sz w:val="24"/>
          <w:szCs w:val="24"/>
        </w:rPr>
        <w:t>,</w:t>
      </w:r>
      <w:r w:rsidR="003E6FEE" w:rsidRPr="004B0288">
        <w:rPr>
          <w:sz w:val="24"/>
          <w:szCs w:val="24"/>
        </w:rPr>
        <w:t>itd</w:t>
      </w:r>
      <w:r w:rsidR="00446FC5" w:rsidRPr="004B0288">
        <w:rPr>
          <w:sz w:val="24"/>
          <w:szCs w:val="24"/>
        </w:rPr>
        <w:t>.</w:t>
      </w:r>
      <w:r w:rsidR="003E6FEE" w:rsidRPr="004B0288">
        <w:rPr>
          <w:sz w:val="24"/>
          <w:szCs w:val="24"/>
        </w:rPr>
        <w:t xml:space="preserve">) koje iskustvo po ocjeni ovog suda predstavlja jamstvo </w:t>
      </w:r>
      <w:r w:rsidR="00FF36E5" w:rsidRPr="004B0288">
        <w:rPr>
          <w:sz w:val="24"/>
          <w:szCs w:val="24"/>
        </w:rPr>
        <w:t xml:space="preserve">kvalitetnog </w:t>
      </w:r>
      <w:r w:rsidR="001E12BB">
        <w:rPr>
          <w:sz w:val="24"/>
          <w:szCs w:val="24"/>
        </w:rPr>
        <w:t>vođenje</w:t>
      </w:r>
      <w:r w:rsidR="00FF36E5" w:rsidRPr="004B0288">
        <w:rPr>
          <w:sz w:val="24"/>
          <w:szCs w:val="24"/>
        </w:rPr>
        <w:t xml:space="preserve"> ovog stečajnog postupka.</w:t>
      </w:r>
    </w:p>
    <w:p w:rsidRDefault="00FF36E5" w:rsidP="00A559DB" w:rsidR="00FF36E5" w:rsidRPr="004B0288">
      <w:pPr>
        <w:ind w:firstLine="720"/>
        <w:jc w:val="both"/>
        <w:rPr>
          <w:sz w:val="24"/>
          <w:szCs w:val="24"/>
        </w:rPr>
      </w:pPr>
    </w:p>
    <w:p w:rsidRDefault="00311925" w:rsidP="00A559DB" w:rsidR="00160224" w:rsidRPr="004B0288">
      <w:pPr>
        <w:ind w:firstLine="720"/>
        <w:jc w:val="both"/>
        <w:rPr>
          <w:sz w:val="24"/>
          <w:szCs w:val="24"/>
        </w:rPr>
      </w:pPr>
      <w:r w:rsidRPr="004B0288">
        <w:rPr>
          <w:sz w:val="24"/>
          <w:szCs w:val="24"/>
        </w:rPr>
        <w:t xml:space="preserve">Nadalje, </w:t>
      </w:r>
      <w:r w:rsidR="004D098F" w:rsidRPr="004B0288">
        <w:rPr>
          <w:sz w:val="24"/>
          <w:szCs w:val="24"/>
        </w:rPr>
        <w:t xml:space="preserve">u stečajnom postupku su interesi predlagatelja otvaranja stečaja i stečajnog dužnika </w:t>
      </w:r>
      <w:r w:rsidR="002146E4">
        <w:rPr>
          <w:sz w:val="24"/>
          <w:szCs w:val="24"/>
        </w:rPr>
        <w:t>logično</w:t>
      </w:r>
      <w:r w:rsidR="004D098F" w:rsidRPr="004B0288">
        <w:rPr>
          <w:sz w:val="24"/>
          <w:szCs w:val="24"/>
        </w:rPr>
        <w:t xml:space="preserve"> suprostavljeni. U konkretnom stečajnom postupku se predlagatelj otvaranja stečajnog postupka nad dužnikom snažno protivio bilo kakvoj mogućnosti provedbe predstečajnog postupka </w:t>
      </w:r>
      <w:r w:rsidR="00405EDE" w:rsidRPr="004B0288">
        <w:rPr>
          <w:sz w:val="24"/>
          <w:szCs w:val="24"/>
        </w:rPr>
        <w:t xml:space="preserve">nad dužnikom </w:t>
      </w:r>
      <w:r w:rsidR="004D098F" w:rsidRPr="004B0288">
        <w:rPr>
          <w:sz w:val="24"/>
          <w:szCs w:val="24"/>
        </w:rPr>
        <w:t xml:space="preserve">(uložio je žalbu </w:t>
      </w:r>
      <w:r w:rsidR="00C97A90" w:rsidRPr="004B0288">
        <w:rPr>
          <w:sz w:val="24"/>
          <w:szCs w:val="24"/>
        </w:rPr>
        <w:t xml:space="preserve">protiv rješenja o prekidu stečajnog postupka radi omogućavanja provedbe predstečajnog postupka). Stoga je u konkretnom slučaju suspektna okolnost što predlagatelj stečajnog postupka nad dužnikom i povjerenik </w:t>
      </w:r>
      <w:r w:rsidR="00160224" w:rsidRPr="004B0288">
        <w:rPr>
          <w:sz w:val="24"/>
          <w:szCs w:val="24"/>
        </w:rPr>
        <w:t xml:space="preserve">koji bi kao budući stečajni upravitelj dužnika sukladno </w:t>
      </w:r>
      <w:r w:rsidR="00C97A90" w:rsidRPr="004B0288">
        <w:rPr>
          <w:sz w:val="24"/>
          <w:szCs w:val="24"/>
        </w:rPr>
        <w:t xml:space="preserve">SZ-a </w:t>
      </w:r>
      <w:r w:rsidR="00160224" w:rsidRPr="004B0288">
        <w:rPr>
          <w:sz w:val="24"/>
          <w:szCs w:val="24"/>
        </w:rPr>
        <w:t xml:space="preserve">bio </w:t>
      </w:r>
      <w:r w:rsidR="00C97A90" w:rsidRPr="004B0288">
        <w:rPr>
          <w:sz w:val="24"/>
          <w:szCs w:val="24"/>
        </w:rPr>
        <w:t xml:space="preserve">dužan štititi interese dužnika </w:t>
      </w:r>
      <w:r w:rsidR="00743AC4" w:rsidRPr="004B0288">
        <w:rPr>
          <w:sz w:val="24"/>
          <w:szCs w:val="24"/>
        </w:rPr>
        <w:t>ap</w:t>
      </w:r>
      <w:r w:rsidR="00160224" w:rsidRPr="004B0288">
        <w:rPr>
          <w:sz w:val="24"/>
          <w:szCs w:val="24"/>
        </w:rPr>
        <w:t>solutno identičnim argumentima zaht</w:t>
      </w:r>
      <w:r w:rsidR="00743AC4" w:rsidRPr="004B0288">
        <w:rPr>
          <w:sz w:val="24"/>
          <w:szCs w:val="24"/>
        </w:rPr>
        <w:t>i</w:t>
      </w:r>
      <w:r w:rsidR="00160224" w:rsidRPr="004B0288">
        <w:rPr>
          <w:sz w:val="24"/>
          <w:szCs w:val="24"/>
        </w:rPr>
        <w:t xml:space="preserve">jevaju od suda </w:t>
      </w:r>
      <w:r w:rsidR="00C97A90" w:rsidRPr="004B0288">
        <w:rPr>
          <w:sz w:val="24"/>
          <w:szCs w:val="24"/>
        </w:rPr>
        <w:t>da se za stečajnog upravitelja dužnika imenuje</w:t>
      </w:r>
      <w:r w:rsidR="00160224" w:rsidRPr="004B0288">
        <w:rPr>
          <w:sz w:val="24"/>
          <w:szCs w:val="24"/>
        </w:rPr>
        <w:t xml:space="preserve"> dosadašnji povjerenik.</w:t>
      </w:r>
    </w:p>
    <w:p w:rsidRDefault="00FF36E5" w:rsidP="00A559DB" w:rsidR="00F84196" w:rsidRPr="004B0288">
      <w:pPr>
        <w:ind w:firstLine="720"/>
        <w:jc w:val="both"/>
        <w:rPr>
          <w:sz w:val="24"/>
          <w:szCs w:val="24"/>
        </w:rPr>
      </w:pPr>
      <w:r w:rsidRPr="004B0288">
        <w:rPr>
          <w:sz w:val="24"/>
          <w:szCs w:val="24"/>
        </w:rPr>
        <w:lastRenderedPageBreak/>
        <w:t xml:space="preserve">Vođenje konkretnog stečajnog postupka zbog opsega i složenosti </w:t>
      </w:r>
      <w:r w:rsidR="00E14504" w:rsidRPr="004B0288">
        <w:rPr>
          <w:sz w:val="24"/>
          <w:szCs w:val="24"/>
        </w:rPr>
        <w:t xml:space="preserve">zahtjeva višemjesečno angažiranje stečajnog upravitelja, bez mogućnosti prihvaćanja dodatnih poslova u drugim postupcima. Stoga je bilo kakva pretpostavka imenovanja stečajnog upravitelja bila njegov </w:t>
      </w:r>
      <w:r w:rsidR="00743AC4" w:rsidRPr="004B0288">
        <w:rPr>
          <w:sz w:val="24"/>
          <w:szCs w:val="24"/>
        </w:rPr>
        <w:t xml:space="preserve">prethodni </w:t>
      </w:r>
      <w:r w:rsidR="00E14504" w:rsidRPr="004B0288">
        <w:rPr>
          <w:sz w:val="24"/>
          <w:szCs w:val="24"/>
        </w:rPr>
        <w:t xml:space="preserve">pristanak na </w:t>
      </w:r>
      <w:r w:rsidR="00F84196" w:rsidRPr="004B0288">
        <w:rPr>
          <w:sz w:val="24"/>
          <w:szCs w:val="24"/>
        </w:rPr>
        <w:t>takve zahtjeve konkretnog stečaja</w:t>
      </w:r>
      <w:r w:rsidR="00E07B00" w:rsidRPr="004B0288">
        <w:rPr>
          <w:sz w:val="24"/>
          <w:szCs w:val="24"/>
        </w:rPr>
        <w:t xml:space="preserve">, te dakle </w:t>
      </w:r>
      <w:r w:rsidR="00F84196" w:rsidRPr="004B0288">
        <w:rPr>
          <w:sz w:val="24"/>
          <w:szCs w:val="24"/>
        </w:rPr>
        <w:t xml:space="preserve">nije moglo ostati nepoznata namjera suda </w:t>
      </w:r>
      <w:r w:rsidR="00E07B00" w:rsidRPr="004B0288">
        <w:rPr>
          <w:sz w:val="24"/>
          <w:szCs w:val="24"/>
        </w:rPr>
        <w:t>za  imenovanjem</w:t>
      </w:r>
      <w:r w:rsidR="00743AC4" w:rsidRPr="004B0288">
        <w:rPr>
          <w:sz w:val="24"/>
          <w:szCs w:val="24"/>
        </w:rPr>
        <w:t xml:space="preserve"> upravo tog stečajnog upravitelja</w:t>
      </w:r>
      <w:r w:rsidR="00E07B00" w:rsidRPr="004B0288">
        <w:rPr>
          <w:sz w:val="24"/>
          <w:szCs w:val="24"/>
        </w:rPr>
        <w:t>.</w:t>
      </w:r>
    </w:p>
    <w:p w:rsidRDefault="00E07B00" w:rsidP="00A559DB" w:rsidR="00E07B00" w:rsidRPr="004B0288">
      <w:pPr>
        <w:ind w:firstLine="720"/>
        <w:jc w:val="both"/>
        <w:rPr>
          <w:sz w:val="24"/>
          <w:szCs w:val="24"/>
        </w:rPr>
      </w:pPr>
    </w:p>
    <w:p w:rsidRDefault="00E07B00" w:rsidP="008124F0" w:rsidR="008124F0" w:rsidRPr="004B0288">
      <w:pPr>
        <w:ind w:firstLine="720"/>
        <w:jc w:val="both"/>
        <w:rPr>
          <w:sz w:val="24"/>
          <w:szCs w:val="24"/>
        </w:rPr>
      </w:pPr>
      <w:r w:rsidRPr="004B0288">
        <w:rPr>
          <w:sz w:val="24"/>
          <w:szCs w:val="24"/>
        </w:rPr>
        <w:t xml:space="preserve">Na kraju, </w:t>
      </w:r>
      <w:r w:rsidR="003E497C" w:rsidRPr="004B0288">
        <w:rPr>
          <w:sz w:val="24"/>
          <w:szCs w:val="24"/>
        </w:rPr>
        <w:t>prema odredbi članka 87. stavak 1. SZ-a na prvom ili kojem kasnijem ročištu</w:t>
      </w:r>
      <w:r w:rsidR="00743AC4" w:rsidRPr="004B0288">
        <w:rPr>
          <w:sz w:val="24"/>
          <w:szCs w:val="24"/>
        </w:rPr>
        <w:t>,</w:t>
      </w:r>
      <w:r w:rsidR="003E497C" w:rsidRPr="004B0288">
        <w:rPr>
          <w:sz w:val="24"/>
          <w:szCs w:val="24"/>
        </w:rPr>
        <w:t xml:space="preserve"> </w:t>
      </w:r>
      <w:r w:rsidR="00C03CDF" w:rsidRPr="004B0288">
        <w:rPr>
          <w:sz w:val="24"/>
          <w:szCs w:val="24"/>
        </w:rPr>
        <w:t>skupština vjerovnika može umjesto stečajnog upravitelja kojeg je imenovao sud izabrati drugog stečajnog upravitelja. Prav</w:t>
      </w:r>
      <w:r w:rsidR="008124F0" w:rsidRPr="004B0288">
        <w:rPr>
          <w:sz w:val="24"/>
          <w:szCs w:val="24"/>
        </w:rPr>
        <w:t>o</w:t>
      </w:r>
      <w:r w:rsidR="00C03CDF" w:rsidRPr="004B0288">
        <w:rPr>
          <w:sz w:val="24"/>
          <w:szCs w:val="24"/>
        </w:rPr>
        <w:t xml:space="preserve"> </w:t>
      </w:r>
      <w:r w:rsidR="008124F0" w:rsidRPr="004B0288">
        <w:rPr>
          <w:sz w:val="24"/>
          <w:szCs w:val="24"/>
        </w:rPr>
        <w:t xml:space="preserve">je </w:t>
      </w:r>
      <w:r w:rsidR="00C03CDF" w:rsidRPr="004B0288">
        <w:rPr>
          <w:sz w:val="24"/>
          <w:szCs w:val="24"/>
        </w:rPr>
        <w:t xml:space="preserve">skupštine vjerovnika da </w:t>
      </w:r>
      <w:r w:rsidR="00F45039" w:rsidRPr="004B0288">
        <w:rPr>
          <w:sz w:val="24"/>
          <w:szCs w:val="24"/>
        </w:rPr>
        <w:t xml:space="preserve">već na  izvještajnom ročištu  (9.siječnja 2018.) </w:t>
      </w:r>
      <w:r w:rsidR="00C03CDF" w:rsidRPr="004B0288">
        <w:rPr>
          <w:sz w:val="24"/>
          <w:szCs w:val="24"/>
        </w:rPr>
        <w:t>umjesto stečajnog upravitelja kojeg je imenovao sud izabere drugu osobu</w:t>
      </w:r>
      <w:r w:rsidR="008124F0" w:rsidRPr="004B0288">
        <w:rPr>
          <w:sz w:val="24"/>
          <w:szCs w:val="24"/>
        </w:rPr>
        <w:t xml:space="preserve">. </w:t>
      </w:r>
    </w:p>
    <w:p w:rsidRDefault="005C48F7" w:rsidP="004D7F27" w:rsidR="005C48F7" w:rsidRPr="004B0288">
      <w:pPr>
        <w:jc w:val="right"/>
        <w:rPr>
          <w:sz w:val="24"/>
          <w:szCs w:val="24"/>
        </w:rPr>
      </w:pPr>
    </w:p>
    <w:p w:rsidRDefault="004D7F27" w:rsidP="004D7F27" w:rsidR="004D7F27" w:rsidRPr="004B0288">
      <w:pPr>
        <w:jc w:val="both"/>
        <w:rPr>
          <w:sz w:val="24"/>
          <w:szCs w:val="24"/>
        </w:rPr>
      </w:pPr>
      <w:r w:rsidRPr="004B0288">
        <w:rPr>
          <w:sz w:val="24"/>
          <w:szCs w:val="24"/>
        </w:rPr>
        <w:tab/>
        <w:t>Točk</w:t>
      </w:r>
      <w:r w:rsidR="009C513D" w:rsidRPr="004B0288">
        <w:rPr>
          <w:sz w:val="24"/>
          <w:szCs w:val="24"/>
        </w:rPr>
        <w:t>e</w:t>
      </w:r>
      <w:r w:rsidRPr="004B0288">
        <w:rPr>
          <w:sz w:val="24"/>
          <w:szCs w:val="24"/>
        </w:rPr>
        <w:t xml:space="preserve"> IV. </w:t>
      </w:r>
      <w:r w:rsidR="009C513D" w:rsidRPr="004B0288">
        <w:rPr>
          <w:sz w:val="24"/>
          <w:szCs w:val="24"/>
        </w:rPr>
        <w:t xml:space="preserve">do </w:t>
      </w:r>
      <w:r w:rsidRPr="004B0288">
        <w:rPr>
          <w:sz w:val="24"/>
          <w:szCs w:val="24"/>
        </w:rPr>
        <w:t>VI. rješenja utemeljena je na odredbi članka 129.stavak 1.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9C513D">
        <w:rPr>
          <w:sz w:val="24"/>
          <w:szCs w:val="24"/>
        </w:rPr>
        <w:t>2.listopada</w:t>
      </w:r>
      <w:r w:rsidR="002B1C37">
        <w:rPr>
          <w:sz w:val="24"/>
          <w:szCs w:val="24"/>
        </w:rPr>
        <w:t xml:space="preserve"> </w:t>
      </w:r>
      <w:r w:rsidR="00E836A6" w:rsidRPr="001D5467">
        <w:rPr>
          <w:sz w:val="24"/>
          <w:szCs w:val="24"/>
        </w:rPr>
        <w:t>201</w:t>
      </w:r>
      <w:r w:rsidR="00236671">
        <w:rPr>
          <w:sz w:val="24"/>
          <w:szCs w:val="24"/>
        </w:rPr>
        <w:t>7</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582CC8">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42198" w:rsidP="00582CC8" w:rsidR="00842198">
      <w:pPr>
        <w:ind w:firstLine="720" w:left="3600"/>
        <w:jc w:val="both"/>
        <w:rPr>
          <w:sz w:val="24"/>
          <w:szCs w:val="24"/>
          <w:lang w:val="pl-PL"/>
        </w:rPr>
      </w:pPr>
      <w:r>
        <w:rPr>
          <w:sz w:val="24"/>
          <w:szCs w:val="24"/>
          <w:lang w:val="pl-PL"/>
        </w:rPr>
        <w:t>Za točnost otpravka-ovlašteni službenik:</w:t>
      </w:r>
    </w:p>
    <w:p w:rsidRDefault="009C4DC2" w:rsidP="00582CC8" w:rsidR="00842198" w:rsidRPr="001D5467">
      <w:pPr>
        <w:ind w:firstLine="720" w:left="5760"/>
        <w:jc w:val="both"/>
        <w:rPr>
          <w:sz w:val="24"/>
          <w:szCs w:val="24"/>
          <w:lang w:val="pl-PL"/>
        </w:rPr>
      </w:pPr>
      <w:r>
        <w:rPr>
          <w:sz w:val="24"/>
          <w:szCs w:val="24"/>
          <w:lang w:val="pl-PL"/>
        </w:rPr>
        <w:t>Valentina Delač</w:t>
      </w:r>
    </w:p>
    <w:p w:rsidRDefault="005D78EA" w:rsidR="005D78EA" w:rsidRPr="001D5467">
      <w:pPr>
        <w:jc w:val="both"/>
        <w:rPr>
          <w:sz w:val="24"/>
          <w:szCs w:val="24"/>
          <w:lang w:val="pl-PL"/>
        </w:rPr>
      </w:pPr>
    </w:p>
    <w:sectPr w:rsidSect="006C7A5A" w:rsidR="005D78EA"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33B9" w:rsidR="001233B9">
      <w:r>
        <w:separator/>
      </w:r>
    </w:p>
  </w:endnote>
  <w:endnote w:id="0" w:type="continuationSeparator">
    <w:p w:rsidRDefault="001233B9" w:rsidR="001233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33B9" w:rsidR="001233B9">
      <w:r>
        <w:separator/>
      </w:r>
    </w:p>
  </w:footnote>
  <w:footnote w:id="0" w:type="continuationSeparator">
    <w:p w:rsidRDefault="001233B9" w:rsidR="001233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5309">
      <w:rPr>
        <w:rStyle w:val="Brojstranice"/>
        <w:noProof/>
      </w:rPr>
      <w:t>10</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17701B">
      <w:rPr>
        <w:sz w:val="24"/>
        <w:szCs w:val="24"/>
      </w:rPr>
      <w:t>1181/17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471E3"/>
    <w:rsid w:val="00064FC4"/>
    <w:rsid w:val="000717DF"/>
    <w:rsid w:val="00074E6A"/>
    <w:rsid w:val="00077E5C"/>
    <w:rsid w:val="00092941"/>
    <w:rsid w:val="00097BEA"/>
    <w:rsid w:val="000A09DD"/>
    <w:rsid w:val="000B78D5"/>
    <w:rsid w:val="000C1F61"/>
    <w:rsid w:val="000C29F6"/>
    <w:rsid w:val="000C4886"/>
    <w:rsid w:val="000D129A"/>
    <w:rsid w:val="000D1BF8"/>
    <w:rsid w:val="000E1AFB"/>
    <w:rsid w:val="000F444A"/>
    <w:rsid w:val="000F6345"/>
    <w:rsid w:val="00102C56"/>
    <w:rsid w:val="00102FE3"/>
    <w:rsid w:val="0012249B"/>
    <w:rsid w:val="0012251C"/>
    <w:rsid w:val="0012255D"/>
    <w:rsid w:val="001233B9"/>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C81"/>
    <w:rsid w:val="00210410"/>
    <w:rsid w:val="002146E4"/>
    <w:rsid w:val="0021540B"/>
    <w:rsid w:val="00230BF0"/>
    <w:rsid w:val="00231857"/>
    <w:rsid w:val="002335AE"/>
    <w:rsid w:val="00236671"/>
    <w:rsid w:val="00240E1F"/>
    <w:rsid w:val="00243CCA"/>
    <w:rsid w:val="00247794"/>
    <w:rsid w:val="00253F1B"/>
    <w:rsid w:val="00255E71"/>
    <w:rsid w:val="00256AFF"/>
    <w:rsid w:val="002576B4"/>
    <w:rsid w:val="00264673"/>
    <w:rsid w:val="0027042C"/>
    <w:rsid w:val="002726CF"/>
    <w:rsid w:val="00277976"/>
    <w:rsid w:val="002A35E4"/>
    <w:rsid w:val="002A5DA4"/>
    <w:rsid w:val="002B1C37"/>
    <w:rsid w:val="002B322D"/>
    <w:rsid w:val="002D18DF"/>
    <w:rsid w:val="002D3DC3"/>
    <w:rsid w:val="002D4970"/>
    <w:rsid w:val="002D67DF"/>
    <w:rsid w:val="002E5689"/>
    <w:rsid w:val="002E7E07"/>
    <w:rsid w:val="002E7E59"/>
    <w:rsid w:val="0030569E"/>
    <w:rsid w:val="00311211"/>
    <w:rsid w:val="003112AE"/>
    <w:rsid w:val="00311925"/>
    <w:rsid w:val="00312FD8"/>
    <w:rsid w:val="003155DD"/>
    <w:rsid w:val="00320E2F"/>
    <w:rsid w:val="00334C0F"/>
    <w:rsid w:val="00341148"/>
    <w:rsid w:val="00341785"/>
    <w:rsid w:val="00341C5D"/>
    <w:rsid w:val="00345072"/>
    <w:rsid w:val="00350C04"/>
    <w:rsid w:val="00370084"/>
    <w:rsid w:val="00377237"/>
    <w:rsid w:val="003776F8"/>
    <w:rsid w:val="003853A9"/>
    <w:rsid w:val="003A007A"/>
    <w:rsid w:val="003A290E"/>
    <w:rsid w:val="003A4171"/>
    <w:rsid w:val="003A6019"/>
    <w:rsid w:val="003C78A1"/>
    <w:rsid w:val="003D2947"/>
    <w:rsid w:val="003D785A"/>
    <w:rsid w:val="003E497C"/>
    <w:rsid w:val="003E4E05"/>
    <w:rsid w:val="003E6FEE"/>
    <w:rsid w:val="003F1D57"/>
    <w:rsid w:val="003F342C"/>
    <w:rsid w:val="004004CC"/>
    <w:rsid w:val="00401191"/>
    <w:rsid w:val="00405EC8"/>
    <w:rsid w:val="00405EDE"/>
    <w:rsid w:val="00414221"/>
    <w:rsid w:val="0041784C"/>
    <w:rsid w:val="004227D9"/>
    <w:rsid w:val="0042655D"/>
    <w:rsid w:val="00446FC5"/>
    <w:rsid w:val="00447E26"/>
    <w:rsid w:val="00454B52"/>
    <w:rsid w:val="00455127"/>
    <w:rsid w:val="0045696D"/>
    <w:rsid w:val="004625BC"/>
    <w:rsid w:val="00473B11"/>
    <w:rsid w:val="00474DAD"/>
    <w:rsid w:val="004B0288"/>
    <w:rsid w:val="004C328C"/>
    <w:rsid w:val="004D098F"/>
    <w:rsid w:val="004D7F27"/>
    <w:rsid w:val="004F1BD2"/>
    <w:rsid w:val="004F2982"/>
    <w:rsid w:val="004F5792"/>
    <w:rsid w:val="004F5EDB"/>
    <w:rsid w:val="0051056B"/>
    <w:rsid w:val="0051132F"/>
    <w:rsid w:val="00521334"/>
    <w:rsid w:val="0052345E"/>
    <w:rsid w:val="00525D6E"/>
    <w:rsid w:val="00540145"/>
    <w:rsid w:val="00540AF5"/>
    <w:rsid w:val="005465A3"/>
    <w:rsid w:val="00546CB2"/>
    <w:rsid w:val="00547715"/>
    <w:rsid w:val="005525E4"/>
    <w:rsid w:val="0056018D"/>
    <w:rsid w:val="00560ED7"/>
    <w:rsid w:val="00582CC8"/>
    <w:rsid w:val="00590A90"/>
    <w:rsid w:val="005B3BA8"/>
    <w:rsid w:val="005B58FC"/>
    <w:rsid w:val="005B7415"/>
    <w:rsid w:val="005C2FDE"/>
    <w:rsid w:val="005C48F7"/>
    <w:rsid w:val="005D78EA"/>
    <w:rsid w:val="006018F8"/>
    <w:rsid w:val="00603157"/>
    <w:rsid w:val="00616CC8"/>
    <w:rsid w:val="00636974"/>
    <w:rsid w:val="00650BE3"/>
    <w:rsid w:val="006524A1"/>
    <w:rsid w:val="006531A3"/>
    <w:rsid w:val="00656D95"/>
    <w:rsid w:val="00657800"/>
    <w:rsid w:val="00677BBF"/>
    <w:rsid w:val="006838BA"/>
    <w:rsid w:val="006901E8"/>
    <w:rsid w:val="006906E7"/>
    <w:rsid w:val="006A00A8"/>
    <w:rsid w:val="006B0E12"/>
    <w:rsid w:val="006B3F32"/>
    <w:rsid w:val="006C1FD2"/>
    <w:rsid w:val="006C4BB2"/>
    <w:rsid w:val="006C7A5A"/>
    <w:rsid w:val="006E43F8"/>
    <w:rsid w:val="006E7E74"/>
    <w:rsid w:val="00704661"/>
    <w:rsid w:val="007057A7"/>
    <w:rsid w:val="00707556"/>
    <w:rsid w:val="00712956"/>
    <w:rsid w:val="00720611"/>
    <w:rsid w:val="007238DA"/>
    <w:rsid w:val="00724F1D"/>
    <w:rsid w:val="007332B1"/>
    <w:rsid w:val="00743AC4"/>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2B59"/>
    <w:rsid w:val="008A1DD7"/>
    <w:rsid w:val="008A6E36"/>
    <w:rsid w:val="008B16E4"/>
    <w:rsid w:val="008B40FA"/>
    <w:rsid w:val="008D2088"/>
    <w:rsid w:val="008D589F"/>
    <w:rsid w:val="008E0B1B"/>
    <w:rsid w:val="008E42A5"/>
    <w:rsid w:val="008E4ABA"/>
    <w:rsid w:val="00920683"/>
    <w:rsid w:val="00925309"/>
    <w:rsid w:val="00926707"/>
    <w:rsid w:val="00950082"/>
    <w:rsid w:val="009557CC"/>
    <w:rsid w:val="0096090C"/>
    <w:rsid w:val="00961A33"/>
    <w:rsid w:val="0096251B"/>
    <w:rsid w:val="0096793C"/>
    <w:rsid w:val="00976E20"/>
    <w:rsid w:val="00984212"/>
    <w:rsid w:val="00984F17"/>
    <w:rsid w:val="009B130A"/>
    <w:rsid w:val="009B2331"/>
    <w:rsid w:val="009C0E69"/>
    <w:rsid w:val="009C4DC2"/>
    <w:rsid w:val="009C513D"/>
    <w:rsid w:val="009E0FC4"/>
    <w:rsid w:val="00A05D66"/>
    <w:rsid w:val="00A10F37"/>
    <w:rsid w:val="00A219BB"/>
    <w:rsid w:val="00A33F8B"/>
    <w:rsid w:val="00A3756E"/>
    <w:rsid w:val="00A559DB"/>
    <w:rsid w:val="00A56D2A"/>
    <w:rsid w:val="00A5729E"/>
    <w:rsid w:val="00A613CA"/>
    <w:rsid w:val="00A622BE"/>
    <w:rsid w:val="00A64BBD"/>
    <w:rsid w:val="00A7050F"/>
    <w:rsid w:val="00A70CB0"/>
    <w:rsid w:val="00A72948"/>
    <w:rsid w:val="00A80202"/>
    <w:rsid w:val="00A8061D"/>
    <w:rsid w:val="00A86B0A"/>
    <w:rsid w:val="00A96E38"/>
    <w:rsid w:val="00AA608C"/>
    <w:rsid w:val="00AB024A"/>
    <w:rsid w:val="00AB30CB"/>
    <w:rsid w:val="00AE1405"/>
    <w:rsid w:val="00AE41AF"/>
    <w:rsid w:val="00AF3194"/>
    <w:rsid w:val="00AF3E6C"/>
    <w:rsid w:val="00AF7171"/>
    <w:rsid w:val="00AF7623"/>
    <w:rsid w:val="00B07E9D"/>
    <w:rsid w:val="00B155EE"/>
    <w:rsid w:val="00B22D4C"/>
    <w:rsid w:val="00B358B5"/>
    <w:rsid w:val="00B4321B"/>
    <w:rsid w:val="00B52076"/>
    <w:rsid w:val="00B703DE"/>
    <w:rsid w:val="00B81C62"/>
    <w:rsid w:val="00B87723"/>
    <w:rsid w:val="00B904E5"/>
    <w:rsid w:val="00B938F4"/>
    <w:rsid w:val="00BA3671"/>
    <w:rsid w:val="00BC1D4C"/>
    <w:rsid w:val="00BD7E32"/>
    <w:rsid w:val="00C03CDF"/>
    <w:rsid w:val="00C15B93"/>
    <w:rsid w:val="00C22011"/>
    <w:rsid w:val="00C24C72"/>
    <w:rsid w:val="00C25A83"/>
    <w:rsid w:val="00C31A45"/>
    <w:rsid w:val="00C32CF0"/>
    <w:rsid w:val="00C3388F"/>
    <w:rsid w:val="00C37E34"/>
    <w:rsid w:val="00C403E1"/>
    <w:rsid w:val="00C43691"/>
    <w:rsid w:val="00C51464"/>
    <w:rsid w:val="00C5451F"/>
    <w:rsid w:val="00C6207F"/>
    <w:rsid w:val="00C62E9F"/>
    <w:rsid w:val="00C67D09"/>
    <w:rsid w:val="00C76EF3"/>
    <w:rsid w:val="00C817B1"/>
    <w:rsid w:val="00C97A90"/>
    <w:rsid w:val="00CA2F28"/>
    <w:rsid w:val="00CB0F34"/>
    <w:rsid w:val="00CB229D"/>
    <w:rsid w:val="00CD1806"/>
    <w:rsid w:val="00CE6CB5"/>
    <w:rsid w:val="00CE7270"/>
    <w:rsid w:val="00CF18AF"/>
    <w:rsid w:val="00CF3BC3"/>
    <w:rsid w:val="00CF78F6"/>
    <w:rsid w:val="00D03C27"/>
    <w:rsid w:val="00D04E4E"/>
    <w:rsid w:val="00D04E6C"/>
    <w:rsid w:val="00D05BAA"/>
    <w:rsid w:val="00D174D3"/>
    <w:rsid w:val="00D216FC"/>
    <w:rsid w:val="00D42847"/>
    <w:rsid w:val="00D431D3"/>
    <w:rsid w:val="00D64490"/>
    <w:rsid w:val="00DA37AE"/>
    <w:rsid w:val="00DC07C5"/>
    <w:rsid w:val="00DC19E9"/>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F055A"/>
    <w:rsid w:val="00EF243A"/>
    <w:rsid w:val="00F115A4"/>
    <w:rsid w:val="00F13253"/>
    <w:rsid w:val="00F1773D"/>
    <w:rsid w:val="00F20384"/>
    <w:rsid w:val="00F45039"/>
    <w:rsid w:val="00F4514F"/>
    <w:rsid w:val="00F46ACA"/>
    <w:rsid w:val="00F71A00"/>
    <w:rsid w:val="00F72F2B"/>
    <w:rsid w:val="00F76F1F"/>
    <w:rsid w:val="00F77E08"/>
    <w:rsid w:val="00F84196"/>
    <w:rsid w:val="00F9604C"/>
    <w:rsid w:val="00F96B7F"/>
    <w:rsid w:val="00FB2D72"/>
    <w:rsid w:val="00FC1C16"/>
    <w:rsid w:val="00FC24DA"/>
    <w:rsid w:val="00FC5835"/>
    <w:rsid w:val="00FD2618"/>
    <w:rsid w:val="00FD3CB6"/>
    <w:rsid w:val="00FD7605"/>
    <w:rsid w:val="00FE0498"/>
    <w:rsid w:val="00FF234D"/>
    <w:rsid w:val="00FF290B"/>
    <w:rsid w:val="00FF36E5"/>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925309"/>
    <w:rPr>
      <w:color w:val="808080"/>
      <w:bdr w:space="0" w:sz="0" w:color="auto" w:val="none"/>
      <w:shd w:fill="auto" w:color="auto" w:val="clear"/>
    </w:rPr>
  </w:style>
  <w:style w:customStyle="true" w:styleId="eSPISCCParagraphDefaultFont" w:type="character">
    <w:name w:val="eSPIS_CC_Paragraph Default Font"/>
    <w:basedOn w:val="Zadanifontodlomka"/>
    <w:rsid w:val="009253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530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253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53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925309"/>
    <w:rPr>
      <w:color w:val="808080"/>
      <w:bdr w:color="auto" w:space="0" w:sz="0" w:val="none"/>
      <w:shd w:color="auto" w:fill="auto" w:val="clear"/>
    </w:rPr>
  </w:style>
  <w:style w:customStyle="1" w:styleId="eSPISCCParagraphDefaultFont" w:type="character">
    <w:name w:val="eSPIS_CC_Paragraph Default Font"/>
    <w:basedOn w:val="Zadanifontodlomka"/>
    <w:rsid w:val="009253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530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253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53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st-2354/17</izvorni_sadrzaj>
    <derivirana_varijabla naziv="DomainObject.Predmet.PrimjedbaSuca_1">spojen st-2354/17</derivirana_varijabla>
  </DomainObject.Predmet.PrimjedbaSuca>
  <DomainObject.Predmet.ProtustrankaFormated>
    <izvorni_sadrzaj>  VIADUKT d.d. zastupanog po punomoćniku INOSLAV KORINČIĆ</izvorni_sadrzaj>
    <derivirana_varijabla naziv="DomainObject.Predmet.ProtustrankaFormated_1">  VIADUKT d.d. zastupanog po punomoćniku INOSLAV KORINČIĆ</derivirana_varijabla>
  </DomainObject.Predmet.ProtustrankaFormated>
  <DomainObject.Predmet.ProtustrankaFormatedOIB>
    <izvorni_sadrzaj>  VIADUKT d.d., OIB 74794390096 zastupanog po punomoćniku INOSLAV KORINČIĆ</izvorni_sadrzaj>
    <derivirana_varijabla naziv="DomainObject.Predmet.ProtustrankaFormatedOIB_1">  VIADUKT d.d., OIB 74794390096 zastupanog po punomoćniku INOSLAV KORINČIĆ</derivirana_varijabla>
  </DomainObject.Predmet.ProtustrankaFormatedOIB>
  <DomainObject.Predmet.ProtustrankaFormatedWithAdress>
    <izvorni_sadrzaj> VIADUKT d.d., Kranjčevićeva 2, 10000 Zagreb zastupanog po punomoćniku INOSLAV KORINČIĆ</izvorni_sadrzaj>
    <derivirana_varijabla naziv="DomainObject.Predmet.ProtustrankaFormatedWithAdress_1"> VIADUKT d.d., Kranjčevićeva 2, 10000 Zagreb zastupanog po punomoćniku INOSLAV KORINČIĆ</derivirana_varijabla>
  </DomainObject.Predmet.ProtustrankaFormatedWithAdress>
  <DomainObject.Predmet.ProtustrankaFormatedWithAdressOIB>
    <izvorni_sadrzaj> VIADUKT d.d., OIB 74794390096, Kranjčevićeva 2, 10000 Zagreb zastupanog po punomoćniku INOSLAV KORINČIĆ</izvorni_sadrzaj>
    <derivirana_varijabla naziv="DomainObject.Predmet.ProtustrankaFormatedWithAdressOIB_1"> VIADUKT d.d., OIB 74794390096, Kranjčevićeva 2, 10000 Zagreb zastupanog po punomoćniku INOSLAV KORINČIĆ</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 Damir Kezele; VIADUKT graditeljsko dioničko društvo</izvorni_sadrzaj>
    <derivirana_varijabla naziv="DomainObject.Predmet.StrankaFormated_1">  Holcim (Hrvatska), d.o.o. zastupanog po punomoćniku Odvjetničko društvo LJUBENKO &amp; PARTNERI društvo s ograničenom odgovornošću za odvjetničke usluge; Damir Kezele; VIADUKT graditeljsko dioničko društvo</derivirana_varijabla>
  </DomainObject.Predmet.StrankaFormated>
  <DomainObject.Predmet.StrankaFormatedOIB>
    <izvorni_sadrzaj>  Holcim (Hrvatska), d.o.o., OIB 60131430579 zastupanog po punomoćniku Odvjetničko društvo LJUBENKO &amp; PARTNERI društvo s ograničenom odgovornošću za odvjetničke usluge; Damir Kezele, OIB 18741994689; VIADUKT graditeljsko dioničko društvo, OIB 74794390096</izvorni_sadrzaj>
    <derivirana_varijabla naziv="DomainObject.Predmet.StrankaFormatedOIB_1">  Holcim (Hrvatska), d.o.o., OIB 60131430579 zastupanog po punomoćniku Odvjetničko društvo LJUBENKO &amp; PARTNERI društvo s ograničenom odgovornošću za odvjetničke usluge; Damir Kezele, OIB 18741994689; VIADUKT graditeljsko dioničko društvo, OIB 74794390096</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 Damir Kezele, Kajfešov Brijeg 10, 10000 Zagreb; VIADUKT graditeljsko dioničko društvo, Kranjčevićeva 2, 10000 Zagreb</izvorni_sadrzaj>
    <derivirana_varijabla naziv="DomainObject.Predmet.StrankaFormatedWithAdress_1"> Holcim (Hrvatska), d.o.o., Koromačno 7B, 52222 Koromačno zastupanog po punomoćniku Odvjetničko društvo LJUBENKO &amp; PARTNERI društvo s ograničenom odgovornošću za odvjetničke usluge; Damir Kezele, Kajfešov Brijeg 10, 10000 Zagreb; VIADUKT graditeljsko dioničko društvo, Kranjčevićeva 2, 10000 Zagreb</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 Damir Kezele, OIB 18741994689, Kajfešov Brijeg 10, 10000 Zagreb; VIADUKT graditeljsko dioničko društvo, OIB 74794390096, Kranjčevićeva 2, 10000 Zagreb</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 Damir Kezele, OIB 18741994689, Kajfešov Brijeg 10, 10000 Zagreb; VIADUKT graditeljsko dioničko društvo, OIB 74794390096, Kranjčevićeva 2, 10000 Zagreb</derivirana_varijabla>
  </DomainObject.Predmet.StrankaFormatedWithAdressOIB>
  <DomainObject.Predmet.StrankaWithAdress>
    <izvorni_sadrzaj>Holcim (Hrvatska), d.o.o. Koromačno 7B,52222 Koromačno,Damir Kezele Kajfešov Brijeg 10,10000 Zagreb,VIADUKT graditeljsko dioničko društvo Kranjčevićeva 2,10000 Zagreb</izvorni_sadrzaj>
    <derivirana_varijabla naziv="DomainObject.Predmet.StrankaWithAdress_1">Holcim (Hrvatska), d.o.o. Koromačno 7B,52222 Koromačno,Damir Kezele Kajfešov Brijeg 10,10000 Zagreb,VIADUKT graditeljsko dioničko društvo Kranjčevićeva 2,10000 Zagreb</derivirana_varijabla>
  </DomainObject.Predmet.StrankaWithAdress>
  <DomainObject.Predmet.StrankaWithAdressOIB>
    <izvorni_sadrzaj>Holcim (Hrvatska), d.o.o., OIB 60131430579, Koromačno 7B,52222 Koromačno,Damir Kezele, OIB 18741994689, Kajfešov Brijeg 10,10000 Zagreb,VIADUKT graditeljsko dioničko društvo, OIB 74794390096, Kranjčevićeva 2,10000 Zagreb</izvorni_sadrzaj>
    <derivirana_varijabla naziv="DomainObject.Predmet.StrankaWithAdressOIB_1">Holcim (Hrvatska), d.o.o., OIB 60131430579, Koromačno 7B,52222 Koromačno,Damir Kezele, OIB 18741994689, Kajfešov Brijeg 10,10000 Zagreb,VIADUKT graditeljsko dioničko društvo, OIB 74794390096, Kranjčevićeva 2,10000 Zagreb</derivirana_varijabla>
  </DomainObject.Predmet.StrankaWithAdressOIB>
  <DomainObject.Predmet.StrankaNazivFormated>
    <izvorni_sadrzaj>Holcim (Hrvatska), d.o.o.,Damir Kezele,VIADUKT graditeljsko dioničko društvo</izvorni_sadrzaj>
    <derivirana_varijabla naziv="DomainObject.Predmet.StrankaNazivFormated_1">Holcim (Hrvatska), d.o.o.,Damir Kezele,VIADUKT graditeljsko dioničko društvo</derivirana_varijabla>
  </DomainObject.Predmet.StrankaNazivFormated>
  <DomainObject.Predmet.StrankaNazivFormatedOIB>
    <izvorni_sadrzaj>Holcim (Hrvatska), d.o.o., OIB 60131430579,Damir Kezele, OIB 18741994689,VIADUKT graditeljsko dioničko društvo, OIB 74794390096</izvorni_sadrzaj>
    <derivirana_varijabla naziv="DomainObject.Predmet.StrankaNazivFormatedOIB_1">Holcim (Hrvatska), d.o.o., OIB 60131430579,Damir Kezele, OIB 18741994689,VIADUKT graditeljsko dioničko društvo, OIB 74794390096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Holcim (Hrvatska), d.o.o. zastupanog po punomoćniku Odvjetničko društvo LJUBENKO &amp; PARTNERI društvo s ograničenom odgovornošću za odvjetničke usluge</item>
      <item>Damir Kezele</item>
      <item>VIADUKT graditeljsko dioničko društvo</item>
    </izvorni_sadrzaj>
    <derivirana_varijabla naziv="DomainObject.Predmet.StrankaListFormated_1">
      <item>Holcim (Hrvatska), d.o.o. zastupanog po punomoćniku Odvjetničko društvo LJUBENKO &amp; PARTNERI društvo s ograničenom odgovornošću za odvjetničke usluge</item>
      <item>Damir Kezele</item>
      <item>VIADUKT graditeljsko dioničko društvo</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tem>Damir Kezele, OIB 18741994689</item>
      <item>VIADUKT graditeljsko dioničko društvo, OIB 74794390096</item>
    </izvorni_sadrzaj>
    <derivirana_varijabla naziv="DomainObject.Predmet.StrankaListFormatedOIB_1">
      <item>Holcim (Hrvatska), d.o.o., OIB 60131430579 zastupanog po punomoćniku Odvjetničko društvo LJUBENKO &amp; PARTNERI društvo s ograničenom odgovornošću za odvjetničke usluge</item>
      <item>Damir Kezele, OIB 18741994689</item>
      <item>VIADUKT graditeljsko dioničko društvo, OIB 74794390096</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tem>Damir Kezele, Kajfešov Brijeg 10, 10000 Zagreb</item>
      <item>VIADUKT graditeljsko dioničko društvo, Kranjčevićeva 2, 10000 Zagreb</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item>Damir Kezele, Kajfešov Brijeg 10, 10000 Zagreb</item>
      <item>VIADUKT graditeljsko dioničko društvo, Kranjčevićeva 2, 10000 Zagreb</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tem>Damir Kezele, OIB 18741994689, Kajfešov Brijeg 10, 10000 Zagreb</item>
      <item>VIADUKT graditeljsko dioničko društvo, OIB 74794390096, Kranjčevićeva 2, 10000 Zagreb</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item>Damir Kezele, OIB 18741994689, Kajfešov Brijeg 10, 10000 Zagreb</item>
      <item>VIADUKT graditeljsko dioničko društvo, OIB 74794390096, Kranjčevićeva 2, 10000 Zagreb</item>
    </derivirana_varijabla>
  </DomainObject.Predmet.StrankaListFormatedWithAdressOIB>
  <DomainObject.Predmet.StrankaListNazivFormated>
    <izvorni_sadrzaj>
      <item>Holcim (Hrvatska), d.o.o.</item>
      <item>Damir Kezele</item>
      <item>VIADUKT graditeljsko dioničko društvo</item>
    </izvorni_sadrzaj>
    <derivirana_varijabla naziv="DomainObject.Predmet.StrankaListNazivFormated_1">
      <item>Holcim (Hrvatska), d.o.o.</item>
      <item>Damir Kezele</item>
      <item>VIADUKT graditeljsko dioničko društvo</item>
    </derivirana_varijabla>
  </DomainObject.Predmet.StrankaListNazivFormated>
  <DomainObject.Predmet.StrankaListNazivFormatedOIB>
    <izvorni_sadrzaj>
      <item>Holcim (Hrvatska), d.o.o., OIB 60131430579</item>
      <item>Damir Kezele, OIB 18741994689</item>
      <item>VIADUKT graditeljsko dioničko društvo, OIB 74794390096</item>
    </izvorni_sadrzaj>
    <derivirana_varijabla naziv="DomainObject.Predmet.StrankaListNazivFormatedOIB_1">
      <item>Holcim (Hrvatska), d.o.o., OIB 60131430579</item>
      <item>Damir Kezele, OIB 18741994689</item>
      <item>VIADUKT graditeljsko dioničko društvo, OIB 74794390096</item>
    </derivirana_varijabla>
  </DomainObject.Predmet.StrankaListNazivFormatedOIB>
  <DomainObject.Predmet.ProtuStrankaListFormated>
    <izvorni_sadrzaj>
      <item>VIADUKT d.d. zastupanog po punomoćniku INOSLAV KORINČIĆ</item>
    </izvorni_sadrzaj>
    <derivirana_varijabla naziv="DomainObject.Predmet.ProtuStrankaListFormated_1">
      <item>VIADUKT d.d. zastupanog po punomoćniku INOSLAV KORINČIĆ</item>
    </derivirana_varijabla>
  </DomainObject.Predmet.ProtuStrankaListFormated>
  <DomainObject.Predmet.ProtuStrankaListFormatedOIB>
    <izvorni_sadrzaj>
      <item>VIADUKT d.d., OIB 74794390096 zastupanog po punomoćniku INOSLAV KORINČIĆ</item>
    </izvorni_sadrzaj>
    <derivirana_varijabla naziv="DomainObject.Predmet.ProtuStrankaListFormatedOIB_1">
      <item>VIADUKT d.d., OIB 74794390096 zastupanog po punomoćniku INOSLAV KORINČIĆ</item>
    </derivirana_varijabla>
  </DomainObject.Predmet.ProtuStrankaListFormatedOIB>
  <DomainObject.Predmet.ProtuStrankaListFormatedWithAdress>
    <izvorni_sadrzaj>
      <item>VIADUKT d.d., Kranjčevićeva 2, 10000 Zagreb zastupanog po punomoćniku INOSLAV KORINČIĆ</item>
    </izvorni_sadrzaj>
    <derivirana_varijabla naziv="DomainObject.Predmet.ProtuStrankaListFormatedWithAdress_1">
      <item>VIADUKT d.d., Kranjčevićeva 2, 10000 Zagreb zastupanog po punomoćniku INOSLAV KORINČIĆ</item>
    </derivirana_varijabla>
  </DomainObject.Predmet.ProtuStrankaListFormatedWithAdress>
  <DomainObject.Predmet.ProtuStrankaListFormatedWithAdressOIB>
    <izvorni_sadrzaj>
      <item>VIADUKT d.d., OIB 74794390096, Kranjčevićeva 2, 10000 Zagreb zastupanog po punomoćniku INOSLAV KORINČIĆ</item>
    </izvorni_sadrzaj>
    <derivirana_varijabla naziv="DomainObject.Predmet.ProtuStrankaListFormatedWithAdressOIB_1">
      <item>VIADUKT d.d., OIB 74794390096, Kranjčevićeva 2, 10000 Zagreb zastupanog po punomoćniku INOSLAV KORINČIĆ</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OD Ljubenko&amp; partneri j.t.d.</item>
      <item>Odvjetničko društvo LJUBENKO &amp; PARTNERI društvo s ograničenom odgovornošću za odvjetničke usluge punomoćnik sudionika u postupku Holcim (Hrvatska), d.o.o.</item>
      <item>Krešimir Mikolić</item>
      <item>INOSLAV KORINČIĆ punomoćnik sudionika u postupku VIADUKT d.d.</item>
    </izvorni_sadrzaj>
    <derivirana_varijabla naziv="DomainObject.Predmet.OstaliListFormated_1">
      <item>OD Ljubenko&amp; partneri j.t.d.</item>
      <item>Odvjetničko društvo LJUBENKO &amp; PARTNERI društvo s ograničenom odgovornošću za odvjetničke usluge punomoćnik sudionika u postupku Holcim (Hrvatska), d.o.o.</item>
      <item>Krešimir Mikolić</item>
      <item>INOSLAV KORINČIĆ punomoćnik sudionika u postupku VIADUKT d.d.</item>
    </derivirana_varijabla>
  </DomainObject.Predmet.OstaliListFormated>
  <DomainObject.Predmet.OstaliListFormatedOIB>
    <izvorni_sadrzaj>
      <item>OD Ljubenko&amp; partneri j.t.d.</item>
      <item>Odvjetničko društvo LJUBENKO &amp; PARTNERI društvo s ograničenom odgovornošću za odvjetničke usluge, OIB 44071613559 punomoćnik sudionika u postupku Holcim (Hrvatska), d.o.o.</item>
      <item>Krešimir Mikolić</item>
      <item>INOSLAV KORINČIĆ punomoćnik sudionika u postupku VIADUKT d.d.</item>
    </izvorni_sadrzaj>
    <derivirana_varijabla naziv="DomainObject.Predmet.OstaliListFormatedOIB_1">
      <item>OD Ljubenko&amp; partneri j.t.d.</item>
      <item>Odvjetničko društvo LJUBENKO &amp; PARTNERI društvo s ograničenom odgovornošću za odvjetničke usluge, OIB 44071613559 punomoćnik sudionika u postupku Holcim (Hrvatska), d.o.o.</item>
      <item>Krešimir Mikolić</item>
      <item>INOSLAV KORINČIĆ punomoćnik sudionika u postupku VIADUKT d.d.</item>
    </derivirana_varijabla>
  </DomainObject.Predmet.OstaliListFormatedOIB>
  <DomainObject.Predmet.OstaliListFormatedWithAdress>
    <izvorni_sadrzaj>
      <item>OD Ljubenko&amp; partneri j.t.d., Branimirova 29, 10000 Zagreb</item>
      <item>Odvjetničko društvo LJUBENKO &amp; PARTNERI društvo s ograničenom odgovornošću za odvjetničke usluge, Branimirova 29, 10000 Zagreb punomoćnik sudionika u postupku Holcim (Hrvatska), d.o.o.</item>
      <item>Krešimir Mikolić, Bukovačka cesta 282A, 10000 Zagreb</item>
      <item>INOSLAV KORINČIĆ, Mihovila Krušlina 14, 10290 Zaprešić punomoćnik sudionika u postupku VIADUKT d.d.</item>
    </izvorni_sadrzaj>
    <derivirana_varijabla naziv="DomainObject.Predmet.OstaliListFormatedWithAdress_1">
      <item>OD Ljubenko&amp; partneri j.t.d., Branimirova 29, 10000 Zagreb</item>
      <item>Odvjetničko društvo LJUBENKO &amp; PARTNERI društvo s ograničenom odgovornošću za odvjetničke usluge, Branimirova 29, 10000 Zagreb punomoćnik sudionika u postupku Holcim (Hrvatska), d.o.o.</item>
      <item>Krešimir Mikolić, Bukovačka cesta 282A, 10000 Zagreb</item>
      <item>INOSLAV KORINČIĆ, Mihovila Krušlina 14, 10290 Zaprešić punomoćnik sudionika u postupku VIADUKT d.d.</item>
    </derivirana_varijabla>
  </DomainObject.Predmet.OstaliListFormatedWithAdress>
  <DomainObject.Predmet.OstaliListFormatedWithAdressOIB>
    <izvorni_sadrzaj>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Krešimir Mikolić, Bukovačka cesta 282A, 10000 Zagreb</item>
      <item>INOSLAV KORINČIĆ, Mihovila Krušlina 14, 10290 Zaprešić punomoćnik sudionika u postupku VIADUKT d.d.</item>
    </izvorni_sadrzaj>
    <derivirana_varijabla naziv="DomainObject.Predmet.OstaliListFormatedWithAdressOIB_1">
      <item>OD Ljubenko&amp; partneri j.t.d., Branimirova 29, 10000 Zagreb</item>
      <item>Odvjetničko društvo LJUBENKO &amp; PARTNERI društvo s ograničenom odgovornošću za odvjetničke usluge, OIB 44071613559, Branimirova 29, 10000 Zagreb punomoćnik sudionika u postupku Holcim (Hrvatska), d.o.o.</item>
      <item>Krešimir Mikolić, Bukovačka cesta 282A, 10000 Zagreb</item>
      <item>INOSLAV KORINČIĆ, Mihovila Krušlina 14, 10290 Zaprešić punomoćnik sudionika u postupku VIADUKT d.d.</item>
    </derivirana_varijabla>
  </DomainObject.Predmet.OstaliListFormatedWithAdressOIB>
  <DomainObject.Predmet.OstaliListNazivFormated>
    <izvorni_sadrzaj>
      <item>OD Ljubenko&amp; partneri j.t.d.</item>
      <item>Odvjetničko društvo LJUBENKO &amp; PARTNERI društvo s ograničenom odgovornošću za odvjetničke usluge</item>
      <item>Krešimir Mikolić</item>
      <item>INOSLAV KORINČIĆ</item>
    </izvorni_sadrzaj>
    <derivirana_varijabla naziv="DomainObject.Predmet.OstaliListNazivFormated_1">
      <item>OD Ljubenko&amp; partneri j.t.d.</item>
      <item>Odvjetničko društvo LJUBENKO &amp; PARTNERI društvo s ograničenom odgovornošću za odvjetničke usluge</item>
      <item>Krešimir Mikolić</item>
      <item>INOSLAV KORINČIĆ</item>
    </derivirana_varijabla>
  </DomainObject.Predmet.OstaliListNazivFormated>
  <DomainObject.Predmet.OstaliListNazivFormatedOIB>
    <izvorni_sadrzaj>
      <item>OD Ljubenko&amp; partneri j.t.d.</item>
      <item>Odvjetničko društvo LJUBENKO &amp; PARTNERI društvo s ograničenom odgovornošću za odvjetničke usluge, OIB 44071613559</item>
      <item>Krešimir Mikolić</item>
      <item>INOSLAV KORINČIĆ</item>
    </izvorni_sadrzaj>
    <derivirana_varijabla naziv="DomainObject.Predmet.OstaliListNazivFormatedOIB_1">
      <item>OD Ljubenko&amp; partneri j.t.d.</item>
      <item>Odvjetničko društvo LJUBENKO &amp; PARTNERI društvo s ograničenom odgovornošću za odvjetničke usluge, OIB 44071613559</item>
      <item>Krešimir Mikolić</item>
      <item>INOSLAV KORINČIĆ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Holcim (Hrvatska), d.o.o. i dr.</izvorni_sadrzaj>
    <derivirana_varijabla naziv="DomainObject.Predmet.StrankaIDrugi_1">Holcim (Hrvatska), d.o.o. i dr.</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 i dr.</izvorni_sadrzaj>
    <derivirana_varijabla naziv="DomainObject.Predmet.StrankaIDrugiAdressOIB_1">Holcim (Hrvatska), d.o.o., OIB 60131430579, Koromačno 7B, 52222 Koromačno i dr.</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OD Ljubenko&amp; partneri j.t.d.</item>
      <item>Odvjetničko društvo LJUBENKO &amp; PARTNERI društvo s ograničenom odgovornošću za odvjetničke usluge</item>
      <item>Krešimir Mikolić</item>
      <item>INOSLAV KORINČIĆ</item>
      <item>Damir Kezele</item>
      <item>VIADUKT graditeljsko dioničko društvo</item>
    </izvorni_sadrzaj>
    <derivirana_varijabla naziv="DomainObject.Predmet.SudioniciListNaziv_1">
      <item>Holcim (Hrvatska), d.o.o.</item>
      <item>VIADUKT d.d.</item>
      <item>OD Ljubenko&amp; partneri j.t.d.</item>
      <item>Odvjetničko društvo LJUBENKO &amp; PARTNERI društvo s ograničenom odgovornošću za odvjetničke usluge</item>
      <item>Krešimir Mikolić</item>
      <item>INOSLAV KORINČIĆ</item>
      <item>Damir Kezele</item>
      <item>VIADUKT graditeljsko dioničko društvo</item>
    </derivirana_varijabla>
  </DomainObject.Predmet.SudioniciListNaziv>
  <DomainObject.Predmet.SudioniciListAdressOIB>
    <izvorni_sadrzaj>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Krešimir Mikolić, Bukovačka cesta 282A,10000 Zagreb</item>
      <item>INOSLAV KORINČIĆ, Mihovila Krušlina 14,10290 Zaprešić</item>
      <item>Damir Kezele, OIB 18741994689, Kajfešov Brijeg 10,10000 Zagreb</item>
      <item>VIADUKT graditeljsko dioničko društvo, OIB 74794390096, Kranjčevićeva 2,10000 Zagreb</item>
    </izvorni_sadrzaj>
    <derivirana_varijabla naziv="DomainObject.Predmet.SudioniciListAdressOIB_1">
      <item>Holcim (Hrvatska), d.o.o., OIB 60131430579, Koromačno 7B,52222 Koromačno</item>
      <item>VIADUKT d.d., OIB 74794390096, Kranjčevićeva 2,10000 Zagreb</item>
      <item>OD Ljubenko&amp; partneri j.t.d., Branimirova 29,10000 Zagreb</item>
      <item>Odvjetničko društvo LJUBENKO &amp; PARTNERI društvo s ograničenom odgovornošću za odvjetničke usluge, OIB 44071613559, Branimirova 29,10000 Zagreb</item>
      <item>Krešimir Mikolić, Bukovačka cesta 282A,10000 Zagreb</item>
      <item>INOSLAV KORINČIĆ, Mihovila Krušlina 14,10290 Zaprešić</item>
      <item>Damir Kezele, OIB 18741994689, Kajfešov Brijeg 10,10000 Zagreb</item>
      <item>VIADUKT graditeljsko dioničko društvo, OIB 74794390096, Kranjčevićeva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44071613559</item>
      <item>, OIB null</item>
      <item>, OIB null</item>
      <item>, OIB 18741994689</item>
      <item>, OIB 74794390096</item>
    </izvorni_sadrzaj>
    <derivirana_varijabla naziv="DomainObject.Predmet.SudioniciListNazivOIB_1">
      <item>, OIB 60131430579</item>
      <item>, OIB 74794390096</item>
      <item>, OIB null</item>
      <item>, OIB 44071613559</item>
      <item>, OIB null</item>
      <item>, OIB null</item>
      <item>, OIB 18741994689</item>
      <item>, OIB 74794390096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F15E7F-2009-48FC-9185-B0CFC16A45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10</properties:Pages>
  <properties:Words>4406</properties:Words>
  <properties:Characters>26828</properties:Characters>
  <properties:Lines>471</properties:Lines>
  <properties:Paragraphs>84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31327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2017-10-02T12:00:00Z</dcterms:created>
  <dc:creator>Ante</dc:creator>
  <cp:lastModifiedBy>Valentina Delač</cp:lastModifiedBy>
  <cp:lastPrinted>2017-10-02T12:01:00Z</cp:lastPrinted>
  <dcterms:modified xmlns:xsi="http://www.w3.org/2001/XMLSchema-instance" xsi:type="dcterms:W3CDTF">2017-10-02T12:06:00Z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