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9ea1" w14:paraId="65b9ea1" w:rsidRDefault="00CD0412" w:rsidP="00CD0412" w:rsidR="00CD0412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0412" w:rsidP="00CD0412" w:rsidR="00CD0412"/>
    <w:p w:rsidRDefault="00CD0412" w:rsidP="00CD0412" w:rsidR="00CD0412">
      <w:r>
        <w:t>REPUBLIKA HRVATSKA</w:t>
      </w:r>
    </w:p>
    <w:p w:rsidRDefault="00CD0412" w:rsidP="00CD0412" w:rsidR="00CD0412">
      <w:r>
        <w:t>TRGOVAČKI SUD U SPLITU</w:t>
      </w:r>
      <w:r w:rsidR="00EF29E5">
        <w:tab/>
      </w:r>
      <w:r w:rsidR="00EF29E5">
        <w:tab/>
      </w:r>
      <w:r w:rsidR="00EF29E5">
        <w:tab/>
      </w:r>
      <w:r w:rsidR="00EF29E5">
        <w:tab/>
      </w:r>
      <w:r w:rsidR="00EF29E5">
        <w:tab/>
        <w:t>Poslovni broj: 1St-93-18-22</w:t>
      </w:r>
    </w:p>
    <w:p w:rsidRDefault="00CD0412" w:rsidP="00CD0412" w:rsidR="00CD0412"/>
    <w:p w:rsidRDefault="00CD0412" w:rsidP="00CD0412" w:rsidR="00CD0412">
      <w:pPr>
        <w:jc w:val="center"/>
      </w:pPr>
      <w:r>
        <w:t>R J E Š E N J E</w:t>
      </w:r>
    </w:p>
    <w:p w:rsidRDefault="00CD0412" w:rsidP="00CD0412" w:rsidR="00CD0412"/>
    <w:p w:rsidRDefault="00CD0412" w:rsidP="00CD0412" w:rsidR="00CD0412"/>
    <w:p w:rsidRDefault="00CD0412" w:rsidP="00CD0412" w:rsidR="00CD0412">
      <w:pPr>
        <w:pStyle w:val="Tijeloteksta"/>
        <w:tabs>
          <w:tab w:pos="709" w:val="left"/>
        </w:tabs>
      </w:pPr>
      <w:r>
        <w:t xml:space="preserve">Trgovački sud u Splitu, po stečajnom sucu Velimiru Vukoviću, kao sucu pojedincu,  u stečajnom postupku nad stečajnim dužnikom  Stečajnom masom iza TROADA u stečaju, Zagreb, </w:t>
      </w:r>
      <w:proofErr w:type="spellStart"/>
      <w:r>
        <w:t>Đorđićeva</w:t>
      </w:r>
      <w:proofErr w:type="spellEnd"/>
      <w:r>
        <w:t xml:space="preserve"> 4, OIB: 11964332030, 22. svibnja 2019. </w:t>
      </w:r>
    </w:p>
    <w:p w:rsidRDefault="00CD0412" w:rsidP="00CD0412" w:rsidR="00CD0412"/>
    <w:p w:rsidRDefault="00CD0412" w:rsidP="00CD0412" w:rsidR="00CD0412">
      <w:pPr>
        <w:jc w:val="center"/>
      </w:pPr>
      <w:r>
        <w:t>r i j e š i o    j e  :</w:t>
      </w:r>
    </w:p>
    <w:p w:rsidRDefault="00CD0412" w:rsidP="00CD0412" w:rsidR="00CD0412"/>
    <w:p w:rsidRDefault="00CD0412" w:rsidP="00294DA8" w:rsidR="00CD0412">
      <w:pPr>
        <w:pStyle w:val="Tijeloteksta"/>
        <w:jc w:val="both"/>
      </w:pPr>
      <w:r>
        <w:t>I</w:t>
      </w:r>
      <w:r>
        <w:tab/>
        <w:t>Završno ročište  vjerovnika određuje za dan 19.</w:t>
      </w:r>
      <w:r w:rsidR="00EF29E5">
        <w:t>lipnja</w:t>
      </w:r>
      <w:r>
        <w:t xml:space="preserve"> 2019.godine u 9,00 sati. soba br. 3-4/Prizemlje,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CD0412" w:rsidP="00CD0412" w:rsidR="00CD0412" w:rsidRPr="00CD0412">
      <w:pPr>
        <w:pStyle w:val="Bezproreda"/>
        <w:rPr>
          <w:rFonts w:hAnsi="Times New Roman" w:ascii="Times New Roman"/>
          <w:sz w:val="24"/>
          <w:szCs w:val="24"/>
        </w:rPr>
      </w:pPr>
      <w:r w:rsidRPr="00CD0412">
        <w:rPr>
          <w:rFonts w:hAnsi="Times New Roman" w:ascii="Times New Roman"/>
          <w:sz w:val="24"/>
          <w:szCs w:val="24"/>
        </w:rPr>
        <w:t xml:space="preserve">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CD0412">
        <w:rPr>
          <w:rFonts w:hAnsi="Times New Roman" w:ascii="Times New Roman"/>
          <w:sz w:val="24"/>
          <w:szCs w:val="24"/>
        </w:rPr>
        <w:t xml:space="preserve">1.  Odlučivanje o Završnom računu  stečajnog upravitelja od </w:t>
      </w:r>
      <w:r>
        <w:rPr>
          <w:rFonts w:hAnsi="Times New Roman" w:ascii="Times New Roman"/>
          <w:sz w:val="24"/>
          <w:szCs w:val="24"/>
        </w:rPr>
        <w:t>2</w:t>
      </w:r>
      <w:r w:rsidRPr="00CD0412">
        <w:rPr>
          <w:rFonts w:hAnsi="Times New Roman" w:ascii="Times New Roman"/>
          <w:sz w:val="24"/>
          <w:szCs w:val="24"/>
        </w:rPr>
        <w:t>1.</w:t>
      </w:r>
      <w:r>
        <w:rPr>
          <w:rFonts w:hAnsi="Times New Roman" w:ascii="Times New Roman"/>
          <w:sz w:val="24"/>
          <w:szCs w:val="24"/>
        </w:rPr>
        <w:t>svibnja</w:t>
      </w:r>
      <w:r w:rsidRPr="00CD0412">
        <w:rPr>
          <w:rFonts w:hAnsi="Times New Roman" w:ascii="Times New Roman"/>
          <w:sz w:val="24"/>
          <w:szCs w:val="24"/>
        </w:rPr>
        <w:t xml:space="preserve"> 2019.</w:t>
      </w:r>
    </w:p>
    <w:p w:rsidRDefault="00CD0412" w:rsidP="00CD0412" w:rsidR="00CD0412" w:rsidRPr="00CD0412">
      <w:pPr>
        <w:rPr>
          <w:rFonts w:cs="Times New Roman"/>
          <w:szCs w:val="24"/>
        </w:rPr>
      </w:pPr>
    </w:p>
    <w:p w:rsidRDefault="00CD0412" w:rsidP="00CD0412" w:rsidR="00CD0412">
      <w:pPr>
        <w:pStyle w:val="Tijeloteksta"/>
        <w:ind w:firstLine="708"/>
      </w:pPr>
      <w:r>
        <w:t xml:space="preserve">2. Razno </w:t>
      </w:r>
    </w:p>
    <w:p w:rsidRDefault="00CD0412" w:rsidP="00CD0412" w:rsidR="00CD0412">
      <w:pPr>
        <w:pStyle w:val="Bezproreda"/>
      </w:pPr>
      <w:r w:rsidRPr="00294DA8">
        <w:rPr>
          <w:rFonts w:hAnsi="Times New Roman" w:ascii="Times New Roman"/>
          <w:sz w:val="24"/>
          <w:szCs w:val="24"/>
        </w:rPr>
        <w:t>II.</w:t>
      </w:r>
      <w:r>
        <w:tab/>
      </w:r>
      <w:r w:rsidRPr="00CD0412">
        <w:rPr>
          <w:rFonts w:hAnsi="Times New Roman" w:ascii="Times New Roman"/>
          <w:sz w:val="24"/>
          <w:szCs w:val="24"/>
        </w:rPr>
        <w:t>Na skupštinu vjerovnika se pozivaju svi vjerovnici stečajnog dužnika, vjerovnici stečajne mase  i stečajni upravitelj</w:t>
      </w:r>
      <w:r>
        <w:t xml:space="preserve">. </w:t>
      </w:r>
    </w:p>
    <w:p w:rsidRDefault="00CD0412" w:rsidP="00CD0412" w:rsidR="00CD0412">
      <w:pPr>
        <w:pStyle w:val="Bezproreda"/>
      </w:pPr>
    </w:p>
    <w:p w:rsidRDefault="00CD0412" w:rsidP="00CD0412" w:rsidR="00CD0412">
      <w:pPr>
        <w:pStyle w:val="Tijeloteksta"/>
        <w:ind w:firstLine="708" w:left="2124"/>
      </w:pPr>
      <w:r>
        <w:t xml:space="preserve">U Splitu,  </w:t>
      </w:r>
      <w:r w:rsidR="00294DA8">
        <w:t>22</w:t>
      </w:r>
      <w:r>
        <w:t>.</w:t>
      </w:r>
      <w:r w:rsidR="00294DA8">
        <w:t>svibnja</w:t>
      </w:r>
      <w:r>
        <w:t xml:space="preserve"> 2019.</w:t>
      </w:r>
    </w:p>
    <w:p w:rsidRDefault="00CD0412" w:rsidP="00CD0412" w:rsidR="00CD041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D0412" w:rsidP="00CD0412" w:rsidR="00CD0412">
      <w:pPr>
        <w:ind w:firstLine="708" w:left="5664"/>
        <w:jc w:val="both"/>
      </w:pPr>
      <w:r>
        <w:t xml:space="preserve">Velimir Vuković </w:t>
      </w:r>
    </w:p>
    <w:p w:rsidRDefault="00CD0412" w:rsidP="00CD0412" w:rsidR="00CD0412">
      <w:pPr>
        <w:ind w:firstLine="708" w:left="4956"/>
        <w:jc w:val="both"/>
      </w:pPr>
      <w:r>
        <w:tab/>
      </w:r>
      <w:r>
        <w:tab/>
      </w:r>
    </w:p>
    <w:p w:rsidRDefault="00CD0412" w:rsidP="00CD0412" w:rsidR="00CD0412" w:rsidRPr="00294DA8">
      <w:pPr>
        <w:ind w:firstLine="708" w:left="4956"/>
        <w:jc w:val="both"/>
        <w:rPr>
          <w:rFonts w:cs="Times New Roman"/>
          <w:szCs w:val="24"/>
        </w:rPr>
      </w:pPr>
    </w:p>
    <w:p w:rsidRDefault="00CD0412" w:rsidP="00CD0412" w:rsidR="00CD0412" w:rsidRPr="00294DA8">
      <w:pPr>
        <w:pStyle w:val="Bezproreda"/>
        <w:rPr>
          <w:rFonts w:hAnsi="Times New Roman" w:ascii="Times New Roman"/>
          <w:sz w:val="24"/>
          <w:szCs w:val="24"/>
        </w:rPr>
      </w:pPr>
      <w:r w:rsidRPr="00294DA8">
        <w:rPr>
          <w:rFonts w:hAnsi="Times New Roman" w:ascii="Times New Roman"/>
          <w:sz w:val="24"/>
          <w:szCs w:val="24"/>
        </w:rPr>
        <w:t>POUKA O PRAVNOM LIJEKU: Protiv ovog rješenja žalba nije  dopuštena.</w:t>
      </w:r>
      <w:r w:rsidRPr="00294DA8">
        <w:rPr>
          <w:rFonts w:hAnsi="Times New Roman" w:ascii="Times New Roman"/>
          <w:sz w:val="24"/>
          <w:szCs w:val="24"/>
        </w:rPr>
        <w:tab/>
      </w:r>
      <w:r w:rsidRPr="00294DA8">
        <w:rPr>
          <w:rFonts w:hAnsi="Times New Roman" w:ascii="Times New Roman"/>
          <w:sz w:val="24"/>
          <w:szCs w:val="24"/>
        </w:rPr>
        <w:tab/>
      </w:r>
    </w:p>
    <w:p w:rsidRDefault="00CD0412" w:rsidP="00CD0412" w:rsidR="00CD0412" w:rsidRPr="00294DA8">
      <w:pPr>
        <w:rPr>
          <w:rFonts w:cs="Times New Roman"/>
          <w:szCs w:val="24"/>
        </w:rPr>
      </w:pPr>
    </w:p>
    <w:p w:rsidRDefault="00294DA8" w:rsidP="00CD0412" w:rsidR="00CD0412">
      <w:pPr>
        <w:rPr>
          <w:rFonts w:cs="Times New Roman"/>
          <w:szCs w:val="24"/>
        </w:rPr>
      </w:pPr>
      <w:r>
        <w:rPr>
          <w:rFonts w:cs="Times New Roman"/>
          <w:szCs w:val="24"/>
        </w:rPr>
        <w:t>D N A:</w:t>
      </w:r>
    </w:p>
    <w:p w:rsidRDefault="00294DA8" w:rsidP="00294DA8" w:rsidR="00294DA8">
      <w:pPr>
        <w:pStyle w:val="Bezprored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stečajnom upravitelju Domagoj </w:t>
      </w:r>
      <w:proofErr w:type="spellStart"/>
      <w:r>
        <w:rPr>
          <w:rFonts w:hAnsi="Times New Roman" w:ascii="Times New Roman"/>
          <w:sz w:val="24"/>
          <w:szCs w:val="24"/>
        </w:rPr>
        <w:t>Repač</w:t>
      </w:r>
      <w:proofErr w:type="spellEnd"/>
      <w:r>
        <w:rPr>
          <w:rFonts w:hAnsi="Times New Roman" w:ascii="Times New Roman"/>
          <w:sz w:val="24"/>
          <w:szCs w:val="24"/>
        </w:rPr>
        <w:t xml:space="preserve">,  Zagreb, </w:t>
      </w:r>
      <w:proofErr w:type="spellStart"/>
      <w:r>
        <w:rPr>
          <w:rFonts w:hAnsi="Times New Roman" w:ascii="Times New Roman"/>
          <w:sz w:val="24"/>
          <w:szCs w:val="24"/>
        </w:rPr>
        <w:t>Đorđićeva</w:t>
      </w:r>
      <w:proofErr w:type="spellEnd"/>
      <w:r>
        <w:rPr>
          <w:rFonts w:hAnsi="Times New Roman" w:ascii="Times New Roman"/>
          <w:sz w:val="24"/>
          <w:szCs w:val="24"/>
        </w:rPr>
        <w:t xml:space="preserve"> 24</w:t>
      </w:r>
    </w:p>
    <w:p w:rsidRDefault="00294DA8" w:rsidP="00294DA8" w:rsidR="00294DA8">
      <w:pPr>
        <w:pStyle w:val="Bezprored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vjerovniku </w:t>
      </w:r>
      <w:r w:rsidRPr="00294DA8">
        <w:rPr>
          <w:rFonts w:hAnsi="Times New Roman" w:ascii="Times New Roman"/>
          <w:sz w:val="24"/>
          <w:szCs w:val="24"/>
        </w:rPr>
        <w:t xml:space="preserve">QUOTUMAS INVESTMENS </w:t>
      </w:r>
      <w:proofErr w:type="spellStart"/>
      <w:r w:rsidRPr="00294DA8">
        <w:rPr>
          <w:rFonts w:hAnsi="Times New Roman" w:ascii="Times New Roman"/>
          <w:sz w:val="24"/>
          <w:szCs w:val="24"/>
        </w:rPr>
        <w:t>Ltd</w:t>
      </w:r>
      <w:proofErr w:type="spellEnd"/>
      <w:r w:rsidRPr="00294DA8">
        <w:rPr>
          <w:rFonts w:hAnsi="Times New Roman" w:ascii="Times New Roman"/>
          <w:sz w:val="24"/>
          <w:szCs w:val="24"/>
        </w:rPr>
        <w:t>, Irska</w:t>
      </w:r>
      <w:r>
        <w:rPr>
          <w:rFonts w:hAnsi="Times New Roman" w:ascii="Times New Roman"/>
          <w:sz w:val="24"/>
          <w:szCs w:val="24"/>
        </w:rPr>
        <w:t>, po punomoćniku</w:t>
      </w:r>
    </w:p>
    <w:p w:rsidRDefault="00294DA8" w:rsidP="00294DA8" w:rsidR="00294DA8">
      <w:pPr>
        <w:pStyle w:val="Bezprored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sudova 8 dana</w:t>
      </w:r>
      <w:r>
        <w:rPr>
          <w:rFonts w:hAnsi="Times New Roman" w:ascii="Times New Roman"/>
          <w:sz w:val="24"/>
          <w:szCs w:val="24"/>
        </w:rPr>
        <w:tab/>
      </w:r>
    </w:p>
    <w:p w:rsidRDefault="00294DA8" w:rsidP="00294DA8" w:rsidR="00294DA8">
      <w:pPr>
        <w:pStyle w:val="Bezproreda"/>
        <w:rPr>
          <w:rFonts w:hAnsi="Times New Roman" w:ascii="Times New Roman"/>
          <w:sz w:val="24"/>
          <w:szCs w:val="24"/>
        </w:rPr>
      </w:pPr>
    </w:p>
    <w:p w:rsidRDefault="00294DA8" w:rsidP="00294DA8" w:rsidR="00294DA8" w:rsidRPr="00294DA8">
      <w:pPr>
        <w:rPr>
          <w:rFonts w:cs="Times New Roman"/>
          <w:szCs w:val="24"/>
        </w:rPr>
      </w:pPr>
    </w:p>
    <w:p w:rsidRDefault="00CD0412" w:rsidP="00CD0412" w:rsidR="00CD0412"/>
    <w:p w:rsidRDefault="00CD0412" w:rsidP="00CD0412" w:rsidR="00CD0412"/>
    <w:p w:rsidRDefault="00CD0412" w:rsidP="00CD0412" w:rsidR="00CD0412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F2C30"/>
    <w:multiLevelType w:val="hybridMultilevel"/>
    <w:tmpl w:val="DAFA6A70"/>
    <w:lvl w:tplc="75E8D500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A0120A4"/>
    <w:multiLevelType w:val="hybridMultilevel"/>
    <w:tmpl w:val="8E245EC6"/>
    <w:lvl w:tplc="68726EFE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F76E11"/>
    <w:multiLevelType w:val="multilevel"/>
    <w:tmpl w:val="99943F3A"/>
    <w:lvl w:ilvl="0">
      <w:start w:val="1"/>
      <w:numFmt w:val="decimal"/>
      <w:pStyle w:val="Poglavlja"/>
      <w:lvlText w:val="%1."/>
      <w:lvlJc w:val="left"/>
      <w:pPr>
        <w:ind w:hanging="360" w:left="720"/>
      </w:pPr>
      <w:rPr>
        <w:b/>
      </w:rPr>
    </w:lvl>
    <w:lvl w:ilvl="1">
      <w:start w:val="1"/>
      <w:numFmt w:val="decimal"/>
      <w:isLgl/>
      <w:lvlText w:val="%1.%2."/>
      <w:lvlJc w:val="left"/>
      <w:pPr>
        <w:ind w:hanging="720" w:left="1146"/>
      </w:pPr>
      <w:rPr>
        <w:b/>
        <w:i w:val="false"/>
      </w:rPr>
    </w:lvl>
    <w:lvl w:ilvl="2">
      <w:start w:val="1"/>
      <w:numFmt w:val="decimal"/>
      <w:isLgl/>
      <w:lvlText w:val="%1.%2.%3."/>
      <w:lvlJc w:val="left"/>
      <w:pPr>
        <w:ind w:hanging="1080" w:left="1440"/>
      </w:pPr>
    </w:lvl>
    <w:lvl w:ilvl="3">
      <w:start w:val="1"/>
      <w:numFmt w:val="decimal"/>
      <w:isLgl/>
      <w:lvlText w:val="%1.%2.%3.%4."/>
      <w:lvlJc w:val="left"/>
      <w:pPr>
        <w:ind w:hanging="1080" w:left="1440"/>
      </w:pPr>
    </w:lvl>
    <w:lvl w:ilvl="4">
      <w:start w:val="1"/>
      <w:numFmt w:val="decimal"/>
      <w:isLgl/>
      <w:lvlText w:val="%1.%2.%3.%4.%5."/>
      <w:lvlJc w:val="left"/>
      <w:pPr>
        <w:ind w:hanging="1440" w:left="1800"/>
      </w:pPr>
    </w:lvl>
    <w:lvl w:ilvl="5">
      <w:start w:val="1"/>
      <w:numFmt w:val="decimal"/>
      <w:isLgl/>
      <w:lvlText w:val="%1.%2.%3.%4.%5.%6."/>
      <w:lvlJc w:val="left"/>
      <w:pPr>
        <w:ind w:hanging="1800" w:left="2160"/>
      </w:pPr>
    </w:lvl>
    <w:lvl w:ilvl="6">
      <w:start w:val="1"/>
      <w:numFmt w:val="decimal"/>
      <w:isLgl/>
      <w:lvlText w:val="%1.%2.%3.%4.%5.%6.%7."/>
      <w:lvlJc w:val="left"/>
      <w:pPr>
        <w:ind w:hanging="1800" w:left="2160"/>
      </w:p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</w:lvl>
    <w:lvl w:ilvl="8">
      <w:start w:val="1"/>
      <w:numFmt w:val="decimal"/>
      <w:isLgl/>
      <w:lvlText w:val="%1.%2.%3.%4.%5.%6.%7.%8.%9."/>
      <w:lvlJc w:val="left"/>
      <w:pPr>
        <w:ind w:hanging="2520" w:left="28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412"/>
    <w:rsid w:val="000C4262"/>
    <w:rsid w:val="00294DA8"/>
    <w:rsid w:val="00C65040"/>
    <w:rsid w:val="00CD0412"/>
    <w:rsid w:val="00EF29E5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0412"/>
    <w:rPr>
      <w:rFonts w:cstheme="minorBidi"/>
      <w:szCs w:val="22"/>
    </w:rPr>
  </w:style>
  <w:style w:styleId="Naslov1" w:type="paragraph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rFonts w:eastAsia="Times New Roman"/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cstheme="majorBidi" w:eastAsiaTheme="majorEastAsia" w:hAnsiTheme="majorHAnsi" w:asciiTheme="majorHAnsi"/>
      <w:color w:themeShade="BF" w:themeColor="accent1" w:val="365F91"/>
      <w:sz w:val="26"/>
      <w:szCs w:val="2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cstheme="majorBidi" w:eastAsiaTheme="majorEastAsia" w:hAnsiTheme="majorHAnsi" w:asciiTheme="majorHAnsi"/>
      <w:color w:themeShade="7F" w:themeColor="accent1" w:val="243F6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Poglavlja" w:type="paragraph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customStyle="true" w:styleId="PoglavljaChar" w:type="character">
    <w:name w:val="Poglavlja Char"/>
    <w:basedOn w:val="OdlomakpopisaChar"/>
    <w:link w:val="Poglavlja"/>
    <w:locked/>
    <w:rsid w:val="00C65040"/>
    <w:rPr>
      <w:b/>
      <w:sz w:val="28"/>
      <w:szCs w:val="28"/>
    </w:rPr>
  </w:style>
  <w:style w:styleId="Odlomakpopisa" w:type="paragraph">
    <w:name w:val="List Paragraph"/>
    <w:basedOn w:val="Normal"/>
    <w:link w:val="OdlomakpopisaChar"/>
    <w:uiPriority w:val="34"/>
    <w:qFormat/>
    <w:rsid w:val="00C65040"/>
    <w:pPr>
      <w:ind w:left="708"/>
    </w:pPr>
  </w:style>
  <w:style w:customStyle="true" w:styleId="Naslov1Char" w:type="character">
    <w:name w:val="Naslov 1 Char"/>
    <w:basedOn w:val="Zadanifontodlomka"/>
    <w:link w:val="Naslov1"/>
    <w:rsid w:val="00C65040"/>
    <w:rPr>
      <w:rFonts w:eastAsia="Times New Roman"/>
      <w:b/>
      <w:bCs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65040"/>
    <w:rPr>
      <w:rFonts w:cstheme="majorBidi" w:eastAsiaTheme="majorEastAsia" w:hAnsiTheme="majorHAnsi" w:asciiTheme="majorHAnsi"/>
      <w:color w:themeShade="BF" w:themeColor="accent1" w:val="365F91"/>
      <w:sz w:val="26"/>
      <w:szCs w:val="2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65040"/>
    <w:rPr>
      <w:rFonts w:cstheme="majorBidi" w:eastAsiaTheme="majorEastAsia" w:hAnsiTheme="majorHAnsi" w:asciiTheme="majorHAnsi"/>
      <w:color w:themeShade="7F" w:themeColor="accent1" w:val="243F60"/>
      <w:lang w:eastAsia="hr-HR"/>
    </w:rPr>
  </w:style>
  <w:style w:styleId="Bezproreda" w:type="paragraph">
    <w:name w:val="No Spacing"/>
    <w:uiPriority w:val="1"/>
    <w:qFormat/>
    <w:rsid w:val="00C65040"/>
    <w:rPr>
      <w:rFonts w:eastAsia="Calibri" w:hAnsi="Calibri" w:ascii="Calibri"/>
      <w:sz w:val="22"/>
      <w:szCs w:val="22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65040"/>
  </w:style>
  <w:style w:styleId="Tijeloteksta" w:type="paragraph">
    <w:name w:val="Body Text"/>
    <w:basedOn w:val="Normal"/>
    <w:link w:val="TijelotekstaChar"/>
    <w:unhideWhenUsed/>
    <w:rsid w:val="00CD0412"/>
    <w:pPr>
      <w:spacing w:after="120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CD0412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04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04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42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2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2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2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2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0412"/>
    <w:rPr>
      <w:rFonts w:cstheme="minorBidi"/>
      <w:szCs w:val="22"/>
    </w:rPr>
  </w:style>
  <w:style w:styleId="Naslov1" w:type="paragraph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rFonts w:eastAsia="Times New Roman"/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Poglavlja" w:type="paragraph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customStyle="1" w:styleId="PoglavljaChar" w:type="character">
    <w:name w:val="Poglavlja Char"/>
    <w:basedOn w:val="OdlomakpopisaChar"/>
    <w:link w:val="Poglavlja"/>
    <w:locked/>
    <w:rsid w:val="00C65040"/>
    <w:rPr>
      <w:b/>
      <w:sz w:val="28"/>
      <w:szCs w:val="28"/>
    </w:rPr>
  </w:style>
  <w:style w:styleId="Odlomakpopisa" w:type="paragraph">
    <w:name w:val="List Paragraph"/>
    <w:basedOn w:val="Normal"/>
    <w:link w:val="OdlomakpopisaChar"/>
    <w:uiPriority w:val="34"/>
    <w:qFormat/>
    <w:rsid w:val="00C65040"/>
    <w:pPr>
      <w:ind w:left="708"/>
    </w:pPr>
  </w:style>
  <w:style w:customStyle="1" w:styleId="Naslov1Char" w:type="character">
    <w:name w:val="Naslov 1 Char"/>
    <w:basedOn w:val="Zadanifontodlomka"/>
    <w:link w:val="Naslov1"/>
    <w:rsid w:val="00C65040"/>
    <w:rPr>
      <w:rFonts w:eastAsia="Times New Roman"/>
      <w:b/>
      <w:bCs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65040"/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65040"/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styleId="Bezproreda" w:type="paragraph">
    <w:name w:val="No Spacing"/>
    <w:uiPriority w:val="1"/>
    <w:qFormat/>
    <w:rsid w:val="00C65040"/>
    <w:rPr>
      <w:rFonts w:ascii="Calibri" w:eastAsia="Calibri" w:hAnsi="Calibri"/>
      <w:sz w:val="22"/>
      <w:szCs w:val="22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65040"/>
  </w:style>
  <w:style w:styleId="Tijeloteksta" w:type="paragraph">
    <w:name w:val="Body Text"/>
    <w:basedOn w:val="Normal"/>
    <w:link w:val="TijelotekstaChar"/>
    <w:unhideWhenUsed/>
    <w:rsid w:val="00CD0412"/>
    <w:pPr>
      <w:spacing w:after="120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D0412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04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04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42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2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2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2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2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9796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St-93/2018-22</izvorni_sadrzaj>
    <derivirana_varijabla naziv="DomainObject.Oznaka_1">St-93/2018-22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St-93/2018</izvorni_sadrzaj>
    <derivirana_varijabla naziv="DomainObject.Predmet.OznakaBroj_1">St-93/2018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TROADA d.o.o. za gradnju i poslovanje nekretninama u stečaju</izvorni_sadrzaj>
    <derivirana_varijabla naziv="DomainObject.Predmet.ProtustrankaFormated_1">  Stečajna masa iza TROADA d.o.o. za gradnju i poslovanje nekretninama u stečaju</derivirana_varijabla>
  </DomainObject.Predmet.ProtustrankaFormated>
  <DomainObject.Predmet.ProtustrankaFormatedOIB>
    <izvorni_sadrzaj>  Stečajna masa iza TROADA d.o.o. za gradnju i poslovanje nekretninama u stečaju, OIB 11964332030</izvorni_sadrzaj>
    <derivirana_varijabla naziv="DomainObject.Predmet.ProtustrankaFormatedOIB_1">  Stečajna masa iza TROADA d.o.o. za gradnju i poslovanje nekretninama u stečaju, OIB 11964332030</derivirana_varijabla>
  </DomainObject.Predmet.ProtustrankaFormatedOIB>
  <DomainObject.Predmet.ProtustrankaFormatedWithAdress>
    <izvorni_sadrzaj> Stečajna masa iza TROADA d.o.o. za gradnju i poslovanje nekretninama u stečaju, Đorđićeva 24, 10000 Zagreb</izvorni_sadrzaj>
    <derivirana_varijabla naziv="DomainObject.Predmet.ProtustrankaFormatedWithAdress_1"> Stečajna masa iza TROADA d.o.o. za gradnju i poslovanje nekretninama u stečaju, Đorđićeva 24, 10000 Zagreb</derivirana_varijabla>
  </DomainObject.Predmet.ProtustrankaFormatedWithAdress>
  <DomainObject.Predmet.ProtustrankaFormatedWithAdressOIB>
    <izvorni_sadrzaj> Stečajna masa iza TROADA d.o.o. za gradnju i poslovanje nekretninama u stečaju, OIB 11964332030, Đorđićeva 24, 10000 Zagreb</izvorni_sadrzaj>
    <derivirana_varijabla naziv="DomainObject.Predmet.ProtustrankaFormatedWithAdressOIB_1"> Stečajna masa iza TROADA d.o.o. za gradnju i poslovanje nekretninama u stečaju, OIB 11964332030, Đorđićeva 24, 10000 Zagreb</derivirana_varijabla>
  </DomainObject.Predmet.ProtustrankaFormatedWithAdressOIB>
  <DomainObject.Predmet.ProtustrankaWithAdress>
    <izvorni_sadrzaj>Stečajna masa iza TROADA d.o.o. za gradnju i poslovanje nekretninama u stečaju Đorđićeva 24, 10000 Zagreb</izvorni_sadrzaj>
    <derivirana_varijabla naziv="DomainObject.Predmet.ProtustrankaWithAdress_1">Stečajna masa iza TROADA d.o.o. za gradnju i poslovanje nekretninama u stečaju Đorđićeva 24, 10000 Zagreb</derivirana_varijabla>
  </DomainObject.Predmet.ProtustrankaWithAdress>
  <DomainObject.Predmet.ProtustrankaWithAdressOIB>
    <izvorni_sadrzaj>Stečajna masa iza TROADA d.o.o. za gradnju i poslovanje nekretninama u stečaju, OIB 11964332030, Đorđićeva 24, 10000 Zagreb</izvorni_sadrzaj>
    <derivirana_varijabla naziv="DomainObject.Predmet.ProtustrankaWithAdressOIB_1">Stečajna masa iza TROADA d.o.o. za gradnju i poslovanje nekretninama u stečaju, OIB 11964332030, Đorđićeva 24, 10000 Zagreb</derivirana_varijabla>
  </DomainObject.Predmet.ProtustrankaWithAdressOIB>
  <DomainObject.Predmet.ProtustrankaNazivFormated>
    <izvorni_sadrzaj>Stečajna masa iza TROADA d.o.o. za gradnju i poslovanje nekretninama u stečaju</izvorni_sadrzaj>
    <derivirana_varijabla naziv="DomainObject.Predmet.ProtustrankaNazivFormated_1">Stečajna masa iza TROADA d.o.o. za gradnju i poslovanje nekretninama u stečaju</derivirana_varijabla>
  </DomainObject.Predmet.ProtustrankaNazivFormated>
  <DomainObject.Predmet.ProtustrankaNazivFormatedOIB>
    <izvorni_sadrzaj>Stečajna masa iza TROADA d.o.o. za gradnju i poslovanje nekretninama u stečaju, OIB 11964332030</izvorni_sadrzaj>
    <derivirana_varijabla naziv="DomainObject.Predmet.ProtustrankaNazivFormatedOIB_1">Stečajna masa iza TROADA d.o.o. za gradnju i poslovanje nekretninama u stečaju, OIB 11964332030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TROADA d.o.o. za gradnju i poslovanje nekretninama u stečaju</item>
    </izvorni_sadrzaj>
    <derivirana_varijabla naziv="DomainObject.Predmet.ProtuStrankaListFormated_1">
      <item>Stečajna masa iza TROADA d.o.o. za gradnju i poslovanje nekretninama u stečaju</item>
    </derivirana_varijabla>
  </DomainObject.Predmet.ProtuStrankaListFormated>
  <DomainObject.Predmet.ProtuStrankaListFormatedOIB>
    <izvorni_sadrzaj>
      <item>Stečajna masa iza TROADA d.o.o. za gradnju i poslovanje nekretninama u stečaju, OIB 11964332030</item>
    </izvorni_sadrzaj>
    <derivirana_varijabla naziv="DomainObject.Predmet.ProtuStrankaListFormatedOIB_1">
      <item>Stečajna masa iza TROADA d.o.o. za gradnju i poslovanje nekretninama u stečaju, OIB 11964332030</item>
    </derivirana_varijabla>
  </DomainObject.Predmet.ProtuStrankaListFormatedOIB>
  <DomainObject.Predmet.ProtuStrankaListFormatedWithAdress>
    <izvorni_sadrzaj>
      <item>Stečajna masa iza TROADA d.o.o. za gradnju i poslovanje nekretninama u stečaju, Đorđićeva 24, 10000 Zagreb</item>
    </izvorni_sadrzaj>
    <derivirana_varijabla naziv="DomainObject.Predmet.ProtuStrankaListFormatedWithAdress_1">
      <item>Stečajna masa iza TROADA d.o.o. za gradnju i poslovanje nekretninama u stečaju, Đorđićeva 24, 10000 Zagreb</item>
    </derivirana_varijabla>
  </DomainObject.Predmet.ProtuStrankaListFormatedWithAdress>
  <DomainObject.Predmet.ProtuStrankaListFormatedWithAdressOIB>
    <izvorni_sadrzaj>
      <item>Stečajna masa iza TROADA d.o.o. za gradnju i poslovanje nekretninama u stečaju, OIB 11964332030, Đorđićeva 24, 10000 Zagreb</item>
    </izvorni_sadrzaj>
    <derivirana_varijabla naziv="DomainObject.Predmet.ProtuStrankaListFormatedWithAdressOIB_1">
      <item>Stečajna masa iza TROADA d.o.o. za gradnju i poslovanje nekretninama u stečaju, OIB 11964332030, Đorđićeva 24, 10000 Zagreb</item>
    </derivirana_varijabla>
  </DomainObject.Predmet.ProtuStrankaListFormatedWithAdressOIB>
  <DomainObject.Predmet.ProtuStrankaListNazivFormated>
    <izvorni_sadrzaj>
      <item>Stečajna masa iza TROADA d.o.o. za gradnju i poslovanje nekretninama u stečaju</item>
    </izvorni_sadrzaj>
    <derivirana_varijabla naziv="DomainObject.Predmet.ProtuStrankaListNazivFormated_1">
      <item>Stečajna masa iza TROADA d.o.o. za gradnju i poslovanje nekretninama u stečaju</item>
    </derivirana_varijabla>
  </DomainObject.Predmet.ProtuStrankaListNazivFormated>
  <DomainObject.Predmet.ProtuStrankaListNazivFormatedOIB>
    <izvorni_sadrzaj>
      <item>Stečajna masa iza TROADA d.o.o. za gradnju i poslovanje nekretninama u stečaju, OIB 11964332030</item>
    </izvorni_sadrzaj>
    <derivirana_varijabla naziv="DomainObject.Predmet.ProtuStrankaListNazivFormatedOIB_1">
      <item>Stečajna masa iza TROADA d.o.o. za gradnju i poslovanje nekretninama u stečaju, OIB 11964332030</item>
    </derivirana_varijabla>
  </DomainObject.Predmet.ProtuStrankaListNazivFormatedOIB>
  <DomainObject.Predmet.OstaliListFormated>
    <izvorni_sadrzaj>
      <item>QUOTUMAS INVESTMENTS Ltd. Co</item>
      <item>Boris Bulj</item>
      <item>Ann Meyler</item>
    </izvorni_sadrzaj>
    <derivirana_varijabla naziv="DomainObject.Predmet.OstaliListFormated_1">
      <item>QUOTUMAS INVESTMENTS Ltd. Co</item>
      <item>Boris Bulj</item>
      <item>Ann Meyler</item>
    </derivirana_varijabla>
  </DomainObject.Predmet.OstaliListFormated>
  <DomainObject.Predmet.OstaliListFormatedOIB>
    <izvorni_sadrzaj>
      <item>QUOTUMAS INVESTMENTS Ltd. Co, OIB 98658545848</item>
      <item>Boris Bulj</item>
      <item>Ann Meyler, OIB 41707083817</item>
    </izvorni_sadrzaj>
    <derivirana_varijabla naziv="DomainObject.Predmet.OstaliListFormatedOIB_1">
      <item>QUOTUMAS INVESTMENTS Ltd. Co, OIB 98658545848</item>
      <item>Boris Bulj</item>
      <item>Ann Meyler, OIB 41707083817</item>
    </derivirana_varijabla>
  </DomainObject.Predmet.OstaliListFormatedOIB>
  <DomainObject.Predmet.OstaliListFormatedWithAdress>
    <izvorni_sadrzaj>
      <item>QUOTUMAS INVESTMENTS Ltd. Co</item>
      <item>Boris Bulj, Hrvatske mornarice 1, 21000 Split</item>
      <item>Ann Meyler</item>
    </izvorni_sadrzaj>
    <derivirana_varijabla naziv="DomainObject.Predmet.OstaliListFormatedWithAdress_1">
      <item>QUOTUMAS INVESTMENTS Ltd. Co</item>
      <item>Boris Bulj, Hrvatske mornarice 1, 21000 Split</item>
      <item>Ann Meyler</item>
    </derivirana_varijabla>
  </DomainObject.Predmet.OstaliListFormatedWithAdress>
  <DomainObject.Predmet.OstaliListFormatedWithAdressOIB>
    <izvorni_sadrzaj>
      <item>QUOTUMAS INVESTMENTS Ltd. Co, OIB 98658545848</item>
      <item>Boris Bulj, Hrvatske mornarice 1, 21000 Split</item>
      <item>Ann Meyler, OIB 41707083817</item>
    </izvorni_sadrzaj>
    <derivirana_varijabla naziv="DomainObject.Predmet.OstaliListFormatedWithAdressOIB_1">
      <item>QUOTUMAS INVESTMENTS Ltd. Co, OIB 98658545848</item>
      <item>Boris Bulj, Hrvatske mornarice 1, 21000 Split</item>
      <item>Ann Meyler, OIB 41707083817</item>
    </derivirana_varijabla>
  </DomainObject.Predmet.OstaliListFormatedWithAdressOIB>
  <DomainObject.Predmet.OstaliListNazivFormated>
    <izvorni_sadrzaj>
      <item>QUOTUMAS INVESTMENTS Ltd. Co</item>
      <item>Boris Bulj</item>
      <item>Ann Meyler</item>
    </izvorni_sadrzaj>
    <derivirana_varijabla naziv="DomainObject.Predmet.OstaliListNazivFormated_1">
      <item>QUOTUMAS INVESTMENTS Ltd. Co</item>
      <item>Boris Bulj</item>
      <item>Ann Meyler</item>
    </derivirana_varijabla>
  </DomainObject.Predmet.OstaliListNazivFormated>
  <DomainObject.Predmet.OstaliListNazivFormatedOIB>
    <izvorni_sadrzaj>
      <item>QUOTUMAS INVESTMENTS Ltd. Co, OIB 98658545848</item>
      <item>Boris Bulj</item>
      <item>Ann Meyler, OIB 41707083817</item>
    </izvorni_sadrzaj>
    <derivirana_varijabla naziv="DomainObject.Predmet.OstaliListNazivFormatedOIB_1">
      <item>QUOTUMAS INVESTMENTS Ltd. Co, OIB 98658545848</item>
      <item>Boris Bulj</item>
      <item>Ann Meyler, OIB 41707083817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>St-93/2018-22</izvorni_sadrzaj>
    <derivirana_varijabla naziv="DomainObject.PoslovniBrojDokumenta_1">St-93/2018-22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TROADA d.o.o. za gradnju i poslovanje nekretninama u stečaju</izvorni_sadrzaj>
    <derivirana_varijabla naziv="DomainObject.Predmet.ProtustrankaIDrugi_1">Stečajna masa iza TROADA d.o.o. za gradnju i poslovanje nekretninama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TROADA d.o.o. za gradnju i poslovanje nekretninama u stečaju, OIB 11964332030, Đorđićeva 24, 10000 Zagreb</izvorni_sadrzaj>
    <derivirana_varijabla naziv="DomainObject.Predmet.ProtustrankaIDrugiAdressOIB_1">Stečajna masa iza TROADA d.o.o. za gradnju i poslovanje nekretninama u stečaju, OIB 11964332030,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TROADA d.o.o. za gradnju i poslovanje nekretninama u stečaju</item>
      <item>QUOTUMAS INVESTMENTS Ltd. Co</item>
      <item>Boris Bulj</item>
      <item>Ann Meyler</item>
    </izvorni_sadrzaj>
    <derivirana_varijabla naziv="DomainObject.Predmet.SudioniciListNaziv_1">
      <item>Stečajna masa iza TROADA d.o.o. za gradnju i poslovanje nekretninama u stečaju</item>
      <item>QUOTUMAS INVESTMENTS Ltd. Co</item>
      <item>Boris Bulj</item>
      <item>Ann Meyler</item>
    </derivirana_varijabla>
  </DomainObject.Predmet.SudioniciListNaziv>
  <DomainObject.Predmet.SudioniciListAdressOIB>
    <izvorni_sadrzaj>
      <item>Stečajna masa iza TROADA d.o.o. za gradnju i poslovanje nekretninama u stečaju, OIB 11964332030, Đorđićeva 24,10000 Zagreb</item>
      <item>QUOTUMAS INVESTMENTS Ltd. Co, OIB 98658545848</item>
      <item>Boris Bulj, Hrvatske mornarice 1,21000 Split</item>
      <item>Ann Meyler, OIB 41707083817</item>
    </izvorni_sadrzaj>
    <derivirana_varijabla naziv="DomainObject.Predmet.SudioniciListAdressOIB_1">
      <item>Stečajna masa iza TROADA d.o.o. za gradnju i poslovanje nekretninama u stečaju, OIB 11964332030, Đorđićeva 24,10000 Zagreb</item>
      <item>QUOTUMAS INVESTMENTS Ltd. Co, OIB 98658545848</item>
      <item>Boris Bulj, Hrvatske mornarice 1,21000 Split</item>
      <item>Ann Meyler, OIB 41707083817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11964332030</item>
      <item>, OIB 98658545848</item>
      <item>, OIB null</item>
      <item>, OIB 41707083817</item>
    </izvorni_sadrzaj>
    <derivirana_varijabla naziv="DomainObject.Predmet.SudioniciListNazivOIB_1">
      <item>, OIB 11964332030</item>
      <item>, OIB 98658545848</item>
      <item>, OIB null</item>
      <item>, OIB 41707083817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22. svibnja 2019.</izvorni_sadrzaj>
    <derivirana_varijabla naziv="DomainObject.PredzadnjaOdlukaIzPredmeta.DatumDonosenjaOdluke_1">22. svibnja 2019.</derivirana_varijabla>
  </DomainObject.PredzadnjaOdlukaIzPredmeta.DatumDonosenjaOdluke>
  <DomainObject.PredzadnjaOdlukaIzPredmeta.Oznaka>
    <izvorni_sadrzaj>St-93/2018-21</izvorni_sadrzaj>
    <derivirana_varijabla naziv="DomainObject.PredzadnjaOdlukaIzPredmeta.Oznaka_1">St-93/2018-21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160</properties:Words>
  <properties:Characters>831</properties:Characters>
  <properties:Lines>39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2019-05-22T10:49:00Z</dcterms:created>
  <dc:creator>Velimir Vuković</dc:creator>
  <cp:lastModifiedBy>Velimir Vuković</cp:lastModifiedBy>
  <cp:lastPrinted>2019-05-22T10:57:00Z</cp:lastPrinted>
  <dcterms:modified xmlns:xsi="http://www.w3.org/2001/XMLSchema-instance" xsi:type="dcterms:W3CDTF">2019-05-22T10:58:00Z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St-93/2018-22 / Odluka - Oglas - određivanje završnog ročišta vjerovnika (st-93-18 završno ročište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