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9240e" w14:paraId="a89240e" w:rsidRDefault="00BF30CF" w:rsidP="00BF30CF" w:rsidR="00BF30CF">
      <w:pPr>
        <w:jc w:val="right"/>
        <w15:collapsed w:val="false"/>
      </w:pPr>
      <w:bookmarkStart w:name="_GoBack" w:id="0"/>
      <w:bookmarkEnd w:id="0"/>
      <w:r>
        <w:t>Broj: 6 St-</w:t>
      </w:r>
      <w:r w:rsidR="00C15A9A">
        <w:t>460/16-14</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C15A9A" w:rsidRPr="00C15A9A">
        <w:t xml:space="preserve">RH Ministarstvo financija, Porezna uprava, Područni ured Slavonija i Baranja, Vukovar zastupani po ŽDO Vukovar, za otvaranje stečajnog  postupka nad dužnikom </w:t>
      </w:r>
      <w:r w:rsidR="00C15A9A" w:rsidRPr="00C15A9A">
        <w:rPr>
          <w:b/>
        </w:rPr>
        <w:t>RUBIKON d.o.o., OIB: 12111090975, MBS: 030068694, Vinkovci, J. Dalmatinca 31</w:t>
      </w:r>
      <w:r w:rsidRPr="00D14516">
        <w:t>,</w:t>
      </w:r>
      <w:r>
        <w:t xml:space="preserve"> dana </w:t>
      </w:r>
      <w:r w:rsidR="00C15A9A">
        <w:t>1</w:t>
      </w:r>
      <w:r w:rsidR="00672FCA">
        <w:t>7</w:t>
      </w:r>
      <w:r w:rsidR="00C15A9A">
        <w:t>. lipnja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C15A9A" w:rsidRPr="00C15A9A">
        <w:rPr>
          <w:b/>
        </w:rPr>
        <w:t>RUBIKON d.o.o., OIB: 12111090975, MBS: 030068694, Vinkovci, J. Dalmatinca 31</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4D6DB6" w:rsidRPr="00816867">
        <w:t xml:space="preserve"> </w:t>
      </w:r>
      <w:r w:rsidR="00C15A9A" w:rsidRPr="00B95292">
        <w:rPr>
          <w:b/>
        </w:rPr>
        <w:t>PERICA MEDAKOVIĆ, Daruvar, I. Mažuranića 2d, OIB: 37577204378</w:t>
      </w:r>
      <w:r w:rsidR="002526D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C15A9A" w:rsidRPr="00C15A9A">
        <w:rPr>
          <w:b/>
        </w:rPr>
        <w:t>RUBIKON d.o.o., OIB: 12111090975, MBS: 030068694, Vinkovci, J. Dalmatinca 31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B654E2" w:rsidR="00B654E2">
      <w:pPr>
        <w:pStyle w:val="Odlomakpopisa"/>
      </w:pPr>
    </w:p>
    <w:p w:rsidRDefault="003A330C" w:rsidP="00C15A9A" w:rsidR="003A330C">
      <w:pPr>
        <w:numPr>
          <w:ilvl w:val="0"/>
          <w:numId w:val="11"/>
        </w:numPr>
        <w:jc w:val="both"/>
      </w:pPr>
      <w:r>
        <w:t>Obvezuj</w:t>
      </w:r>
      <w:r w:rsidR="00C15A9A">
        <w:t>e</w:t>
      </w:r>
      <w:r>
        <w:t xml:space="preserve"> se z.z. dužnika </w:t>
      </w:r>
      <w:r w:rsidR="00C15A9A" w:rsidRPr="00C15A9A">
        <w:t>DARKO JUROŠ, Vinkovci, J. Dalmatinca 31, OIB: 79168951573</w:t>
      </w:r>
      <w:r w:rsidR="00F01EE1" w:rsidRPr="00F01EE1">
        <w:t xml:space="preserve">, Glagoljaška 37 </w:t>
      </w:r>
      <w:r>
        <w:t>da u spis dostav</w:t>
      </w:r>
      <w:r w:rsidR="00C15A9A">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F01EE1">
        <w:t>4</w:t>
      </w:r>
      <w:r w:rsidR="00C15A9A">
        <w:t>60</w:t>
      </w:r>
      <w:r w:rsidR="00F01EE1">
        <w:t>/16</w:t>
      </w:r>
      <w:r w:rsidRPr="005E551C">
        <w:t xml:space="preserve"> od </w:t>
      </w:r>
      <w:r w:rsidR="00C15A9A">
        <w:t>2. ožujka</w:t>
      </w:r>
      <w:r>
        <w:t xml:space="preserve"> 2016</w:t>
      </w:r>
      <w:r w:rsidRPr="005E551C">
        <w:t xml:space="preserve">. g. pokrenut je postupak nad dužnikom </w:t>
      </w:r>
      <w:r w:rsidR="00C15A9A" w:rsidRPr="00C15A9A">
        <w:rPr>
          <w:b/>
        </w:rPr>
        <w:t xml:space="preserve">RUBIKON d.o.o., OIB: 12111090975, MBS: 030068694, Vinkovci, J. </w:t>
      </w:r>
      <w:r w:rsidR="00C15A9A" w:rsidRPr="00C15A9A">
        <w:rPr>
          <w:b/>
        </w:rPr>
        <w:lastRenderedPageBreak/>
        <w:t>Dalmatinca 31</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C15A9A">
        <w:t>Perica Medaković iz Daruvara</w:t>
      </w:r>
      <w:r w:rsidRPr="005E551C">
        <w:t xml:space="preserve"> te je za </w:t>
      </w:r>
      <w:r w:rsidR="00C15A9A">
        <w:t>14</w:t>
      </w:r>
      <w:r w:rsidR="00F01EE1">
        <w:t>. travanj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F01EE1">
        <w:t>1</w:t>
      </w:r>
      <w:r w:rsidR="00C15A9A">
        <w:t>4</w:t>
      </w:r>
      <w:r w:rsidR="00F01EE1">
        <w:t>. travnja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F01EE1" w:rsidP="00F01EE1" w:rsidR="00F01EE1" w:rsidRPr="00CB646E">
      <w:pPr>
        <w:jc w:val="both"/>
        <w:rPr>
          <w:b/>
        </w:rPr>
      </w:pPr>
    </w:p>
    <w:p w:rsidRDefault="00C15A9A" w:rsidP="00672FCA" w:rsidR="00C15A9A">
      <w:pPr>
        <w:ind w:right="-298"/>
        <w:jc w:val="both"/>
      </w:pPr>
      <w:r>
        <w:t>Trgovačko društvo RUBIKON</w:t>
      </w:r>
      <w:r>
        <w:rPr>
          <w:szCs w:val="22"/>
        </w:rPr>
        <w:t xml:space="preserve"> d.o.o.</w:t>
      </w:r>
      <w:r>
        <w:t xml:space="preserve"> osnovano je 24.10.2010. godine na temelju Ugovora o osnivanju  društva s ograničenom odgovornošću, a upisano je u sudski registar Trgovačkog suda u Osijeku pod registarskim brojem 030068694.</w:t>
      </w:r>
    </w:p>
    <w:p w:rsidRDefault="00672FCA" w:rsidP="00C15A9A" w:rsidR="00672FCA">
      <w:pPr>
        <w:ind w:right="-298" w:left="-268"/>
        <w:jc w:val="both"/>
      </w:pPr>
    </w:p>
    <w:p w:rsidRDefault="00C15A9A" w:rsidP="00C15A9A" w:rsidR="00C15A9A">
      <w:pPr>
        <w:ind w:right="-298" w:left="-268"/>
        <w:jc w:val="both"/>
      </w:pPr>
      <w:r>
        <w:t>Svoje poslovanje dužnik je vodio na kunskom žiro računu broj: HR97 2340 0091 1002 2088 6, kod PBZ d.d.</w:t>
      </w:r>
    </w:p>
    <w:p w:rsidRDefault="00C15A9A" w:rsidP="00C15A9A" w:rsidR="00C15A9A">
      <w:pPr>
        <w:ind w:right="-298" w:left="-268"/>
        <w:jc w:val="both"/>
      </w:pPr>
    </w:p>
    <w:p w:rsidRDefault="00C15A9A" w:rsidP="00C15A9A" w:rsidR="00C15A9A">
      <w:pPr>
        <w:ind w:right="-298" w:left="-268"/>
        <w:jc w:val="both"/>
        <w:rPr>
          <w:szCs w:val="22"/>
        </w:rPr>
      </w:pPr>
      <w:r>
        <w:rPr>
          <w:b/>
        </w:rPr>
        <w:t xml:space="preserve"> </w:t>
      </w:r>
      <w:r>
        <w:rPr>
          <w:szCs w:val="22"/>
        </w:rPr>
        <w:t>Poslovne prostorije dužnika nalaze se na adresi Jurja Dalmatinca 31 u Vinkovcima, koje nekretnine su u vlasništvu zakonskog zastupnika dužnika, a podaci o poslovanju dužnika i financijsko gospodarskom stanju dobiveni su od zakonskog zastupnika dužnika Darka Juroš sa kojim je obavljen razgovor i prema čijem navodu dužnik od 01.08.2008. godine ne obavlja registriranu djelatnost trgovine sportske opreme, niti ima zaposlenih osoba, kao niti imovne i potraživanja koji bi bili raspoloživi i dostatni za namirenje vjerovnika.</w:t>
      </w:r>
    </w:p>
    <w:p w:rsidRDefault="00C15A9A" w:rsidP="00C15A9A" w:rsidR="00C15A9A">
      <w:pPr>
        <w:ind w:right="-298" w:left="-268"/>
        <w:jc w:val="both"/>
      </w:pPr>
    </w:p>
    <w:p w:rsidRDefault="00C15A9A" w:rsidP="00C15A9A" w:rsidR="00C15A9A">
      <w:pPr>
        <w:ind w:right="-298" w:left="-268"/>
        <w:jc w:val="both"/>
      </w:pPr>
      <w:r>
        <w:rPr>
          <w:b/>
        </w:rPr>
        <w:t xml:space="preserve"> </w:t>
      </w:r>
      <w:r>
        <w:t xml:space="preserve">Uvidom u poslovne dokumente dužnika, kao i temeljem podataka računovodstvenog servisa KONTO MARIĆ iz Vinkovaca koji vodi poslovne knjige dužnika, utvrđeno je da </w:t>
      </w:r>
      <w:r>
        <w:rPr>
          <w:szCs w:val="22"/>
        </w:rPr>
        <w:t>RUBIKON d.o.o.</w:t>
      </w:r>
      <w:r>
        <w:t xml:space="preserve"> nema u vlasništvu nekretnine, pokretnine, zalihe gotove robe ili materijala, nematerijaliziranih vrijednosnih papira i drugih vrijednosnica.</w:t>
      </w:r>
    </w:p>
    <w:p w:rsidRDefault="00C15A9A" w:rsidP="00C15A9A" w:rsidR="00C15A9A">
      <w:pPr>
        <w:ind w:right="-298" w:left="-268"/>
        <w:jc w:val="both"/>
      </w:pPr>
    </w:p>
    <w:tbl>
      <w:tblPr>
        <w:tblW w:type="auto" w:w="0"/>
        <w:tblInd w:type="dxa" w:w="-259"/>
        <w:tblLayout w:type="fixed"/>
        <w:tblCellMar>
          <w:top w:type="dxa" w:w="55"/>
          <w:left w:type="dxa" w:w="55"/>
          <w:bottom w:type="dxa" w:w="55"/>
          <w:right w:type="dxa" w:w="55"/>
        </w:tblCellMar>
        <w:tblLook w:val="0000" w:noVBand="0" w:noHBand="0" w:lastColumn="0" w:firstColumn="0" w:lastRow="0" w:firstRow="0"/>
      </w:tblPr>
      <w:tblGrid>
        <w:gridCol w:w="1003"/>
        <w:gridCol w:w="8812"/>
      </w:tblGrid>
      <w:tr w:rsidTr="00A50187" w:rsidR="00C15A9A">
        <w:tc>
          <w:tcPr>
            <w:tcW w:type="dxa" w:w="1003"/>
            <w:shd w:fill="auto" w:color="auto" w:val="clear"/>
          </w:tcPr>
          <w:p w:rsidRDefault="00C15A9A" w:rsidP="00A50187" w:rsidR="00C15A9A">
            <w:pPr>
              <w:jc w:val="both"/>
              <w:rPr>
                <w:b/>
                <w:bCs/>
              </w:rPr>
            </w:pPr>
          </w:p>
        </w:tc>
        <w:tc>
          <w:tcPr>
            <w:tcW w:type="dxa" w:w="8812"/>
            <w:shd w:fill="auto" w:color="auto" w:val="clear"/>
          </w:tcPr>
          <w:p w:rsidRDefault="00C15A9A" w:rsidP="00A50187" w:rsidR="00C15A9A">
            <w:pPr>
              <w:jc w:val="both"/>
              <w:rPr>
                <w:b/>
                <w:bCs/>
              </w:rPr>
            </w:pPr>
          </w:p>
        </w:tc>
      </w:tr>
    </w:tbl>
    <w:p w:rsidRDefault="00C15A9A" w:rsidP="00672FCA" w:rsidR="00C15A9A">
      <w:pPr>
        <w:ind w:right="-288"/>
        <w:jc w:val="both"/>
      </w:pPr>
      <w:r>
        <w:t xml:space="preserve"> Pregled poslovnih knjiga izvršen je nakon sastavljanja godišnjeg završnog računa za 2014.</w:t>
      </w:r>
      <w:r w:rsidR="00672FCA">
        <w:t xml:space="preserve"> godinu, te nakon vrijednosnog us</w:t>
      </w:r>
      <w:r>
        <w:t>klađenja.</w:t>
      </w:r>
    </w:p>
    <w:p w:rsidRDefault="00C15A9A" w:rsidP="00C15A9A" w:rsidR="00C15A9A">
      <w:pPr>
        <w:ind w:right="-288" w:left="-268"/>
        <w:jc w:val="both"/>
      </w:pPr>
    </w:p>
    <w:p w:rsidRDefault="00C15A9A" w:rsidP="00C15A9A" w:rsidR="00C15A9A">
      <w:pPr>
        <w:ind w:right="-288" w:left="-268"/>
        <w:jc w:val="both"/>
      </w:pPr>
      <w:r>
        <w:t>Pribavljena financijska dokumentacija od računovodstvenog servisa iz Vinkovcima koji vodi poslovne knjige dužnika kao i ovlaštene osobe dužnika, odnosila se na poslovne knjige i temeljna financijska izvješća vođena u skladu s odredbama Zakona o računovodstvu i to račun dobiti i gubitka i bilanca od 2012. godine do 2015. godine.</w:t>
      </w:r>
    </w:p>
    <w:p w:rsidRDefault="00C15A9A" w:rsidP="00C15A9A" w:rsidR="00C15A9A">
      <w:pPr>
        <w:ind w:right="-288" w:left="-268"/>
        <w:jc w:val="both"/>
      </w:pPr>
    </w:p>
    <w:p w:rsidRDefault="00C15A9A" w:rsidP="00C15A9A" w:rsidR="00C15A9A">
      <w:pPr>
        <w:ind w:right="-288" w:left="-268"/>
        <w:jc w:val="both"/>
      </w:pPr>
      <w:r>
        <w:t xml:space="preserve">Uvidom u navedena pojedina salda analitičkih konta i usporedbom sa dijelom podataka iz obrazaca i poslovnih knjiga, te sa raspoloživom knjigovodstvenom dokumentacijom vjerovnika kao i prema očevidniku FINA-e  dužnika, utvrđeno je da: </w:t>
      </w:r>
    </w:p>
    <w:p w:rsidRDefault="00C15A9A" w:rsidP="00C15A9A" w:rsidR="00C15A9A">
      <w:pPr>
        <w:pStyle w:val="Tijeloteksta21"/>
        <w:ind w:right="-288" w:left="-268"/>
      </w:pPr>
    </w:p>
    <w:p w:rsidRDefault="00672FCA" w:rsidP="00C15A9A" w:rsidR="00C15A9A" w:rsidRPr="00672FCA">
      <w:pPr>
        <w:pStyle w:val="Tijeloteksta21"/>
        <w:ind w:right="-288" w:left="-268"/>
        <w:jc w:val="both"/>
        <w:rPr>
          <w:sz w:val="24"/>
        </w:rPr>
      </w:pPr>
      <w:r w:rsidRPr="00672FCA">
        <w:rPr>
          <w:sz w:val="24"/>
        </w:rPr>
        <w:t>D</w:t>
      </w:r>
      <w:r w:rsidR="00C15A9A" w:rsidRPr="00672FCA">
        <w:rPr>
          <w:sz w:val="24"/>
        </w:rPr>
        <w:t>užnik ima evidentiranih potraživanja prema svojim dužnicima u ukupnom iznosu od 6.754,73 kn, međutim potraživanja se knjigovodstveno vode kao sporna potraživanja jer potječu iz razdoblja od 2003. do 2009. godine i u odnosu na ista potraživanja nastupila je zastara budući da dužnik ne raspolaže ovršnim ispravama za navedena potraživanja.</w:t>
      </w:r>
    </w:p>
    <w:p w:rsidRDefault="00C15A9A" w:rsidP="00C15A9A" w:rsidR="00C15A9A" w:rsidRPr="00672FCA">
      <w:pPr>
        <w:ind w:right="-288" w:left="-268"/>
        <w:jc w:val="both"/>
      </w:pPr>
    </w:p>
    <w:p w:rsidRDefault="00672FCA" w:rsidP="00C15A9A" w:rsidR="00C15A9A" w:rsidRPr="00672FCA">
      <w:pPr>
        <w:ind w:right="-288" w:left="-268"/>
        <w:jc w:val="both"/>
      </w:pPr>
      <w:r>
        <w:t>D</w:t>
      </w:r>
      <w:r w:rsidR="00C15A9A" w:rsidRPr="00672FCA">
        <w:t>užnik ima evidentiranih potraživanja po osnovi više plaćenih poreza i članarina u iznosu od 1.238,24 kn,</w:t>
      </w:r>
    </w:p>
    <w:p w:rsidRDefault="00C15A9A" w:rsidP="00C15A9A" w:rsidR="00C15A9A">
      <w:pPr>
        <w:ind w:right="-288" w:left="-268"/>
        <w:jc w:val="both"/>
      </w:pPr>
    </w:p>
    <w:p w:rsidRDefault="00C15A9A" w:rsidP="00C15A9A" w:rsidR="00C15A9A">
      <w:pPr>
        <w:ind w:right="-288" w:left="-268"/>
        <w:jc w:val="both"/>
      </w:pPr>
      <w:r>
        <w:t>dužnik prema vjerovnicima ima evidentirane obveze i to:</w:t>
      </w:r>
    </w:p>
    <w:p w:rsidRDefault="00C15A9A" w:rsidP="00C15A9A" w:rsidR="00C15A9A">
      <w:pPr>
        <w:ind w:right="-426" w:left="-426"/>
        <w:jc w:val="both"/>
      </w:pPr>
    </w:p>
    <w:tbl>
      <w:tblPr>
        <w:tblW w:type="auto" w:w="0"/>
        <w:tblInd w:type="dxa" w:w="-157"/>
        <w:tblLayout w:type="fixed"/>
        <w:tblLook w:val="0000" w:noVBand="0" w:noHBand="0" w:lastColumn="0" w:firstColumn="0" w:lastRow="0" w:firstRow="0"/>
      </w:tblPr>
      <w:tblGrid>
        <w:gridCol w:w="437"/>
        <w:gridCol w:w="7341"/>
        <w:gridCol w:w="1868"/>
      </w:tblGrid>
      <w:tr w:rsidTr="00A50187" w:rsidR="00C15A9A">
        <w:trPr>
          <w:trHeight w:val="209"/>
        </w:trPr>
        <w:tc>
          <w:tcPr>
            <w:tcW w:type="dxa" w:w="437"/>
            <w:tcBorders>
              <w:top w:space="0" w:sz="4" w:color="000000" w:val="single"/>
              <w:bottom w:space="0" w:sz="4" w:color="000000" w:val="single"/>
              <w:right w:space="0" w:sz="4" w:color="000000" w:val="single"/>
            </w:tcBorders>
            <w:shd w:fill="FFFFFF" w:color="auto" w:val="clear"/>
          </w:tcPr>
          <w:p w:rsidRDefault="00C15A9A" w:rsidP="00A50187" w:rsidR="00C15A9A">
            <w:pPr>
              <w:spacing w:lineRule="atLeast" w:line="0"/>
              <w:jc w:val="both"/>
              <w:rPr>
                <w:b/>
                <w:sz w:val="16"/>
                <w:szCs w:val="16"/>
              </w:rPr>
            </w:pPr>
            <w:r>
              <w:rPr>
                <w:b/>
                <w:sz w:val="16"/>
                <w:szCs w:val="16"/>
              </w:rPr>
              <w:t>Rb</w:t>
            </w:r>
          </w:p>
        </w:tc>
        <w:tc>
          <w:tcPr>
            <w:tcW w:type="dxa" w:w="7341"/>
            <w:tcBorders>
              <w:top w:space="0" w:sz="4" w:color="000000" w:val="single"/>
              <w:left w:space="0" w:sz="4" w:color="000000" w:val="single"/>
              <w:bottom w:space="0" w:sz="4" w:color="000000" w:val="single"/>
            </w:tcBorders>
            <w:shd w:fill="FFFFFF" w:color="auto" w:val="clear"/>
          </w:tcPr>
          <w:p w:rsidRDefault="00C15A9A" w:rsidP="00A50187" w:rsidR="00C15A9A">
            <w:pPr>
              <w:spacing w:lineRule="atLeast" w:line="0"/>
              <w:jc w:val="center"/>
              <w:rPr>
                <w:b/>
                <w:szCs w:val="22"/>
              </w:rPr>
            </w:pPr>
            <w:r>
              <w:rPr>
                <w:b/>
                <w:szCs w:val="22"/>
              </w:rPr>
              <w:t>Obveze</w:t>
            </w:r>
          </w:p>
        </w:tc>
        <w:tc>
          <w:tcPr>
            <w:tcW w:type="dxa" w:w="1868"/>
            <w:tcBorders>
              <w:top w:space="0" w:sz="4" w:color="000000" w:val="single"/>
              <w:bottom w:space="0" w:sz="4" w:color="000000" w:val="single"/>
            </w:tcBorders>
            <w:shd w:fill="FFFFFF" w:color="auto" w:val="clear"/>
          </w:tcPr>
          <w:p w:rsidRDefault="00C15A9A" w:rsidP="00A50187" w:rsidR="00C15A9A">
            <w:pPr>
              <w:spacing w:lineRule="atLeast" w:line="0"/>
              <w:jc w:val="center"/>
              <w:rPr>
                <w:b/>
                <w:szCs w:val="22"/>
              </w:rPr>
            </w:pPr>
            <w:r>
              <w:rPr>
                <w:b/>
                <w:szCs w:val="22"/>
              </w:rPr>
              <w:t>Iznos</w:t>
            </w:r>
          </w:p>
        </w:tc>
      </w:tr>
      <w:tr w:rsidTr="00A50187" w:rsidR="00C15A9A">
        <w:trPr>
          <w:trHeight w:val="283"/>
        </w:trPr>
        <w:tc>
          <w:tcPr>
            <w:tcW w:type="dxa" w:w="437"/>
            <w:tcBorders>
              <w:top w:space="0" w:sz="4" w:color="000000" w:val="single"/>
              <w:right w:space="0" w:sz="4" w:color="000000" w:val="single"/>
            </w:tcBorders>
            <w:shd w:fill="FFFFFF" w:color="auto" w:val="clear"/>
          </w:tcPr>
          <w:p w:rsidRDefault="00C15A9A" w:rsidP="00A50187" w:rsidR="00C15A9A">
            <w:pPr>
              <w:spacing w:lineRule="atLeast" w:line="0"/>
              <w:jc w:val="both"/>
            </w:pPr>
            <w:r>
              <w:t>1.</w:t>
            </w:r>
          </w:p>
        </w:tc>
        <w:tc>
          <w:tcPr>
            <w:tcW w:type="dxa" w:w="7341"/>
            <w:tcBorders>
              <w:top w:space="0" w:sz="4" w:color="000000" w:val="single"/>
              <w:left w:space="0" w:sz="4" w:color="000000" w:val="single"/>
            </w:tcBorders>
            <w:shd w:fill="FFFFFF" w:color="auto" w:val="clear"/>
          </w:tcPr>
          <w:p w:rsidRDefault="00C15A9A" w:rsidP="00A50187" w:rsidR="00C15A9A">
            <w:pPr>
              <w:spacing w:lineRule="atLeast" w:line="0"/>
              <w:jc w:val="both"/>
            </w:pPr>
            <w:r>
              <w:t xml:space="preserve">Potraživanja tuzemnih dobavljača </w:t>
            </w:r>
          </w:p>
        </w:tc>
        <w:tc>
          <w:tcPr>
            <w:tcW w:type="dxa" w:w="1868"/>
            <w:tcBorders>
              <w:top w:space="0" w:sz="4" w:color="000000" w:val="single"/>
            </w:tcBorders>
            <w:shd w:fill="FFFFFF" w:color="auto" w:val="clear"/>
          </w:tcPr>
          <w:p w:rsidRDefault="00C15A9A" w:rsidP="00A50187" w:rsidR="00C15A9A">
            <w:pPr>
              <w:spacing w:lineRule="atLeast" w:line="0"/>
              <w:jc w:val="right"/>
            </w:pPr>
            <w:r>
              <w:t>203,66 kn</w:t>
            </w:r>
          </w:p>
        </w:tc>
      </w:tr>
      <w:tr w:rsidTr="00A50187" w:rsidR="00C15A9A">
        <w:trPr>
          <w:trHeight w:val="228"/>
        </w:trPr>
        <w:tc>
          <w:tcPr>
            <w:tcW w:type="dxa" w:w="437"/>
            <w:tcBorders>
              <w:bottom w:space="0" w:sz="4" w:color="000000" w:val="single"/>
              <w:right w:space="0" w:sz="4" w:color="000000" w:val="single"/>
            </w:tcBorders>
            <w:shd w:fill="FFFFFF" w:color="auto" w:val="clear"/>
          </w:tcPr>
          <w:p w:rsidRDefault="00C15A9A" w:rsidP="00A50187" w:rsidR="00C15A9A">
            <w:pPr>
              <w:spacing w:lineRule="atLeast" w:line="0"/>
              <w:jc w:val="both"/>
            </w:pPr>
            <w:r>
              <w:t>2.</w:t>
            </w:r>
          </w:p>
        </w:tc>
        <w:tc>
          <w:tcPr>
            <w:tcW w:type="dxa" w:w="7341"/>
            <w:tcBorders>
              <w:left w:space="0" w:sz="4" w:color="000000" w:val="single"/>
              <w:bottom w:space="0" w:sz="4" w:color="000000" w:val="single"/>
            </w:tcBorders>
            <w:shd w:fill="FFFFFF" w:color="auto" w:val="clear"/>
          </w:tcPr>
          <w:p w:rsidRDefault="00C15A9A" w:rsidP="00A50187" w:rsidR="00C15A9A">
            <w:pPr>
              <w:spacing w:lineRule="atLeast" w:line="0"/>
              <w:jc w:val="both"/>
            </w:pPr>
            <w:r>
              <w:t>Potraživanja po osnovi poreza, doprinosa i članarina</w:t>
            </w:r>
          </w:p>
        </w:tc>
        <w:tc>
          <w:tcPr>
            <w:tcW w:type="dxa" w:w="1868"/>
            <w:tcBorders>
              <w:bottom w:space="0" w:sz="4" w:color="000000" w:val="single"/>
            </w:tcBorders>
            <w:shd w:fill="FFFFFF" w:color="auto" w:val="clear"/>
          </w:tcPr>
          <w:p w:rsidRDefault="00C15A9A" w:rsidP="00A50187" w:rsidR="00C15A9A">
            <w:pPr>
              <w:spacing w:lineRule="atLeast" w:line="0"/>
              <w:jc w:val="right"/>
            </w:pPr>
            <w:r>
              <w:t>12.274,06 kn</w:t>
            </w:r>
          </w:p>
        </w:tc>
      </w:tr>
      <w:tr w:rsidTr="00A50187" w:rsidR="00C15A9A">
        <w:tc>
          <w:tcPr>
            <w:tcW w:type="dxa" w:w="437"/>
            <w:tcBorders>
              <w:top w:space="0" w:sz="4" w:color="000000" w:val="single"/>
              <w:bottom w:space="0" w:sz="4" w:color="000000" w:val="single"/>
              <w:right w:space="0" w:sz="4" w:color="000000" w:val="single"/>
            </w:tcBorders>
            <w:shd w:fill="FFFFFF" w:color="auto" w:val="clear"/>
          </w:tcPr>
          <w:p w:rsidRDefault="00C15A9A" w:rsidP="00A50187" w:rsidR="00C15A9A">
            <w:pPr>
              <w:jc w:val="both"/>
            </w:pPr>
          </w:p>
        </w:tc>
        <w:tc>
          <w:tcPr>
            <w:tcW w:type="dxa" w:w="7341"/>
            <w:tcBorders>
              <w:top w:space="0" w:sz="4" w:color="000000" w:val="single"/>
              <w:left w:space="0" w:sz="4" w:color="000000" w:val="single"/>
              <w:bottom w:space="0" w:sz="4" w:color="000000" w:val="single"/>
            </w:tcBorders>
            <w:shd w:fill="FFFFFF" w:color="auto" w:val="clear"/>
          </w:tcPr>
          <w:p w:rsidRDefault="00C15A9A" w:rsidP="00A50187" w:rsidR="00C15A9A">
            <w:pPr>
              <w:spacing w:lineRule="atLeast" w:line="0"/>
              <w:jc w:val="both"/>
              <w:rPr>
                <w:b/>
              </w:rPr>
            </w:pPr>
            <w:r>
              <w:rPr>
                <w:b/>
              </w:rPr>
              <w:t>UKUPNO:</w:t>
            </w:r>
          </w:p>
        </w:tc>
        <w:tc>
          <w:tcPr>
            <w:tcW w:type="dxa" w:w="1868"/>
            <w:tcBorders>
              <w:top w:space="0" w:sz="4" w:color="000000" w:val="single"/>
              <w:bottom w:space="0" w:sz="4" w:color="000000" w:val="single"/>
            </w:tcBorders>
            <w:shd w:fill="FFFFFF" w:color="auto" w:val="clear"/>
          </w:tcPr>
          <w:p w:rsidRDefault="00C15A9A" w:rsidP="00A50187" w:rsidR="00C15A9A">
            <w:pPr>
              <w:spacing w:lineRule="atLeast" w:line="0"/>
              <w:jc w:val="right"/>
              <w:rPr>
                <w:b/>
              </w:rPr>
            </w:pPr>
            <w:r>
              <w:rPr>
                <w:b/>
              </w:rPr>
              <w:t>12.447,72 kn</w:t>
            </w:r>
          </w:p>
        </w:tc>
      </w:tr>
    </w:tbl>
    <w:p w:rsidRDefault="00C15A9A" w:rsidP="00C15A9A" w:rsidR="00C15A9A">
      <w:pPr>
        <w:ind w:right="-288" w:left="-258"/>
        <w:jc w:val="both"/>
      </w:pPr>
      <w:r>
        <w:t xml:space="preserve"> u blagajni dužnika evidentirana su raspoloživa novčana sredstava u iznosu od 2.470,04 kn.</w:t>
      </w:r>
    </w:p>
    <w:p w:rsidRDefault="00C15A9A" w:rsidP="00C15A9A" w:rsidR="00C15A9A">
      <w:pPr>
        <w:ind w:right="-288" w:left="-258"/>
        <w:jc w:val="both"/>
      </w:pPr>
    </w:p>
    <w:p w:rsidRDefault="00C15A9A" w:rsidP="00C15A9A" w:rsidR="00C15A9A">
      <w:pPr>
        <w:ind w:right="-288" w:left="-258"/>
        <w:jc w:val="both"/>
      </w:pPr>
      <w:r>
        <w:t xml:space="preserve"> prema podacima sa ranijeg žiro računa dužnika broj: HR97 2340 0091 1002 2088 6, kod PBZ d.d., utvrđeno je da na istom nema raspoloživih novčanih sredstava radi činjenice da je isti ranije ugašen dana 16.10.2014. godine.</w:t>
      </w:r>
    </w:p>
    <w:p w:rsidRDefault="00C15A9A" w:rsidP="00672FCA" w:rsidR="00C15A9A">
      <w:pPr>
        <w:ind w:right="-288"/>
        <w:jc w:val="both"/>
      </w:pPr>
    </w:p>
    <w:p w:rsidRDefault="00C15A9A" w:rsidP="00C15A9A" w:rsidR="00C15A9A">
      <w:pPr>
        <w:ind w:right="-288" w:left="-238"/>
        <w:jc w:val="both"/>
        <w:rPr>
          <w:szCs w:val="22"/>
        </w:rPr>
      </w:pPr>
      <w:r>
        <w:t xml:space="preserve">Međutim, evidentno je da nad dužnikom postoje razlozi za otvaranje stečajnog postupka u smislu odredbe čl.5.st.2. Stečajnog zakona, i to radi nesposobnosti za plaćanje budući da je u Očevidniku redoslijeda osnova za plaćanje FINA-e do 01.09.2015 godine bilo više evidentiranih neizvršenih osnova za plaćanje u ukupnom iznosu od 10.397,08 kn u razdoblju dužem od 60 dana (ukupno 657 dana) koje je trebalo, na temelju valjanih osnova za plaćanje, bez daljnjeg pristanka dužnika naplatiti s bilo kojeg od njegovih računa, ali i radi prezaduženosti budući da je imovina dužnika kao pravne osobe manja od postojećih obveza koje </w:t>
      </w:r>
      <w:r>
        <w:rPr>
          <w:szCs w:val="22"/>
        </w:rPr>
        <w:t>ukupno iznose 12.447,72 kn.</w:t>
      </w:r>
    </w:p>
    <w:p w:rsidRDefault="00C15A9A" w:rsidP="00C15A9A" w:rsidR="00C15A9A">
      <w:pPr>
        <w:ind w:right="-288" w:left="-238"/>
        <w:jc w:val="both"/>
        <w:rPr>
          <w:szCs w:val="22"/>
        </w:rPr>
      </w:pPr>
    </w:p>
    <w:p w:rsidRDefault="00C15A9A" w:rsidP="00C15A9A" w:rsidR="00C15A9A">
      <w:pPr>
        <w:ind w:right="-288" w:left="-238"/>
        <w:jc w:val="both"/>
        <w:rPr>
          <w:szCs w:val="22"/>
        </w:rPr>
      </w:pPr>
      <w:r>
        <w:rPr>
          <w:szCs w:val="22"/>
        </w:rPr>
        <w:t>Raspoloživu imovinu dužnika čine:</w:t>
      </w:r>
    </w:p>
    <w:p w:rsidRDefault="00C15A9A" w:rsidP="00C15A9A" w:rsidR="00C15A9A">
      <w:pPr>
        <w:ind w:right="-288" w:left="-238"/>
        <w:jc w:val="both"/>
      </w:pPr>
      <w:r>
        <w:rPr>
          <w:szCs w:val="22"/>
        </w:rPr>
        <w:t xml:space="preserve">-potraživanja prema dužnikovim dužnicima u iznosu od </w:t>
      </w:r>
      <w:r>
        <w:t>6.754,73 kn</w:t>
      </w:r>
    </w:p>
    <w:p w:rsidRDefault="00C15A9A" w:rsidP="00C15A9A" w:rsidR="00C15A9A">
      <w:pPr>
        <w:ind w:right="-288" w:left="-238"/>
        <w:jc w:val="both"/>
      </w:pPr>
      <w:r>
        <w:t>-potraživanja po osnovi više plaćenih poreza i članarina u iznosu od 1.238,24 kn,</w:t>
      </w:r>
    </w:p>
    <w:p w:rsidRDefault="00C15A9A" w:rsidP="00C15A9A" w:rsidR="00C15A9A">
      <w:pPr>
        <w:ind w:right="-288" w:left="-238"/>
        <w:jc w:val="both"/>
        <w:rPr>
          <w:szCs w:val="22"/>
        </w:rPr>
      </w:pPr>
      <w:r>
        <w:rPr>
          <w:szCs w:val="22"/>
        </w:rPr>
        <w:t>-novac u blagajni u iznosu od 2.470,04 kn.</w:t>
      </w:r>
    </w:p>
    <w:p w:rsidRDefault="00C15A9A" w:rsidP="00C15A9A" w:rsidR="00C15A9A">
      <w:pPr>
        <w:ind w:right="-288" w:left="-238"/>
        <w:jc w:val="both"/>
        <w:rPr>
          <w:szCs w:val="22"/>
        </w:rPr>
      </w:pPr>
    </w:p>
    <w:p w:rsidRDefault="00C15A9A" w:rsidP="00C15A9A" w:rsidR="00C15A9A">
      <w:pPr>
        <w:ind w:right="-288" w:left="-238"/>
        <w:jc w:val="both"/>
        <w:rPr>
          <w:szCs w:val="22"/>
        </w:rPr>
      </w:pPr>
      <w:r>
        <w:rPr>
          <w:szCs w:val="22"/>
        </w:rPr>
        <w:tab/>
      </w:r>
      <w:r w:rsidR="00672FCA">
        <w:rPr>
          <w:szCs w:val="22"/>
        </w:rPr>
        <w:t xml:space="preserve">Privremeni stečajni upravitelj izjavio je </w:t>
      </w:r>
      <w:r>
        <w:rPr>
          <w:szCs w:val="22"/>
        </w:rPr>
        <w:t>da je dužnik uredno vodio poslovne knjige te da nije uočio nikakve nezakonite odnosno pobojne radnje dužnika u poslovanju.</w:t>
      </w:r>
    </w:p>
    <w:p w:rsidRDefault="00C15A9A" w:rsidP="00C15A9A" w:rsidR="00C15A9A">
      <w:pPr>
        <w:ind w:right="-288" w:left="-238"/>
        <w:jc w:val="both"/>
        <w:rPr>
          <w:szCs w:val="22"/>
        </w:rPr>
      </w:pPr>
      <w:r>
        <w:rPr>
          <w:szCs w:val="22"/>
        </w:rPr>
        <w:tab/>
        <w:t>U odnosu na novčana sredstva koja su evidentirana kao novčana sredstva u blagajni 2.470,04 kn za pretpostaviti je da ista u stvarnosti se ne nalaze u blagajni.</w:t>
      </w:r>
    </w:p>
    <w:p w:rsidRDefault="00C15A9A" w:rsidP="00C15A9A" w:rsidR="00672FCA">
      <w:pPr>
        <w:ind w:right="-288" w:left="-238"/>
        <w:jc w:val="both"/>
        <w:rPr>
          <w:szCs w:val="22"/>
        </w:rPr>
      </w:pPr>
      <w:r>
        <w:rPr>
          <w:szCs w:val="22"/>
        </w:rPr>
        <w:tab/>
      </w:r>
    </w:p>
    <w:p w:rsidRDefault="00672FCA" w:rsidP="00672FCA" w:rsidR="00F01EE1">
      <w:pPr>
        <w:ind w:right="-288"/>
        <w:jc w:val="both"/>
        <w:rPr>
          <w:bCs/>
        </w:rPr>
      </w:pPr>
      <w:r>
        <w:tab/>
        <w:t>Privremeni stečajni upravitelj predložio je da se otvori i zaključi stečajni postupak nad dužnikom s čime se suglasio ŽDO.</w:t>
      </w:r>
    </w:p>
    <w:p w:rsidRDefault="007D2041" w:rsidP="00F01EE1" w:rsidR="007D2041" w:rsidRPr="004A2B09">
      <w:pPr>
        <w:pStyle w:val="Tijeloteksta2"/>
        <w:rPr>
          <w:rFonts w:cs="Times New Roman" w:hAnsi="Times New Roman" w:ascii="Times New Roman"/>
          <w:bCs/>
        </w:rPr>
      </w:pPr>
    </w:p>
    <w:p w:rsidRDefault="007D2041" w:rsidP="007D2041" w:rsidR="007D2041" w:rsidRPr="005E551C">
      <w:pPr>
        <w:ind w:firstLine="708"/>
        <w:jc w:val="both"/>
      </w:pPr>
      <w:r w:rsidRPr="005E551C">
        <w:t>Rješenjem ovoga suda broj St-</w:t>
      </w:r>
      <w:r w:rsidR="00F01EE1">
        <w:t>4</w:t>
      </w:r>
      <w:r w:rsidR="00C15A9A">
        <w:t>60</w:t>
      </w:r>
      <w:r w:rsidR="00F01EE1">
        <w:t xml:space="preserve">/16 od </w:t>
      </w:r>
      <w:r w:rsidR="00C15A9A">
        <w:t>22</w:t>
      </w:r>
      <w:r w:rsidR="00F01EE1">
        <w:t>. travnja 2016. g</w:t>
      </w:r>
      <w:r w:rsidR="00456F1B">
        <w:t>.</w:t>
      </w:r>
      <w:r w:rsidRPr="005E551C">
        <w:t xml:space="preserve"> pozvane su osobe koje imaju pravni interes da se provede stečajni postupak nad dužnikom da u roku od 15 dana solidarno uplate na sudski depozit ovoga suda iznos od </w:t>
      </w:r>
      <w:r w:rsidR="00C15A9A">
        <w:t>15</w:t>
      </w:r>
      <w:r w:rsidRPr="005E551C">
        <w:t>.000,00 kn na ime predujma za pokriće troškova kako prethodnog tako i otvorenog stečajnog postupka.</w:t>
      </w:r>
    </w:p>
    <w:p w:rsidRDefault="007D2041" w:rsidP="007D2041" w:rsidR="007D2041" w:rsidRPr="005E551C">
      <w:pPr>
        <w:ind w:firstLine="708"/>
        <w:jc w:val="both"/>
      </w:pPr>
    </w:p>
    <w:p w:rsidRDefault="007D2041" w:rsidP="007D2041" w:rsidR="007D2041" w:rsidRPr="005E551C">
      <w:pPr>
        <w:ind w:firstLine="708"/>
        <w:jc w:val="both"/>
      </w:pPr>
      <w:r w:rsidRPr="005E551C">
        <w:t xml:space="preserve">Navedeno rješenje objavljeno je </w:t>
      </w:r>
      <w:r w:rsidR="00831D30">
        <w:t xml:space="preserve">na e-oglasnoj ploči Trgovačkog suda u Osijeku dana </w:t>
      </w:r>
      <w:r w:rsidR="00C15A9A">
        <w:t>22</w:t>
      </w:r>
      <w:r w:rsidR="004A2B09">
        <w:t>. travnja</w:t>
      </w:r>
      <w:r w:rsidR="00831D30">
        <w:t xml:space="preserve"> 2016. g.</w:t>
      </w:r>
    </w:p>
    <w:p w:rsidRDefault="007D2041" w:rsidP="007D2041" w:rsidR="007D2041" w:rsidRPr="005E551C">
      <w:pPr>
        <w:ind w:firstLine="708"/>
        <w:jc w:val="both"/>
      </w:pPr>
      <w:r w:rsidRPr="005E551C">
        <w:t xml:space="preserve"> </w:t>
      </w:r>
    </w:p>
    <w:p w:rsidRDefault="007D2041" w:rsidP="007D2041"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7D2041" w:rsidR="007D2041" w:rsidRPr="005E551C">
      <w:pPr>
        <w:jc w:val="both"/>
      </w:pPr>
    </w:p>
    <w:p w:rsidRDefault="007D2041" w:rsidP="00C15A9A" w:rsidR="00C15A9A" w:rsidRPr="00533E9F">
      <w:pPr>
        <w:ind w:firstLine="708"/>
        <w:jc w:val="both"/>
      </w:pPr>
      <w:r w:rsidRPr="00B654E2">
        <w:lastRenderedPageBreak/>
        <w:t xml:space="preserve">Sud je proveo uvid u priloženu dokumentaciju i to: </w:t>
      </w:r>
      <w:r w:rsidR="00C15A9A" w:rsidRPr="00E209A5">
        <w:t xml:space="preserve">prijedlog </w:t>
      </w:r>
      <w:r w:rsidR="00C15A9A">
        <w:t>FINE RC Osijek od 4.1.2016. g. z</w:t>
      </w:r>
      <w:r w:rsidR="00C15A9A" w:rsidRPr="00E209A5">
        <w:t xml:space="preserve">a </w:t>
      </w:r>
      <w:r w:rsidR="00C15A9A">
        <w:t>otvaranje skraćenog stečajnog postupka nad dužnikom, izvadak iz sudskog registra, prijedlog Porezne uprave zastupane po ŽDO Vukovar od 28.1.2016. g. za otvaranje st. postupka nad dužnikom, obavijesti Porezne uprave od 22.1.2016. g., stanje računa poreznog obveznika – dužnika Porezne uprave na dan 21.1.2016. g., godišnje fin. izvješće za 2014. g., rješenje TS Osijek St-9/16 od 8.2.2016. g., bilanca na dan 31.12.2015. g.</w:t>
      </w:r>
    </w:p>
    <w:p w:rsidRDefault="00C15A9A" w:rsidP="00C15A9A" w:rsidR="00C15A9A">
      <w:pPr>
        <w:pStyle w:val="Odlomakpopisa"/>
        <w:ind w:firstLine="708" w:left="0"/>
        <w:jc w:val="both"/>
      </w:pPr>
    </w:p>
    <w:p w:rsidRDefault="007D2041" w:rsidP="00672FCA" w:rsidR="00B654E2" w:rsidRPr="005E551C">
      <w:pPr>
        <w:pStyle w:val="Odlomakpopisa"/>
        <w:ind w:firstLine="708" w:left="0"/>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831D30" w:rsidP="007D2041" w:rsidR="00BA7BA2">
      <w:pPr>
        <w:jc w:val="both"/>
      </w:pPr>
      <w:r>
        <w:tab/>
        <w:t xml:space="preserve">Za stečajnog upravitelja, automatskim odabirom, imenovan je </w:t>
      </w:r>
      <w:r w:rsidR="00C15A9A">
        <w:t>Perica Medaković iz Daruvara</w:t>
      </w:r>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C15A9A">
        <w:t>1</w:t>
      </w:r>
      <w:r w:rsidR="00672FCA">
        <w:t>7</w:t>
      </w:r>
      <w:r w:rsidR="00C15A9A">
        <w:t>. lipnja</w:t>
      </w:r>
      <w:r w:rsidR="007D7E9A">
        <w:t xml:space="preserve"> 2016.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C15A9A">
      <w:r w:rsidRPr="007D7E9A">
        <w:t>1.</w:t>
      </w:r>
      <w:r w:rsidRPr="007D7E9A">
        <w:rPr>
          <w:b/>
        </w:rPr>
        <w:t xml:space="preserve"> </w:t>
      </w:r>
      <w:r w:rsidRPr="007D7E9A">
        <w:t>stečajn</w:t>
      </w:r>
      <w:r w:rsidR="00E33447" w:rsidRPr="007D7E9A">
        <w:t>i</w:t>
      </w:r>
      <w:r w:rsidRPr="007D7E9A">
        <w:t xml:space="preserve"> uprav. </w:t>
      </w:r>
      <w:r w:rsidR="00C15A9A" w:rsidRPr="00C15A9A">
        <w:t>PERICA MEDAKOVIĆ, Daruvar, I. Mažuranića 2d</w:t>
      </w:r>
    </w:p>
    <w:p w:rsidRDefault="00DD1315" w:rsidP="0017695F" w:rsidR="00DF5F6A">
      <w:pPr>
        <w:tabs>
          <w:tab w:pos="4965" w:val="left"/>
        </w:tabs>
        <w:jc w:val="both"/>
      </w:pPr>
      <w:r>
        <w:t>2</w:t>
      </w:r>
      <w:r w:rsidR="00DF5F6A" w:rsidRPr="007D7E9A">
        <w:t>.</w:t>
      </w:r>
      <w:r w:rsidR="00DF5F6A" w:rsidRPr="007D7E9A">
        <w:rPr>
          <w:b/>
        </w:rPr>
        <w:t xml:space="preserve"> </w:t>
      </w:r>
      <w:r w:rsidR="00DF5F6A" w:rsidRPr="007D7E9A">
        <w:t xml:space="preserve">ŽDO </w:t>
      </w:r>
      <w:r w:rsidR="004A2B09">
        <w:t>Vukovar</w:t>
      </w:r>
    </w:p>
    <w:p w:rsidRDefault="00AB2B8B" w:rsidP="00C15A9A" w:rsidR="00C15A9A">
      <w:pPr>
        <w:tabs>
          <w:tab w:pos="4965" w:val="left"/>
        </w:tabs>
        <w:jc w:val="both"/>
      </w:pPr>
      <w:r>
        <w:t xml:space="preserve">3. </w:t>
      </w:r>
      <w:r w:rsidR="004A2B09">
        <w:t xml:space="preserve">z.z. dužnika </w:t>
      </w:r>
      <w:r w:rsidR="00C15A9A" w:rsidRPr="00C15A9A">
        <w:t>D</w:t>
      </w:r>
      <w:r w:rsidR="00C15A9A">
        <w:t>arko Juriš,</w:t>
      </w:r>
      <w:r w:rsidR="00C15A9A" w:rsidRPr="00C15A9A">
        <w:t xml:space="preserve"> Vinkovci, J. Dalmatinca 31</w:t>
      </w:r>
    </w:p>
    <w:p w:rsidRDefault="00AB2B8B" w:rsidP="00C15A9A" w:rsidR="00831D30">
      <w:pPr>
        <w:tabs>
          <w:tab w:pos="4965" w:val="left"/>
        </w:tabs>
        <w:jc w:val="both"/>
      </w:pPr>
      <w:r>
        <w:t>5</w:t>
      </w:r>
      <w:r w:rsidR="007D7E9A" w:rsidRPr="0017695F">
        <w:t>. dužnik</w:t>
      </w:r>
      <w:r w:rsidR="00BA7BA2" w:rsidRPr="00BA7BA2">
        <w:tab/>
      </w:r>
    </w:p>
    <w:p w:rsidRDefault="00AB2B8B" w:rsidP="00BA7BA2" w:rsidR="00163859">
      <w:pPr>
        <w:tabs>
          <w:tab w:pos="3225" w:val="left"/>
          <w:tab w:pos="5850" w:val="left"/>
        </w:tabs>
        <w:jc w:val="both"/>
      </w:pPr>
      <w:r>
        <w:t>6</w:t>
      </w:r>
      <w:r w:rsidR="00DF5F6A" w:rsidRPr="007D7E9A">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AB2B8B" w:rsidP="00163859" w:rsidR="00163859">
      <w:pPr>
        <w:tabs>
          <w:tab w:pos="3225" w:val="left"/>
          <w:tab w:pos="5850" w:val="left"/>
        </w:tabs>
        <w:jc w:val="both"/>
      </w:pPr>
      <w:r>
        <w:t>7</w:t>
      </w:r>
      <w:r w:rsidR="00163859">
        <w:t>. Registar</w:t>
      </w:r>
      <w:r w:rsidR="005456F8">
        <w:t xml:space="preserve"> TS Osijek</w:t>
      </w:r>
    </w:p>
    <w:p w:rsidRDefault="00AB2B8B" w:rsidP="00163859" w:rsidR="00163859">
      <w:pPr>
        <w:tabs>
          <w:tab w:pos="3225" w:val="left"/>
          <w:tab w:pos="5850" w:val="left"/>
        </w:tabs>
        <w:jc w:val="both"/>
      </w:pPr>
      <w:r>
        <w:t>8</w:t>
      </w:r>
      <w:r w:rsidR="00163859">
        <w:t>. FINA</w:t>
      </w:r>
    </w:p>
    <w:p w:rsidRDefault="00AB2B8B" w:rsidP="00163859" w:rsidR="00163859">
      <w:pPr>
        <w:tabs>
          <w:tab w:pos="3225" w:val="left"/>
          <w:tab w:pos="5850" w:val="left"/>
        </w:tabs>
        <w:jc w:val="both"/>
      </w:pPr>
      <w:r>
        <w:t>9</w:t>
      </w:r>
      <w:r w:rsidR="00163859">
        <w:t xml:space="preserve">. kal. </w:t>
      </w:r>
      <w:r w:rsidR="00672FCA">
        <w:t>17</w:t>
      </w:r>
      <w:r w:rsidR="00C15A9A">
        <w:t>.6.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C72" w:rsidR="007C7C72">
      <w:r>
        <w:separator/>
      </w:r>
    </w:p>
  </w:endnote>
  <w:endnote w:id="0" w:type="continuationSeparator">
    <w:p w:rsidRDefault="007C7C72" w:rsidR="007C7C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C72" w:rsidR="007C7C72">
      <w:r>
        <w:separator/>
      </w:r>
    </w:p>
  </w:footnote>
  <w:footnote w:id="0" w:type="continuationSeparator">
    <w:p w:rsidRDefault="007C7C72" w:rsidR="007C7C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6FB2">
      <w:rPr>
        <w:rStyle w:val="Brojstranice"/>
        <w:noProof/>
      </w:rPr>
      <w:t>- 5 -</w:t>
    </w:r>
    <w:r>
      <w:rPr>
        <w:rStyle w:val="Brojstranice"/>
      </w:rPr>
      <w:fldChar w:fldCharType="end"/>
    </w:r>
  </w:p>
  <w:p w:rsidRDefault="00C15A9A" w:rsidP="00C15A9A" w:rsidR="00C15A9A">
    <w:pPr>
      <w:jc w:val="right"/>
    </w:pPr>
    <w:r>
      <w:t>Broj: 6 St-460/16-14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5"/>
  </w:num>
  <w:num w:numId="13">
    <w:abstractNumId w:val="7"/>
  </w:num>
  <w:num w:numId="14">
    <w:abstractNumId w:val="14"/>
  </w:num>
  <w:num w:numId="15">
    <w:abstractNumId w:val="18"/>
  </w:num>
  <w:num w:numId="16">
    <w:abstractNumId w:val="0"/>
  </w:num>
  <w:num w:numId="17">
    <w:abstractNumId w:val="6"/>
  </w:num>
  <w:num w:numId="18">
    <w:abstractNumId w:val="10"/>
  </w:num>
  <w:num w:numId="19">
    <w:abstractNumId w:val="11"/>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72FCA"/>
    <w:rsid w:val="006810E9"/>
    <w:rsid w:val="0068151D"/>
    <w:rsid w:val="006A3974"/>
    <w:rsid w:val="006A3F79"/>
    <w:rsid w:val="006A6E09"/>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C7C72"/>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15A9A"/>
    <w:rsid w:val="00C16FB2"/>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styleId="Tekstrezerviranogmjesta" w:type="character">
    <w:name w:val="Placeholder Text"/>
    <w:basedOn w:val="Zadanifontodlomka"/>
    <w:uiPriority w:val="99"/>
    <w:semiHidden/>
    <w:rsid w:val="00C16FB2"/>
    <w:rPr>
      <w:color w:val="808080"/>
      <w:bdr w:space="0" w:sz="0" w:color="auto" w:val="none"/>
      <w:shd w:fill="CCFFFF" w:color="auto" w:val="clear"/>
    </w:rPr>
  </w:style>
  <w:style w:customStyle="true" w:styleId="eSPISCCParagraphDefaultFont" w:type="character">
    <w:name w:val="eSPIS_CC_Paragraph Default Font"/>
    <w:basedOn w:val="Zadanifontodlomka"/>
    <w:rsid w:val="00C16F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6FB2"/>
    <w:rPr>
      <w:bdr w:space="0" w:sz="0" w:color="auto" w:val="none"/>
      <w:shd w:fill="FFFFCC" w:color="auto" w:val="clear"/>
      <w:lang w:val="hr-HR"/>
    </w:rPr>
  </w:style>
  <w:style w:customStyle="true" w:styleId="PozadinaSvijetloCrvena" w:type="character">
    <w:name w:val="Pozadina_SvijetloCrvena"/>
    <w:basedOn w:val="eSPISCCParagraphDefaultFont"/>
    <w:rsid w:val="00C16F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6F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styleId="Tekstrezerviranogmjesta" w:type="character">
    <w:name w:val="Placeholder Text"/>
    <w:basedOn w:val="Zadanifontodlomka"/>
    <w:uiPriority w:val="99"/>
    <w:semiHidden/>
    <w:rsid w:val="00C16FB2"/>
    <w:rPr>
      <w:color w:val="808080"/>
      <w:bdr w:color="auto" w:space="0" w:sz="0" w:val="none"/>
      <w:shd w:color="auto" w:fill="CCFFFF" w:val="clear"/>
    </w:rPr>
  </w:style>
  <w:style w:customStyle="1" w:styleId="eSPISCCParagraphDefaultFont" w:type="character">
    <w:name w:val="eSPIS_CC_Paragraph Default Font"/>
    <w:basedOn w:val="Zadanifontodlomka"/>
    <w:rsid w:val="00C16F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6FB2"/>
    <w:rPr>
      <w:bdr w:color="auto" w:space="0" w:sz="0" w:val="none"/>
      <w:shd w:color="auto" w:fill="FFFFCC" w:val="clear"/>
      <w:lang w:val="hr-HR"/>
    </w:rPr>
  </w:style>
  <w:style w:customStyle="1" w:styleId="PozadinaSvijetloCrvena" w:type="character">
    <w:name w:val="Pozadina_SvijetloCrvena"/>
    <w:basedOn w:val="eSPISCCParagraphDefaultFont"/>
    <w:rsid w:val="00C16F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6F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St-460/2016</izvorni_sadrzaj>
    <derivirana_varijabla naziv="DomainObject.Predmet.OznakaBroj_1">St-460/2016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RUBIKON društvo s ograničenom odgovornošću za trgovinu</izvorni_sadrzaj>
    <derivirana_varijabla naziv="DomainObject.Predmet.ProtustrankaFormated_1">  RUBIKON društvo s ograničenom odgovornošću za trgovinu</derivirana_varijabla>
  </DomainObject.Predmet.ProtustrankaFormated>
  <DomainObject.Predmet.ProtustrankaFormatedOIB>
    <izvorni_sadrzaj>  RUBIKON društvo s ograničenom odgovornošću za trgovinu, OIB 12111090975</izvorni_sadrzaj>
    <derivirana_varijabla naziv="DomainObject.Predmet.ProtustrankaFormatedOIB_1">  RUBIKON društvo s ograničenom odgovornošću za trgovinu, OIB 12111090975</derivirana_varijabla>
  </DomainObject.Predmet.ProtustrankaFormatedOIB>
  <DomainObject.Predmet.ProtustrankaFormatedWithAdress>
    <izvorni_sadrzaj> RUBIKON društvo s ograničenom odgovornošću za trgovinu, Dalmatinac Jurja 31, 32100 Vinkovci</izvorni_sadrzaj>
    <derivirana_varijabla naziv="DomainObject.Predmet.ProtustrankaFormatedWithAdress_1"> RUBIKON društvo s ograničenom odgovornošću za trgovinu, Dalmatinac Jurja 31, 32100 Vinkovci</derivirana_varijabla>
  </DomainObject.Predmet.ProtustrankaFormatedWithAdress>
  <DomainObject.Predmet.ProtustrankaFormatedWithAdressOIB>
    <izvorni_sadrzaj> RUBIKON društvo s ograničenom odgovornošću za trgovinu, OIB 12111090975, Dalmatinac Jurja 31, 32100 Vinkovci</izvorni_sadrzaj>
    <derivirana_varijabla naziv="DomainObject.Predmet.ProtustrankaFormatedWithAdressOIB_1"> RUBIKON društvo s ograničenom odgovornošću za trgovinu, OIB 12111090975, Dalmatinac Jurja 31, 32100 Vinkovci</derivirana_varijabla>
  </DomainObject.Predmet.ProtustrankaFormatedWithAdressOIB>
  <DomainObject.Predmet.ProtustrankaWithAdress>
    <izvorni_sadrzaj>RUBIKON društvo s ograničenom odgovornošću za trgovinu Dalmatinac Jurja 31, 32100 Vinkovci</izvorni_sadrzaj>
    <derivirana_varijabla naziv="DomainObject.Predmet.ProtustrankaWithAdress_1">RUBIKON društvo s ograničenom odgovornošću za trgovinu Dalmatinac Jurja 31, 32100 Vinkovci</derivirana_varijabla>
  </DomainObject.Predmet.ProtustrankaWithAdress>
  <DomainObject.Predmet.ProtustrankaWithAdressOIB>
    <izvorni_sadrzaj>RUBIKON društvo s ograničenom odgovornošću za trgovinu, OIB 12111090975, Dalmatinac Jurja 31, 32100 Vinkovci</izvorni_sadrzaj>
    <derivirana_varijabla naziv="DomainObject.Predmet.ProtustrankaWithAdressOIB_1">RUBIKON društvo s ograničenom odgovornošću za trgovinu, OIB 12111090975, Dalmatinac Jurja 31, 32100 Vinkovci</derivirana_varijabla>
  </DomainObject.Predmet.ProtustrankaWithAdressOIB>
  <DomainObject.Predmet.ProtustrankaNazivFormated>
    <izvorni_sadrzaj>RUBIKON društvo s ograničenom odgovornošću za trgovinu</izvorni_sadrzaj>
    <derivirana_varijabla naziv="DomainObject.Predmet.ProtustrankaNazivFormated_1">RUBIKON društvo s ograničenom odgovornošću za trgovinu</derivirana_varijabla>
  </DomainObject.Predmet.ProtustrankaNazivFormated>
  <DomainObject.Predmet.ProtustrankaNazivFormatedOIB>
    <izvorni_sadrzaj>RUBIKON društvo s ograničenom odgovornošću za trgovinu, OIB 12111090975</izvorni_sadrzaj>
    <derivirana_varijabla naziv="DomainObject.Predmet.ProtustrankaNazivFormatedOIB_1">RUBIKON društvo s ograničenom odgovornošću za trgovinu, OIB 12111090975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RUBIKON društvo s ograničenom odgovornošću za trgovinu</item>
    </izvorni_sadrzaj>
    <derivirana_varijabla naziv="DomainObject.Predmet.ProtuStrankaListFormated_1">
      <item>RUBIKON društvo s ograničenom odgovornošću za trgovinu</item>
    </derivirana_varijabla>
  </DomainObject.Predmet.ProtuStrankaListFormated>
  <DomainObject.Predmet.ProtuStrankaListFormatedOIB>
    <izvorni_sadrzaj>
      <item>RUBIKON društvo s ograničenom odgovornošću za trgovinu, OIB 12111090975</item>
    </izvorni_sadrzaj>
    <derivirana_varijabla naziv="DomainObject.Predmet.ProtuStrankaListFormatedOIB_1">
      <item>RUBIKON društvo s ograničenom odgovornošću za trgovinu, OIB 12111090975</item>
    </derivirana_varijabla>
  </DomainObject.Predmet.ProtuStrankaListFormatedOIB>
  <DomainObject.Predmet.ProtuStrankaListFormatedWithAdress>
    <izvorni_sadrzaj>
      <item>RUBIKON društvo s ograničenom odgovornošću za trgovinu, Dalmatinac Jurja 31, 32100 Vinkovci</item>
    </izvorni_sadrzaj>
    <derivirana_varijabla naziv="DomainObject.Predmet.ProtuStrankaListFormatedWithAdress_1">
      <item>RUBIKON društvo s ograničenom odgovornošću za trgovinu, Dalmatinac Jurja 31, 32100 Vinkovci</item>
    </derivirana_varijabla>
  </DomainObject.Predmet.ProtuStrankaListFormatedWithAdress>
  <DomainObject.Predmet.ProtuStrankaListFormatedWithAdressOIB>
    <izvorni_sadrzaj>
      <item>RUBIKON društvo s ograničenom odgovornošću za trgovinu, OIB 12111090975, Dalmatinac Jurja 31, 32100 Vinkovci</item>
    </izvorni_sadrzaj>
    <derivirana_varijabla naziv="DomainObject.Predmet.ProtuStrankaListFormatedWithAdressOIB_1">
      <item>RUBIKON društvo s ograničenom odgovornošću za trgovinu, OIB 12111090975, Dalmatinac Jurja 31, 32100 Vinkovci</item>
    </derivirana_varijabla>
  </DomainObject.Predmet.ProtuStrankaListFormatedWithAdressOIB>
  <DomainObject.Predmet.ProtuStrankaListNazivFormated>
    <izvorni_sadrzaj>
      <item>RUBIKON društvo s ograničenom odgovornošću za trgovinu</item>
    </izvorni_sadrzaj>
    <derivirana_varijabla naziv="DomainObject.Predmet.ProtuStrankaListNazivFormated_1">
      <item>RUBIKON društvo s ograničenom odgovornošću za trgovinu</item>
    </derivirana_varijabla>
  </DomainObject.Predmet.ProtuStrankaListNazivFormated>
  <DomainObject.Predmet.ProtuStrankaListNazivFormatedOIB>
    <izvorni_sadrzaj>
      <item>RUBIKON društvo s ograničenom odgovornošću za trgovinu, OIB 12111090975</item>
    </izvorni_sadrzaj>
    <derivirana_varijabla naziv="DomainObject.Predmet.ProtuStrankaListNazivFormatedOIB_1">
      <item>RUBIKON društvo s ograničenom odgovornošću za trgovinu, OIB 12111090975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RUBIKON društvo s ograničenom odgovornošću za trgovinu</izvorni_sadrzaj>
    <derivirana_varijabla naziv="DomainObject.Predmet.ProtustrankaIDrugi_1">RUBIKON društvo s ograničenom odgovornošću za trgovinu</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RUBIKON društvo s ograničenom odgovornošću za trgovinu, OIB 12111090975, Dalmatinac Jurja 31, 32100 Vinkovci</izvorni_sadrzaj>
    <derivirana_varijabla naziv="DomainObject.Predmet.ProtustrankaIDrugiAdressOIB_1">RUBIKON društvo s ograničenom odgovornošću za trgovinu, OIB 12111090975, Dalmatinac Jurja 31,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RUBIKON društvo s ograničenom odgovornošću za trgovinu</item>
      <item>RH MF PU PODRUČNI URED SLAVONIJE I BARANJE POREZNO MJESTO VUKOVAR</item>
    </izvorni_sadrzaj>
    <derivirana_varijabla naziv="DomainObject.Predmet.SudioniciListNaziv_1">
      <item>RUBIKON društvo s ograničenom odgovornošću za trgovinu</item>
      <item>RH MF PU PODRUČNI URED SLAVONIJE I BARANJE POREZNO MJESTO VUKOVAR</item>
    </derivirana_varijabla>
  </DomainObject.Predmet.SudioniciListNaziv>
  <DomainObject.Predmet.SudioniciListAdressOIB>
    <izvorni_sadrzaj>
      <item>RUBIKON društvo s ograničenom odgovornošću za trgovinu, OIB 12111090975, Dalmatinac Jurja 31,32100 Vinkovci</item>
      <item>RH MF PU PODRUČNI URED SLAVONIJE I BARANJE POREZNO MJESTO VUKOVAR, OIB 18683136487</item>
    </izvorni_sadrzaj>
    <derivirana_varijabla naziv="DomainObject.Predmet.SudioniciListAdressOIB_1">
      <item>RUBIKON društvo s ograničenom odgovornošću za trgovinu, OIB 12111090975, Dalmatinac Jurja 31,32100 Vinkovci</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12111090975</item>
      <item>, OIB 18683136487</item>
    </izvorni_sadrzaj>
    <derivirana_varijabla naziv="DomainObject.Predmet.SudioniciListNazivOIB_1">
      <item>, OIB 12111090975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tem>Perica Medaković, OIB 37577204378, Ivana Mažuranića 2d Daruvar</item>
    </izvorni_sadrzaj>
    <derivirana_varijabla naziv="DomainObject.Predmet.StecajniUpraviteljiListAddressOIB_1">
      <item>Perica Medaković, OIB 37577204378, Ivana Mažuranića 2d Daruvar</item>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9C5FA2-48BB-4FDC-B337-DD18FBFB43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1310</properties:Words>
  <properties:Characters>7370</properties:Characters>
  <properties:Lines>240</properties:Lines>
  <properties:Paragraphs>75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2016-06-17T10:01:00Z</dcterms:created>
  <dc:creator>dsekulic</dc:creator>
  <cp:lastModifiedBy>Danijela Sekulić</cp:lastModifiedBy>
  <cp:lastPrinted>2016-06-17T09:56:00Z</cp:lastPrinted>
  <dcterms:modified xmlns:xsi="http://www.w3.org/2001/XMLSchema-instance" xsi:type="dcterms:W3CDTF">2016-06-17T10:01:00Z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