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81bd6" w14:paraId="7581bd6" w:rsidRDefault="00B314E8" w:rsidR="00B314E8" w:rsidRPr="00E32887">
      <w:pPr>
        <w15:collapsed w:val="false"/>
        <w:rPr>
          <w:rFonts w:hAnsi="Times New Roman" w:ascii="Times New Roman"/>
          <w:szCs w:val="24"/>
        </w:rPr>
      </w:pPr>
      <w:bookmarkStart w:name="_GoBack" w:id="0"/>
      <w:bookmarkEnd w:id="0"/>
      <w:r w:rsidRPr="00E32887">
        <w:rPr>
          <w:rFonts w:hAnsi="Times New Roman" w:ascii="Times New Roman"/>
          <w:szCs w:val="24"/>
        </w:rPr>
        <w:tab/>
      </w:r>
      <w:r w:rsidR="0091485F" w:rsidRPr="00E3288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E32887">
      <w:pPr>
        <w:tabs>
          <w:tab w:pos="6450" w:val="left"/>
        </w:tabs>
        <w:rPr>
          <w:rFonts w:hAnsi="Times New Roman" w:ascii="Times New Roman"/>
          <w:szCs w:val="24"/>
        </w:rPr>
      </w:pPr>
      <w:r w:rsidRPr="00E32887">
        <w:rPr>
          <w:rFonts w:hAnsi="Times New Roman" w:ascii="Times New Roman"/>
          <w:szCs w:val="24"/>
        </w:rPr>
        <w:t xml:space="preserve">REPUBLIKA HRVATSKA </w:t>
      </w:r>
      <w:r w:rsidR="0091485F" w:rsidRPr="00E32887">
        <w:rPr>
          <w:rFonts w:hAnsi="Times New Roman" w:ascii="Times New Roman"/>
          <w:szCs w:val="24"/>
        </w:rPr>
        <w:tab/>
        <w:t xml:space="preserve">                   </w:t>
      </w:r>
    </w:p>
    <w:p w:rsidRDefault="00C20895" w:rsidR="00C20895" w:rsidRPr="00E32887">
      <w:pPr>
        <w:rPr>
          <w:rFonts w:hAnsi="Times New Roman" w:ascii="Times New Roman"/>
          <w:szCs w:val="24"/>
        </w:rPr>
      </w:pPr>
      <w:r w:rsidRPr="00E32887">
        <w:rPr>
          <w:rFonts w:hAnsi="Times New Roman" w:ascii="Times New Roman"/>
          <w:szCs w:val="24"/>
        </w:rPr>
        <w:t xml:space="preserve">TRGOVAČKI SUD U ZAGREBU </w:t>
      </w:r>
    </w:p>
    <w:p w:rsidRDefault="00C20895" w:rsidR="00B314E8" w:rsidRPr="00E32887">
      <w:pPr>
        <w:rPr>
          <w:rFonts w:hAnsi="Times New Roman" w:ascii="Times New Roman"/>
          <w:szCs w:val="24"/>
        </w:rPr>
      </w:pPr>
      <w:r w:rsidRPr="00E32887">
        <w:rPr>
          <w:rFonts w:hAnsi="Times New Roman" w:ascii="Times New Roman"/>
          <w:szCs w:val="24"/>
        </w:rPr>
        <w:t xml:space="preserve">STALNA SLUŽBA </w:t>
      </w:r>
      <w:r w:rsidR="00C822C4">
        <w:rPr>
          <w:rFonts w:hAnsi="Times New Roman" w:ascii="Times New Roman"/>
          <w:szCs w:val="24"/>
        </w:rPr>
        <w:t>U KARLOVCU</w:t>
      </w:r>
    </w:p>
    <w:p w:rsidRDefault="00853078" w:rsidR="0063170F">
      <w:pPr>
        <w:rPr>
          <w:rFonts w:hAnsi="Times New Roman" w:ascii="Times New Roman"/>
          <w:szCs w:val="24"/>
        </w:rPr>
      </w:pPr>
      <w:r w:rsidRPr="00E32887">
        <w:rPr>
          <w:rFonts w:hAnsi="Times New Roman" w:ascii="Times New Roman"/>
          <w:szCs w:val="24"/>
        </w:rPr>
        <w:t xml:space="preserve">Karlovac, </w:t>
      </w:r>
      <w:r w:rsidR="00E4785E" w:rsidRPr="00E32887">
        <w:rPr>
          <w:rFonts w:hAnsi="Times New Roman" w:ascii="Times New Roman"/>
          <w:szCs w:val="24"/>
        </w:rPr>
        <w:t>Trg hrvatskih branitelja 1</w:t>
      </w:r>
    </w:p>
    <w:p w:rsidRDefault="00AD5A77" w:rsidP="00AD5A77" w:rsidR="00AD5A77" w:rsidRPr="00E32887">
      <w:pPr>
        <w:ind w:firstLine="720" w:left="6480"/>
        <w:rPr>
          <w:rFonts w:hAnsi="Times New Roman" w:ascii="Times New Roman"/>
          <w:szCs w:val="24"/>
        </w:rPr>
      </w:pPr>
      <w:r w:rsidRPr="00E32887">
        <w:rPr>
          <w:rFonts w:hAnsi="Times New Roman" w:ascii="Times New Roman"/>
          <w:szCs w:val="24"/>
        </w:rPr>
        <w:t>4 St-107/</w:t>
      </w:r>
      <w:r>
        <w:rPr>
          <w:rFonts w:hAnsi="Times New Roman" w:ascii="Times New Roman"/>
          <w:szCs w:val="24"/>
        </w:rPr>
        <w:t>20</w:t>
      </w:r>
      <w:r w:rsidRPr="00E32887">
        <w:rPr>
          <w:rFonts w:hAnsi="Times New Roman" w:ascii="Times New Roman"/>
          <w:szCs w:val="24"/>
        </w:rPr>
        <w:t>15</w:t>
      </w:r>
      <w:r>
        <w:rPr>
          <w:rFonts w:hAnsi="Times New Roman" w:ascii="Times New Roman"/>
          <w:szCs w:val="24"/>
        </w:rPr>
        <w:t>-105</w:t>
      </w:r>
    </w:p>
    <w:p w:rsidRDefault="005A0E12" w:rsidR="005A0E12" w:rsidRPr="00E32887">
      <w:pPr>
        <w:rPr>
          <w:rFonts w:hAnsi="Times New Roman" w:ascii="Times New Roman"/>
          <w:szCs w:val="24"/>
        </w:rPr>
      </w:pPr>
    </w:p>
    <w:p w:rsidRDefault="0063170F" w:rsidP="00072954" w:rsidR="00B314E8" w:rsidRPr="00E32887">
      <w:pPr>
        <w:jc w:val="center"/>
        <w:rPr>
          <w:rFonts w:hAnsi="Times New Roman" w:ascii="Times New Roman"/>
          <w:szCs w:val="24"/>
        </w:rPr>
      </w:pPr>
      <w:r w:rsidRPr="00E32887">
        <w:rPr>
          <w:rFonts w:hAnsi="Times New Roman" w:ascii="Times New Roman"/>
          <w:szCs w:val="24"/>
        </w:rPr>
        <w:t>REPUBLIKA HRVATSKA</w:t>
      </w:r>
      <w:r w:rsidR="00514886" w:rsidRPr="00E32887">
        <w:rPr>
          <w:rFonts w:hAnsi="Times New Roman" w:ascii="Times New Roman"/>
          <w:szCs w:val="24"/>
        </w:rPr>
        <w:t xml:space="preserve"> </w:t>
      </w:r>
    </w:p>
    <w:p w:rsidRDefault="00326CC7" w:rsidP="00326CC7" w:rsidR="00B314E8" w:rsidRPr="00E32887">
      <w:pPr>
        <w:jc w:val="center"/>
        <w:rPr>
          <w:rFonts w:hAnsi="Times New Roman" w:ascii="Times New Roman"/>
          <w:szCs w:val="24"/>
        </w:rPr>
      </w:pPr>
      <w:r w:rsidRPr="00E32887">
        <w:rPr>
          <w:rFonts w:hAnsi="Times New Roman" w:ascii="Times New Roman"/>
          <w:szCs w:val="24"/>
        </w:rPr>
        <w:t>R J E Š E N J E</w:t>
      </w:r>
    </w:p>
    <w:p w:rsidRDefault="00B314E8" w:rsidR="00B314E8" w:rsidRPr="00E32887">
      <w:pPr>
        <w:rPr>
          <w:rFonts w:hAnsi="Times New Roman" w:ascii="Times New Roman"/>
          <w:szCs w:val="24"/>
        </w:rPr>
      </w:pPr>
    </w:p>
    <w:p w:rsidRDefault="00B314E8" w:rsidP="00B314E8" w:rsidR="00B314E8">
      <w:pPr>
        <w:pStyle w:val="Tijeloteksta"/>
        <w:rPr>
          <w:rFonts w:hAnsi="Times New Roman" w:ascii="Times New Roman"/>
          <w:szCs w:val="24"/>
        </w:rPr>
      </w:pPr>
      <w:r w:rsidRPr="00E32887">
        <w:rPr>
          <w:rFonts w:hAnsi="Times New Roman" w:ascii="Times New Roman"/>
          <w:szCs w:val="24"/>
        </w:rPr>
        <w:tab/>
      </w:r>
      <w:r w:rsidR="00853078" w:rsidRPr="00E32887">
        <w:rPr>
          <w:rFonts w:hAnsi="Times New Roman" w:ascii="Times New Roman"/>
          <w:szCs w:val="24"/>
        </w:rPr>
        <w:t>Trgovački sud u Zagrebu, Stalna služba</w:t>
      </w:r>
      <w:r w:rsidR="00AC72EF">
        <w:rPr>
          <w:rFonts w:hAnsi="Times New Roman" w:ascii="Times New Roman"/>
          <w:szCs w:val="24"/>
        </w:rPr>
        <w:t xml:space="preserve"> u Karlovcu</w:t>
      </w:r>
      <w:r w:rsidR="00ED1913" w:rsidRPr="00E32887">
        <w:rPr>
          <w:rFonts w:hAnsi="Times New Roman" w:ascii="Times New Roman"/>
          <w:szCs w:val="24"/>
        </w:rPr>
        <w:t xml:space="preserve">, </w:t>
      </w:r>
      <w:r w:rsidRPr="00E32887">
        <w:rPr>
          <w:rFonts w:hAnsi="Times New Roman" w:ascii="Times New Roman"/>
          <w:szCs w:val="24"/>
        </w:rPr>
        <w:t>po sucu Goranki Boljkovac, kao stečajnom sucu,</w:t>
      </w:r>
      <w:r w:rsidR="000F0435" w:rsidRPr="00E32887">
        <w:rPr>
          <w:rFonts w:hAnsi="Times New Roman" w:ascii="Times New Roman"/>
          <w:szCs w:val="24"/>
        </w:rPr>
        <w:t xml:space="preserve"> </w:t>
      </w:r>
      <w:r w:rsidR="00F80552" w:rsidRPr="00E32887">
        <w:rPr>
          <w:rFonts w:hAnsi="Times New Roman" w:ascii="Times New Roman"/>
          <w:szCs w:val="24"/>
        </w:rPr>
        <w:t xml:space="preserve">u </w:t>
      </w:r>
      <w:r w:rsidR="00473DCE" w:rsidRPr="00E32887">
        <w:rPr>
          <w:rFonts w:hAnsi="Times New Roman" w:ascii="Times New Roman"/>
          <w:szCs w:val="24"/>
        </w:rPr>
        <w:t xml:space="preserve">stečajnom postupku </w:t>
      </w:r>
      <w:r w:rsidR="00853078" w:rsidRPr="00E32887">
        <w:rPr>
          <w:rFonts w:hAnsi="Times New Roman" w:ascii="Times New Roman"/>
        </w:rPr>
        <w:t xml:space="preserve">nad imovinom dužnika pojedinca VLADIMIRA RONČEVIĆA, vl. </w:t>
      </w:r>
      <w:r w:rsidR="00DF1D11">
        <w:rPr>
          <w:rFonts w:hAnsi="Times New Roman" w:ascii="Times New Roman"/>
        </w:rPr>
        <w:t>t</w:t>
      </w:r>
      <w:r w:rsidR="00853078" w:rsidRPr="00E32887">
        <w:rPr>
          <w:rFonts w:hAnsi="Times New Roman" w:ascii="Times New Roman"/>
        </w:rPr>
        <w:t>rgovačkog obrta „TONI I FILIPA“</w:t>
      </w:r>
      <w:r w:rsidR="00AD12C9" w:rsidRPr="00E32887">
        <w:rPr>
          <w:rFonts w:hAnsi="Times New Roman" w:ascii="Times New Roman"/>
        </w:rPr>
        <w:t xml:space="preserve"> u stečaju</w:t>
      </w:r>
      <w:r w:rsidR="00853078" w:rsidRPr="00E32887">
        <w:rPr>
          <w:rFonts w:hAnsi="Times New Roman" w:ascii="Times New Roman"/>
        </w:rPr>
        <w:t>, Zagreb, Dolac 2, OIB 83461468004</w:t>
      </w:r>
      <w:r w:rsidR="00473DCE" w:rsidRPr="00E32887">
        <w:rPr>
          <w:rFonts w:hAnsi="Times New Roman" w:ascii="Times New Roman"/>
          <w:szCs w:val="24"/>
        </w:rPr>
        <w:t>,</w:t>
      </w:r>
      <w:r w:rsidR="00514886" w:rsidRPr="00E32887">
        <w:rPr>
          <w:rFonts w:hAnsi="Times New Roman" w:ascii="Times New Roman"/>
          <w:szCs w:val="24"/>
        </w:rPr>
        <w:t xml:space="preserve"> </w:t>
      </w:r>
      <w:r w:rsidRPr="00E32887">
        <w:rPr>
          <w:rFonts w:hAnsi="Times New Roman" w:ascii="Times New Roman"/>
          <w:szCs w:val="24"/>
        </w:rPr>
        <w:t xml:space="preserve">dana </w:t>
      </w:r>
      <w:r w:rsidR="00AC72EF">
        <w:rPr>
          <w:rFonts w:hAnsi="Times New Roman" w:ascii="Times New Roman"/>
          <w:szCs w:val="24"/>
        </w:rPr>
        <w:t>22. svibnja 2019</w:t>
      </w:r>
      <w:r w:rsidR="00A960BB" w:rsidRPr="00E32887">
        <w:rPr>
          <w:rFonts w:hAnsi="Times New Roman" w:ascii="Times New Roman"/>
          <w:szCs w:val="24"/>
        </w:rPr>
        <w:t>.</w:t>
      </w:r>
      <w:r w:rsidR="00AC72EF">
        <w:rPr>
          <w:rFonts w:hAnsi="Times New Roman" w:ascii="Times New Roman"/>
          <w:szCs w:val="24"/>
        </w:rPr>
        <w:t xml:space="preserve"> </w:t>
      </w:r>
    </w:p>
    <w:p w:rsidRDefault="00AC72EF" w:rsidP="00B314E8" w:rsidR="00AC72EF" w:rsidRPr="00E32887">
      <w:pPr>
        <w:pStyle w:val="Tijeloteksta"/>
        <w:rPr>
          <w:rFonts w:hAnsi="Times New Roman" w:ascii="Times New Roman"/>
          <w:szCs w:val="24"/>
        </w:rPr>
      </w:pPr>
    </w:p>
    <w:p w:rsidRDefault="00514886" w:rsidP="000A020C" w:rsidR="00B314E8" w:rsidRPr="00E32887">
      <w:pPr>
        <w:pStyle w:val="Tijeloteksta"/>
        <w:jc w:val="center"/>
        <w:rPr>
          <w:rFonts w:hAnsi="Times New Roman" w:ascii="Times New Roman"/>
          <w:szCs w:val="24"/>
        </w:rPr>
      </w:pPr>
      <w:r w:rsidRPr="00E32887">
        <w:rPr>
          <w:rFonts w:hAnsi="Times New Roman" w:ascii="Times New Roman"/>
          <w:szCs w:val="24"/>
        </w:rPr>
        <w:t xml:space="preserve">r i j e š i o </w:t>
      </w:r>
      <w:r w:rsidR="00B314E8" w:rsidRPr="00E32887">
        <w:rPr>
          <w:rFonts w:hAnsi="Times New Roman" w:ascii="Times New Roman"/>
          <w:szCs w:val="24"/>
        </w:rPr>
        <w:t xml:space="preserve">  j e</w:t>
      </w:r>
    </w:p>
    <w:p w:rsidRDefault="00F80552" w:rsidP="000D4F31" w:rsidR="00F80552" w:rsidRPr="00E32887">
      <w:pPr>
        <w:pStyle w:val="Tijeloteksta"/>
        <w:rPr>
          <w:rFonts w:hAnsi="Times New Roman" w:ascii="Times New Roman"/>
          <w:b/>
          <w:szCs w:val="24"/>
        </w:rPr>
      </w:pPr>
    </w:p>
    <w:p w:rsidRDefault="00AC72EF" w:rsidP="00C20895" w:rsidR="00C20895">
      <w:pPr>
        <w:pStyle w:val="Tijeloteksta"/>
        <w:rPr>
          <w:rFonts w:hAnsi="Times New Roman" w:ascii="Times New Roman"/>
        </w:rPr>
      </w:pPr>
      <w:r>
        <w:rPr>
          <w:rFonts w:hAnsi="Times New Roman" w:ascii="Times New Roman"/>
          <w:szCs w:val="24"/>
        </w:rPr>
        <w:t xml:space="preserve"> </w:t>
      </w:r>
      <w:r>
        <w:rPr>
          <w:rFonts w:hAnsi="Times New Roman" w:ascii="Times New Roman"/>
          <w:szCs w:val="24"/>
        </w:rPr>
        <w:tab/>
        <w:t xml:space="preserve">Odbija se prijedlog </w:t>
      </w:r>
      <w:r w:rsidR="00A430FC">
        <w:rPr>
          <w:rFonts w:hAnsi="Times New Roman" w:ascii="Times New Roman"/>
          <w:szCs w:val="24"/>
        </w:rPr>
        <w:t xml:space="preserve">dužnika </w:t>
      </w:r>
      <w:r>
        <w:rPr>
          <w:rFonts w:hAnsi="Times New Roman" w:ascii="Times New Roman"/>
          <w:szCs w:val="24"/>
        </w:rPr>
        <w:t xml:space="preserve">pojedinca Vladimira Rončevića, </w:t>
      </w:r>
      <w:r w:rsidRPr="00E32887">
        <w:rPr>
          <w:rFonts w:hAnsi="Times New Roman" w:ascii="Times New Roman"/>
        </w:rPr>
        <w:t xml:space="preserve">vl. </w:t>
      </w:r>
      <w:r w:rsidR="00DF1D11">
        <w:rPr>
          <w:rFonts w:hAnsi="Times New Roman" w:ascii="Times New Roman"/>
        </w:rPr>
        <w:t>t</w:t>
      </w:r>
      <w:r w:rsidRPr="00E32887">
        <w:rPr>
          <w:rFonts w:hAnsi="Times New Roman" w:ascii="Times New Roman"/>
        </w:rPr>
        <w:t>rgovačkog obrta „TONI I FILIPA“</w:t>
      </w:r>
      <w:r>
        <w:rPr>
          <w:rFonts w:hAnsi="Times New Roman" w:ascii="Times New Roman"/>
        </w:rPr>
        <w:t xml:space="preserve"> u stečaju</w:t>
      </w:r>
      <w:r w:rsidRPr="00E32887">
        <w:rPr>
          <w:rFonts w:hAnsi="Times New Roman" w:ascii="Times New Roman"/>
        </w:rPr>
        <w:t>, Zagreb, Dolac 2, OIB 83461468004</w:t>
      </w:r>
      <w:r>
        <w:rPr>
          <w:rFonts w:hAnsi="Times New Roman" w:ascii="Times New Roman"/>
        </w:rPr>
        <w:t xml:space="preserve">, </w:t>
      </w:r>
      <w:r w:rsidR="00DF1D11">
        <w:rPr>
          <w:rFonts w:hAnsi="Times New Roman" w:ascii="Times New Roman"/>
          <w:szCs w:val="24"/>
        </w:rPr>
        <w:t xml:space="preserve">od 16. svibnja 2019. </w:t>
      </w:r>
      <w:r>
        <w:rPr>
          <w:rFonts w:hAnsi="Times New Roman" w:ascii="Times New Roman"/>
        </w:rPr>
        <w:t>za ukidanje klauzule pravomoćnosti i ovršnosti</w:t>
      </w:r>
      <w:r w:rsidR="00D779F6">
        <w:rPr>
          <w:rFonts w:hAnsi="Times New Roman" w:ascii="Times New Roman"/>
        </w:rPr>
        <w:t xml:space="preserve"> rješenj</w:t>
      </w:r>
      <w:r w:rsidR="00DF1D11">
        <w:rPr>
          <w:rFonts w:hAnsi="Times New Roman" w:ascii="Times New Roman"/>
        </w:rPr>
        <w:t>a</w:t>
      </w:r>
      <w:r w:rsidR="00D779F6">
        <w:rPr>
          <w:rFonts w:hAnsi="Times New Roman" w:ascii="Times New Roman"/>
        </w:rPr>
        <w:t xml:space="preserve"> o dosudi ovoga suda poslovni broj 4 St-107/2015-74</w:t>
      </w:r>
      <w:r>
        <w:rPr>
          <w:rFonts w:hAnsi="Times New Roman" w:ascii="Times New Roman"/>
        </w:rPr>
        <w:t xml:space="preserve"> od </w:t>
      </w:r>
      <w:r w:rsidR="00D779F6">
        <w:rPr>
          <w:rFonts w:hAnsi="Times New Roman" w:ascii="Times New Roman"/>
        </w:rPr>
        <w:t>29. listopada 2018</w:t>
      </w:r>
      <w:r>
        <w:rPr>
          <w:rFonts w:hAnsi="Times New Roman" w:ascii="Times New Roman"/>
        </w:rPr>
        <w:t>.</w:t>
      </w:r>
    </w:p>
    <w:p w:rsidRDefault="00AC72EF" w:rsidP="00C20895" w:rsidR="00AC72EF" w:rsidRPr="00E32887">
      <w:pPr>
        <w:pStyle w:val="Tijeloteksta"/>
        <w:rPr>
          <w:rFonts w:hAnsi="Times New Roman" w:ascii="Times New Roman"/>
          <w:szCs w:val="24"/>
        </w:rPr>
      </w:pPr>
    </w:p>
    <w:p w:rsidRDefault="000F0435" w:rsidP="000F0435" w:rsidR="008F12BE" w:rsidRPr="00E32887">
      <w:pPr>
        <w:pStyle w:val="Tijeloteksta"/>
        <w:jc w:val="center"/>
        <w:rPr>
          <w:rFonts w:hAnsi="Times New Roman" w:ascii="Times New Roman"/>
          <w:szCs w:val="24"/>
        </w:rPr>
      </w:pPr>
      <w:r w:rsidRPr="00E32887">
        <w:rPr>
          <w:rFonts w:hAnsi="Times New Roman" w:ascii="Times New Roman"/>
          <w:szCs w:val="24"/>
        </w:rPr>
        <w:t>Obrazloženje</w:t>
      </w:r>
    </w:p>
    <w:p w:rsidRDefault="00F80552" w:rsidP="000F0435" w:rsidR="00F80552">
      <w:pPr>
        <w:pStyle w:val="Tijeloteksta"/>
        <w:jc w:val="center"/>
        <w:rPr>
          <w:rFonts w:hAnsi="Times New Roman" w:ascii="Times New Roman"/>
          <w:b/>
          <w:szCs w:val="24"/>
        </w:rPr>
      </w:pPr>
    </w:p>
    <w:p w:rsidRDefault="00AC72EF" w:rsidP="000F0435" w:rsidR="00AC72EF">
      <w:pPr>
        <w:pStyle w:val="Tijeloteksta"/>
        <w:jc w:val="center"/>
        <w:rPr>
          <w:rFonts w:hAnsi="Times New Roman" w:ascii="Times New Roman"/>
          <w:b/>
          <w:szCs w:val="24"/>
        </w:rPr>
      </w:pPr>
    </w:p>
    <w:p w:rsidRDefault="00AC72EF" w:rsidP="00AC72EF" w:rsidR="00AC72EF">
      <w:pPr>
        <w:pStyle w:val="Tijeloteksta"/>
        <w:ind w:firstLine="720"/>
        <w:rPr>
          <w:rFonts w:hAnsi="Times New Roman" w:ascii="Times New Roman"/>
          <w:szCs w:val="24"/>
        </w:rPr>
      </w:pPr>
      <w:r w:rsidRPr="00AC72EF">
        <w:rPr>
          <w:rFonts w:hAnsi="Times New Roman" w:ascii="Times New Roman"/>
          <w:szCs w:val="24"/>
        </w:rPr>
        <w:t>Podneskom od 16. svibnja 2019.</w:t>
      </w:r>
      <w:r>
        <w:rPr>
          <w:rFonts w:hAnsi="Times New Roman" w:ascii="Times New Roman"/>
          <w:szCs w:val="24"/>
        </w:rPr>
        <w:t xml:space="preserve"> dužnik pojedinac podnio je prijedlog da sud ukine klauzulu pravomoćnosti i ovršnosti za rješenje o dosudi ovog suda poslovni broj 4 St-107/2015-</w:t>
      </w:r>
      <w:r w:rsidR="00A6786C">
        <w:rPr>
          <w:rFonts w:hAnsi="Times New Roman" w:ascii="Times New Roman"/>
          <w:szCs w:val="24"/>
        </w:rPr>
        <w:t xml:space="preserve">74 </w:t>
      </w:r>
      <w:r w:rsidR="00EB1143">
        <w:rPr>
          <w:rFonts w:hAnsi="Times New Roman" w:ascii="Times New Roman"/>
          <w:szCs w:val="24"/>
        </w:rPr>
        <w:t>od 29. listopada 2018.</w:t>
      </w:r>
      <w:r>
        <w:rPr>
          <w:rFonts w:hAnsi="Times New Roman" w:ascii="Times New Roman"/>
          <w:szCs w:val="24"/>
        </w:rPr>
        <w:t xml:space="preserve"> Naime, dužnik pojedinac ističe da je dana 6. svibnja 2019. prvi put primio navedeno rješenje o dosudi, kojim se kupcu Mladenu Pantaru dosuđuje nekretnina dužnika pojedinca Vladimira Rončevića, vl. </w:t>
      </w:r>
      <w:r w:rsidR="00DF1D11">
        <w:rPr>
          <w:rFonts w:hAnsi="Times New Roman" w:ascii="Times New Roman"/>
        </w:rPr>
        <w:t>t</w:t>
      </w:r>
      <w:r w:rsidRPr="00E32887">
        <w:rPr>
          <w:rFonts w:hAnsi="Times New Roman" w:ascii="Times New Roman"/>
        </w:rPr>
        <w:t>rgovačkog obrta „TONI I FILIPA“</w:t>
      </w:r>
      <w:r>
        <w:rPr>
          <w:rFonts w:hAnsi="Times New Roman" w:ascii="Times New Roman"/>
        </w:rPr>
        <w:t xml:space="preserve"> u stečaju</w:t>
      </w:r>
      <w:r w:rsidRPr="00E32887">
        <w:rPr>
          <w:rFonts w:hAnsi="Times New Roman" w:ascii="Times New Roman"/>
        </w:rPr>
        <w:t>, Zagreb, Dolac 2, OIB 83461468004</w:t>
      </w:r>
      <w:r>
        <w:rPr>
          <w:rFonts w:hAnsi="Times New Roman" w:ascii="Times New Roman"/>
        </w:rPr>
        <w:t xml:space="preserve">, i to: </w:t>
      </w:r>
      <w:r>
        <w:rPr>
          <w:rFonts w:hAnsi="Times New Roman" w:ascii="Times New Roman"/>
          <w:szCs w:val="24"/>
        </w:rPr>
        <w:t xml:space="preserve">½ dijela: 10. suvlasnički dio: 12.3/100 dijela kat. čestice 1277/3, upisane u zk. uložak 6619 k.o. Remete, etažno vlasništvo (E-10); trosobni stan u prizemlju br. II oznake 17, označen crvenom bojom površine 91,66 čm i spremište u podrumu oznake 10, označeno svjetlo plavom bojom, površine 0,63 čm. </w:t>
      </w:r>
    </w:p>
    <w:p w:rsidRDefault="0002321D" w:rsidP="00AC72EF" w:rsidR="0002321D">
      <w:pPr>
        <w:pStyle w:val="Tijeloteksta"/>
        <w:ind w:firstLine="720"/>
        <w:rPr>
          <w:rFonts w:hAnsi="Times New Roman" w:ascii="Times New Roman"/>
          <w:szCs w:val="24"/>
        </w:rPr>
      </w:pPr>
    </w:p>
    <w:p w:rsidRDefault="0002321D" w:rsidP="00AC72EF" w:rsidR="0002321D">
      <w:pPr>
        <w:pStyle w:val="Tijeloteksta"/>
        <w:ind w:firstLine="720"/>
        <w:rPr>
          <w:rFonts w:hAnsi="Times New Roman" w:ascii="Times New Roman"/>
          <w:szCs w:val="24"/>
        </w:rPr>
      </w:pPr>
      <w:r>
        <w:rPr>
          <w:rFonts w:hAnsi="Times New Roman" w:ascii="Times New Roman"/>
          <w:szCs w:val="24"/>
        </w:rPr>
        <w:t>Dužnik pojedinac nadalje navodi da je rješenje o dosudi postalo pravomoćno 10. studenog 2018., a da propuštanjem dostave navedenog rješenja o dosudi dužniku pojedincu nije omogućeno pravo na pravni lijek.</w:t>
      </w:r>
      <w:r w:rsidR="00ED5EE1">
        <w:rPr>
          <w:rFonts w:hAnsi="Times New Roman" w:ascii="Times New Roman"/>
          <w:szCs w:val="24"/>
        </w:rPr>
        <w:t xml:space="preserve"> Nadalje, u svom podnesku dužnik pojedinac iznosi tijek cijelog stečajnog postupka, pa tako u bitnome ističe </w:t>
      </w:r>
      <w:r w:rsidR="0058487E">
        <w:rPr>
          <w:rFonts w:hAnsi="Times New Roman" w:ascii="Times New Roman"/>
          <w:szCs w:val="24"/>
        </w:rPr>
        <w:t xml:space="preserve">da je rješenjem suda od 13. travnja 2015. pokrenut postupak radi utvrđivanja uvjeta za otvaranje stečajnog postupka nad imovinom dužnika pojedinca, a da je na ročištu radi izjašnjenja o prijedlogu za otvaranje stečajnog postupka održanom 29. svibnja 2015. dužnik pojedinac zamolio rok od 3 mjeseca </w:t>
      </w:r>
      <w:r w:rsidR="0058487E">
        <w:rPr>
          <w:rFonts w:hAnsi="Times New Roman" w:ascii="Times New Roman"/>
          <w:szCs w:val="24"/>
        </w:rPr>
        <w:lastRenderedPageBreak/>
        <w:t>kako bi podmirio tražbine svojih vjerovnika, kao i da je sud rješenjem od 29. svibnja 2015. imenovao privremenog stečajnog upravitelja Pavla Mrkonjića. Zatim navodi da je na ročištu od 4. rujna 2015. dužnik pojedinac zamolio rok od 3 mjeseca kako bi pokušao prodati nekretninu u svom vlasništvu i namiriti tražbine iz blokade, a da je na tom ročištu privremeni stečajni upravitelj izjavio da dužnik ima imovinu koja čini stečajnu masu, a n</w:t>
      </w:r>
      <w:r w:rsidR="00DF1D11">
        <w:rPr>
          <w:rFonts w:hAnsi="Times New Roman" w:ascii="Times New Roman"/>
          <w:szCs w:val="24"/>
        </w:rPr>
        <w:t>ije</w:t>
      </w:r>
      <w:r w:rsidR="0058487E">
        <w:rPr>
          <w:rFonts w:hAnsi="Times New Roman" w:ascii="Times New Roman"/>
          <w:szCs w:val="24"/>
        </w:rPr>
        <w:t xml:space="preserve"> nav</w:t>
      </w:r>
      <w:r w:rsidR="00DF1D11">
        <w:rPr>
          <w:rFonts w:hAnsi="Times New Roman" w:ascii="Times New Roman"/>
          <w:szCs w:val="24"/>
        </w:rPr>
        <w:t>eo</w:t>
      </w:r>
      <w:r w:rsidR="0058487E">
        <w:rPr>
          <w:rFonts w:hAnsi="Times New Roman" w:ascii="Times New Roman"/>
          <w:szCs w:val="24"/>
        </w:rPr>
        <w:t xml:space="preserve"> da se radi o imovini koja je jedina nekretnina koju dužnik ima u svom vlasništvu, a u kojoj živi sa svojom obitelji i nema drugih nekretnina u vlasništvu, niti pogodnih za stanovanje. Dužnik pojedinac upire na odredbu čl. 70. st. 1. Ovršnog zakona prema kojoj</w:t>
      </w:r>
      <w:r w:rsidR="00DF1D11">
        <w:rPr>
          <w:rFonts w:hAnsi="Times New Roman" w:ascii="Times New Roman"/>
          <w:szCs w:val="24"/>
        </w:rPr>
        <w:t>,</w:t>
      </w:r>
      <w:r w:rsidR="0058487E">
        <w:rPr>
          <w:rFonts w:hAnsi="Times New Roman" w:ascii="Times New Roman"/>
          <w:szCs w:val="24"/>
        </w:rPr>
        <w:t xml:space="preserve"> kad je ovršenik fizička osoba, ovrha radi ostvarenja novčane tražbine ne može se provesti na stvarima i pravima koja su nužna za zadovoljenje osnovnih životnih potreba ovršenika i osoba koje je on po zakonu dužan uzdržavati, ili za obavljanje samostalne djelatnosti koja je ovršenikov glavni izvor sredsta</w:t>
      </w:r>
      <w:r w:rsidR="00F24E12">
        <w:rPr>
          <w:rFonts w:hAnsi="Times New Roman" w:ascii="Times New Roman"/>
          <w:szCs w:val="24"/>
        </w:rPr>
        <w:t>va za život, te dužnik pojedinac ističe da je upravo predmetna nekretnina nužna za zadovoljenje osnovnih životnih potreba dužnika pojedinca i članova njegove obitelji. Nadalje dužnik pojedinac u podnesku ističe da je sud rješenjem od 4. rujna 2015. otvorio stečajni postupak nad imovinom dužnika pojedinca, a da mu nije omogućeno da podmiri svoje dugovanje prema vjerovnicima dobrovoljno. Dužnik pojedinac ističe da osporava najveću tražbinu d</w:t>
      </w:r>
      <w:r w:rsidR="00DF1D11">
        <w:rPr>
          <w:rFonts w:hAnsi="Times New Roman" w:ascii="Times New Roman"/>
          <w:szCs w:val="24"/>
        </w:rPr>
        <w:t>r</w:t>
      </w:r>
      <w:r w:rsidR="00F24E12">
        <w:rPr>
          <w:rFonts w:hAnsi="Times New Roman" w:ascii="Times New Roman"/>
          <w:szCs w:val="24"/>
        </w:rPr>
        <w:t xml:space="preserve">ugog višeg isplatnog reda vjerovnika Zagrebački holding d.o.o. te da je o tome obavijestio privremenog stečajnog upravitelja i da je dužnost privremenog stečajnog upravitelja bila osporiti tražbinu Zagrebačkog holdinga. Dužnik pojedinac navodi da je prema čl. 109. st. 7. SZ-a </w:t>
      </w:r>
      <w:r w:rsidR="00AE6A49">
        <w:rPr>
          <w:rFonts w:hAnsi="Times New Roman" w:ascii="Times New Roman"/>
          <w:szCs w:val="24"/>
        </w:rPr>
        <w:t>prijedlog za otvaranje stečajnog postupka nad imovinom dužnika pojedinca ovlašten p</w:t>
      </w:r>
      <w:r w:rsidR="00F200DA">
        <w:rPr>
          <w:rFonts w:hAnsi="Times New Roman" w:ascii="Times New Roman"/>
          <w:szCs w:val="24"/>
        </w:rPr>
        <w:t>odnijeti samo dužnik pojedinac te da prema čl. 135. SZ-a imovina dužnika pojedinca na koj</w:t>
      </w:r>
      <w:r w:rsidR="00DF1D11">
        <w:rPr>
          <w:rFonts w:hAnsi="Times New Roman" w:ascii="Times New Roman"/>
          <w:szCs w:val="24"/>
        </w:rPr>
        <w:t>oj</w:t>
      </w:r>
      <w:r w:rsidR="00F200DA">
        <w:rPr>
          <w:rFonts w:hAnsi="Times New Roman" w:ascii="Times New Roman"/>
          <w:szCs w:val="24"/>
        </w:rPr>
        <w:t xml:space="preserve"> se ovrha protiv njega ne bi mogla provesti prema općim pravilima ovršnoga postupka ne ulazi u stečajnu masu. Dužnik pojedinac navodi da se tijekom cijelog postupka protivio prodaji predmetne nekretnine, a da takav prigovor dužnika pojedinca tijekom cijelog postupka nije uzet u obzir. Osim toga</w:t>
      </w:r>
      <w:r w:rsidR="00DF1D11">
        <w:rPr>
          <w:rFonts w:hAnsi="Times New Roman" w:ascii="Times New Roman"/>
          <w:szCs w:val="24"/>
        </w:rPr>
        <w:t>,</w:t>
      </w:r>
      <w:r w:rsidR="00F200DA">
        <w:rPr>
          <w:rFonts w:hAnsi="Times New Roman" w:ascii="Times New Roman"/>
          <w:szCs w:val="24"/>
        </w:rPr>
        <w:t xml:space="preserve"> dužnik pojedinac navodi da osporava i procjenu vrijednosti predmetne nekretnine izvršenu po stalnom sudskom vještaku Damiru Bokuliću. Nadalje dužnik pojedinac navodi da je trebalo na ispitnom ročištu posebno raspraviti prijavljenu tražbinu Zagrebačkog holdinga d.o.o., ali da on nije bio prisutan na ispitnom ročištu pa da njegovo osporavanje nije upisano u tablicu ispitanih tražbina, a da je stečajni upravitelj imao saznanja da dužnik pojedinac osporava tu tražbinu, pa se postavlja pitanje kako je moguće da je ista utvrđena.</w:t>
      </w:r>
      <w:r w:rsidR="00B03CBF">
        <w:rPr>
          <w:rFonts w:hAnsi="Times New Roman" w:ascii="Times New Roman"/>
          <w:szCs w:val="24"/>
        </w:rPr>
        <w:t xml:space="preserve"> Nadalje dužnik pojedinac navodi da mu nije dostavljeno rješenje o prodaji ovog suda poslovni broj St-107/2015-39 od 9. veljače 2017. pa da protiv istoga nije mogao uložiti pravni lijek, niti je imao saznanja da se predmetna nekretnina prodaje u ovom postupku. </w:t>
      </w:r>
      <w:r w:rsidR="00DF1D11">
        <w:rPr>
          <w:rFonts w:hAnsi="Times New Roman" w:ascii="Times New Roman"/>
          <w:szCs w:val="24"/>
        </w:rPr>
        <w:t>I</w:t>
      </w:r>
      <w:r w:rsidR="00B03CBF">
        <w:rPr>
          <w:rFonts w:hAnsi="Times New Roman" w:ascii="Times New Roman"/>
          <w:szCs w:val="24"/>
        </w:rPr>
        <w:t>stiče da dužnik pojedinac nije bio obaviješten niti o jedn</w:t>
      </w:r>
      <w:r w:rsidR="00DF1D11">
        <w:rPr>
          <w:rFonts w:hAnsi="Times New Roman" w:ascii="Times New Roman"/>
          <w:szCs w:val="24"/>
        </w:rPr>
        <w:t>oj dražbi tijekom ovog postupka</w:t>
      </w:r>
      <w:r w:rsidR="00B03CBF">
        <w:rPr>
          <w:rFonts w:hAnsi="Times New Roman" w:ascii="Times New Roman"/>
          <w:szCs w:val="24"/>
        </w:rPr>
        <w:t xml:space="preserve"> te da prigovara radu stečajnog upravitelja</w:t>
      </w:r>
      <w:r w:rsidR="00DF1D11">
        <w:rPr>
          <w:rFonts w:hAnsi="Times New Roman" w:ascii="Times New Roman"/>
          <w:szCs w:val="24"/>
        </w:rPr>
        <w:t>,</w:t>
      </w:r>
      <w:r w:rsidR="00B03CBF">
        <w:rPr>
          <w:rFonts w:hAnsi="Times New Roman" w:ascii="Times New Roman"/>
          <w:szCs w:val="24"/>
        </w:rPr>
        <w:t xml:space="preserve"> jer nije omogućio dužniku pojedincu obročnu otplatu duga, niti je razgovarao, niti surađivao s dužnikom pojedincem.</w:t>
      </w:r>
    </w:p>
    <w:p w:rsidRDefault="00A6786C" w:rsidP="00AC72EF" w:rsidR="00A6786C">
      <w:pPr>
        <w:pStyle w:val="Tijeloteksta"/>
        <w:ind w:firstLine="720"/>
        <w:rPr>
          <w:rFonts w:hAnsi="Times New Roman" w:ascii="Times New Roman"/>
          <w:szCs w:val="24"/>
        </w:rPr>
      </w:pPr>
    </w:p>
    <w:p w:rsidRDefault="00A6786C" w:rsidP="00AC72EF" w:rsidR="00A6786C">
      <w:pPr>
        <w:pStyle w:val="Tijeloteksta"/>
        <w:ind w:firstLine="720"/>
        <w:rPr>
          <w:rFonts w:hAnsi="Times New Roman" w:ascii="Times New Roman"/>
          <w:szCs w:val="24"/>
        </w:rPr>
      </w:pPr>
      <w:r>
        <w:rPr>
          <w:rFonts w:hAnsi="Times New Roman" w:ascii="Times New Roman"/>
          <w:szCs w:val="24"/>
        </w:rPr>
        <w:t xml:space="preserve">Dužnik pojedinac ističe da mu je moralo biti dostavljeno rješenje o dosudi ovog suda poslovni broj St-107/2015 od 29. listopada 2018. i da prema čl. 105. st. 1. OZ-a stranke imaju pravo na žalbu protiv rješenja o dosudi, a da je upravo dužnik pojedinac Vladimir Rončević stranka u ovom postupku. Dakle, ističe da je propuštanjem suda da dužniku pojedincu dostavi rješenje o dosudi istome onemogućeno pravo na pravni lijek, a da dužnik pojedinac ima pravni interes za podnošenje pravnog lijeka, </w:t>
      </w:r>
      <w:r w:rsidR="00DF1D11">
        <w:rPr>
          <w:rFonts w:hAnsi="Times New Roman" w:ascii="Times New Roman"/>
          <w:szCs w:val="24"/>
        </w:rPr>
        <w:t>kao i</w:t>
      </w:r>
      <w:r>
        <w:rPr>
          <w:rFonts w:hAnsi="Times New Roman" w:ascii="Times New Roman"/>
          <w:szCs w:val="24"/>
        </w:rPr>
        <w:t xml:space="preserve"> da su tijekom čitavog postupka počinjene povrede kojim mu se nanosi nenadoknadiva šteta</w:t>
      </w:r>
      <w:r w:rsidR="00DF1D11">
        <w:rPr>
          <w:rFonts w:hAnsi="Times New Roman" w:ascii="Times New Roman"/>
          <w:szCs w:val="24"/>
        </w:rPr>
        <w:t>,</w:t>
      </w:r>
      <w:r>
        <w:rPr>
          <w:rFonts w:hAnsi="Times New Roman" w:ascii="Times New Roman"/>
          <w:szCs w:val="24"/>
        </w:rPr>
        <w:t xml:space="preserve"> a pogotovo zato jer je riječ o jedinoj nekretnini u vlasništvu dužnika pojedinca. Slijedom svega iznesenog dužnik pojedinac ističe da je potrebno ukinuti klauzulu pravomoćnosti na navedeno rješenje o dosudi i staviti izvan </w:t>
      </w:r>
      <w:r>
        <w:rPr>
          <w:rFonts w:hAnsi="Times New Roman" w:ascii="Times New Roman"/>
          <w:szCs w:val="24"/>
        </w:rPr>
        <w:lastRenderedPageBreak/>
        <w:t>izvan snage odluke koje su donesene nakon pravomoćnosti tog rješenja, a kako bi dužnik pojedinac mogao uložiti redovni pravni lijek protiv rješenja o dosudi od 29. listopada 2018..</w:t>
      </w:r>
    </w:p>
    <w:p w:rsidRDefault="00A6786C" w:rsidP="00AC72EF" w:rsidR="00A6786C">
      <w:pPr>
        <w:pStyle w:val="Tijeloteksta"/>
        <w:ind w:firstLine="720"/>
        <w:rPr>
          <w:rFonts w:hAnsi="Times New Roman" w:ascii="Times New Roman"/>
          <w:szCs w:val="24"/>
        </w:rPr>
      </w:pPr>
    </w:p>
    <w:p w:rsidRDefault="00A6786C" w:rsidP="00AC72EF" w:rsidR="00A6786C">
      <w:pPr>
        <w:pStyle w:val="Tijeloteksta"/>
        <w:ind w:firstLine="720"/>
        <w:rPr>
          <w:rFonts w:hAnsi="Times New Roman" w:ascii="Times New Roman"/>
          <w:szCs w:val="24"/>
        </w:rPr>
      </w:pPr>
      <w:r>
        <w:rPr>
          <w:rFonts w:hAnsi="Times New Roman" w:ascii="Times New Roman"/>
          <w:szCs w:val="24"/>
        </w:rPr>
        <w:t xml:space="preserve">Stajalište je ovog suda da prijedlog dužnika pojedinca za ukidanje klauzule pravomoćnosti </w:t>
      </w:r>
      <w:r w:rsidR="00DF1D11">
        <w:rPr>
          <w:rFonts w:hAnsi="Times New Roman" w:ascii="Times New Roman"/>
          <w:szCs w:val="24"/>
        </w:rPr>
        <w:t>i ovršnosti za</w:t>
      </w:r>
      <w:r>
        <w:rPr>
          <w:rFonts w:hAnsi="Times New Roman" w:ascii="Times New Roman"/>
          <w:szCs w:val="24"/>
        </w:rPr>
        <w:t xml:space="preserve"> rješenje o dosudi ovoga suda poslovni broj 4 St-107/2015-74 od 29. listopada 2018.</w:t>
      </w:r>
      <w:r w:rsidR="00DF1D11">
        <w:rPr>
          <w:rFonts w:hAnsi="Times New Roman" w:ascii="Times New Roman"/>
          <w:szCs w:val="24"/>
        </w:rPr>
        <w:t>, nije osnovan.</w:t>
      </w:r>
    </w:p>
    <w:p w:rsidRDefault="00A6786C" w:rsidP="00AC72EF" w:rsidR="00A6786C">
      <w:pPr>
        <w:pStyle w:val="Tijeloteksta"/>
        <w:ind w:firstLine="720"/>
        <w:rPr>
          <w:rFonts w:hAnsi="Times New Roman" w:ascii="Times New Roman"/>
          <w:szCs w:val="24"/>
        </w:rPr>
      </w:pPr>
    </w:p>
    <w:p w:rsidRDefault="00A6786C" w:rsidP="00AC72EF" w:rsidR="00A6786C">
      <w:pPr>
        <w:pStyle w:val="Tijeloteksta"/>
        <w:ind w:firstLine="720"/>
        <w:rPr>
          <w:rFonts w:hAnsi="Times New Roman" w:ascii="Times New Roman"/>
          <w:szCs w:val="24"/>
        </w:rPr>
      </w:pPr>
      <w:r>
        <w:rPr>
          <w:rFonts w:hAnsi="Times New Roman" w:ascii="Times New Roman"/>
          <w:szCs w:val="24"/>
        </w:rPr>
        <w:t>Prvenstveno ovaj sud ističe da su posve neistiniti navodi dužnika pojedinca da isti nije imao saznanja da se predmetna nekretnina prodaje u ovom postupku, a jer mu nije dostavljeno rješenje o prodaji ovog suda poslovni broj 4 St-107/2015 od 9. veljače 2017. Naime, iako rješenje o prodaji od 9. veljače 2017. nije dostavljeno dužniku pojedincu putem pošte, isto je javno objavljeno na mrežnoj stranici e-Oglasna ploča suda istog dana 9. veljače 2017.</w:t>
      </w:r>
      <w:r w:rsidR="006E2A66">
        <w:rPr>
          <w:rFonts w:hAnsi="Times New Roman" w:ascii="Times New Roman"/>
          <w:szCs w:val="24"/>
        </w:rPr>
        <w:t>,</w:t>
      </w:r>
      <w:r w:rsidR="00EB1143">
        <w:rPr>
          <w:rFonts w:hAnsi="Times New Roman" w:ascii="Times New Roman"/>
          <w:szCs w:val="24"/>
        </w:rPr>
        <w:t xml:space="preserve"> </w:t>
      </w:r>
      <w:r w:rsidR="006E2A66">
        <w:rPr>
          <w:rFonts w:hAnsi="Times New Roman" w:ascii="Times New Roman"/>
          <w:szCs w:val="24"/>
        </w:rPr>
        <w:t>a u skladu s</w:t>
      </w:r>
      <w:r>
        <w:rPr>
          <w:rFonts w:hAnsi="Times New Roman" w:ascii="Times New Roman"/>
          <w:szCs w:val="24"/>
        </w:rPr>
        <w:t xml:space="preserve"> </w:t>
      </w:r>
      <w:r w:rsidR="00CE1B02">
        <w:rPr>
          <w:rFonts w:hAnsi="Times New Roman" w:ascii="Times New Roman"/>
          <w:szCs w:val="24"/>
        </w:rPr>
        <w:t xml:space="preserve">odredbom čl. 12. st. 1. Stečajnog zakona (Narodne novine broj 71/15 i 104/17, </w:t>
      </w:r>
      <w:r w:rsidR="00CE1B02" w:rsidRPr="00E32887">
        <w:rPr>
          <w:rFonts w:hAnsi="Times New Roman" w:ascii="Times New Roman"/>
          <w:szCs w:val="24"/>
        </w:rPr>
        <w:t>dalje u tekstu: SZ-a</w:t>
      </w:r>
      <w:r w:rsidR="00CE1B02">
        <w:rPr>
          <w:rFonts w:hAnsi="Times New Roman" w:ascii="Times New Roman"/>
          <w:szCs w:val="24"/>
        </w:rPr>
        <w:t>, a odredbe kojeg članka se primjenjuju i na ovaj stečajni postupak sukladno odredbi čl. 441. st. 2. SZ-a)</w:t>
      </w:r>
      <w:r w:rsidR="00DF1D11">
        <w:rPr>
          <w:rFonts w:hAnsi="Times New Roman" w:ascii="Times New Roman"/>
          <w:szCs w:val="24"/>
        </w:rPr>
        <w:t xml:space="preserve"> kojom je propisano </w:t>
      </w:r>
      <w:r w:rsidR="00CE1B02">
        <w:rPr>
          <w:rFonts w:hAnsi="Times New Roman" w:ascii="Times New Roman"/>
          <w:szCs w:val="24"/>
        </w:rPr>
        <w:t xml:space="preserve">da se sudska pismena dostavljaju objavom pismena na mrežnoj stranici e-Oglasna ploča sudova, </w:t>
      </w:r>
      <w:r w:rsidR="006E2A66">
        <w:rPr>
          <w:rFonts w:hAnsi="Times New Roman" w:ascii="Times New Roman"/>
          <w:szCs w:val="24"/>
        </w:rPr>
        <w:t>ako ovim</w:t>
      </w:r>
      <w:r w:rsidR="00CE1B02">
        <w:rPr>
          <w:rFonts w:hAnsi="Times New Roman" w:ascii="Times New Roman"/>
          <w:szCs w:val="24"/>
        </w:rPr>
        <w:t xml:space="preserve"> </w:t>
      </w:r>
      <w:r w:rsidR="006E2A66">
        <w:rPr>
          <w:rFonts w:hAnsi="Times New Roman" w:ascii="Times New Roman"/>
          <w:szCs w:val="24"/>
        </w:rPr>
        <w:t>Z</w:t>
      </w:r>
      <w:r w:rsidR="00CE1B02">
        <w:rPr>
          <w:rFonts w:hAnsi="Times New Roman" w:ascii="Times New Roman"/>
          <w:szCs w:val="24"/>
        </w:rPr>
        <w:t xml:space="preserve">akonom nije drukčije određeno. Dostava se smatra obavljenom istekom osmog dana od dana objave pismena na mrežnoj stranici e-Oglasna ploča sudova. Odredbom st. 2. istog članka propisano je da se objava pismena na mrežnoj stranici e-Oglasna ploča sudova smatra dokazom da je dostava obavljena svim sudionicima i onima za koje ovaj </w:t>
      </w:r>
      <w:r w:rsidR="006E2A66">
        <w:rPr>
          <w:rFonts w:hAnsi="Times New Roman" w:ascii="Times New Roman"/>
          <w:szCs w:val="24"/>
        </w:rPr>
        <w:t>Z</w:t>
      </w:r>
      <w:r w:rsidR="00CE1B02">
        <w:rPr>
          <w:rFonts w:hAnsi="Times New Roman" w:ascii="Times New Roman"/>
          <w:szCs w:val="24"/>
        </w:rPr>
        <w:t xml:space="preserve">akon propisuje posebnu dostavu. </w:t>
      </w:r>
    </w:p>
    <w:p w:rsidRDefault="00CE1B02" w:rsidP="00AC72EF" w:rsidR="00CE1B02">
      <w:pPr>
        <w:pStyle w:val="Tijeloteksta"/>
        <w:ind w:firstLine="720"/>
        <w:rPr>
          <w:rFonts w:hAnsi="Times New Roman" w:ascii="Times New Roman"/>
          <w:szCs w:val="24"/>
        </w:rPr>
      </w:pPr>
    </w:p>
    <w:p w:rsidRDefault="00CE1B02" w:rsidP="00AC72EF" w:rsidR="00CE1B02">
      <w:pPr>
        <w:pStyle w:val="Tijeloteksta"/>
        <w:ind w:firstLine="720"/>
        <w:rPr>
          <w:rFonts w:hAnsi="Times New Roman" w:ascii="Times New Roman"/>
          <w:szCs w:val="24"/>
        </w:rPr>
      </w:pPr>
      <w:r>
        <w:rPr>
          <w:rFonts w:hAnsi="Times New Roman" w:ascii="Times New Roman"/>
          <w:szCs w:val="24"/>
        </w:rPr>
        <w:t>Nadalje, rješenjem ovog suda poslovni broj 4 St-107/2015-57 od 15. rujna 2017. rješenje o prodaji od 9. veljače 2017. stavljeno je izvan snage u dijelu koji se odnosi na prodaju ½ dijela predmetne nekretnine, a istovremeno je riješeno da za preostalih ½ dijela nekretnine, rješenje o prodaji ostaje na snazi. Navedeno rješenje od 15. rujna 2017. također je javno objavljeno na mrežnoj stranici e-Oglasna ploč</w:t>
      </w:r>
      <w:r w:rsidR="00055DFD">
        <w:rPr>
          <w:rFonts w:hAnsi="Times New Roman" w:ascii="Times New Roman"/>
          <w:szCs w:val="24"/>
        </w:rPr>
        <w:t>a</w:t>
      </w:r>
      <w:r>
        <w:rPr>
          <w:rFonts w:hAnsi="Times New Roman" w:ascii="Times New Roman"/>
          <w:szCs w:val="24"/>
        </w:rPr>
        <w:t xml:space="preserve"> sudova istog dana, a isto je i izravno putem pošte dostavljeno Vladimiru Rončeviću 20. rujna 2017., te je isti imao mogućnost uložiti žalbu protiv rješenja u roku od osam dana, u kojoj žalbi je isti mogao osporiti točku I. izreke rješenja od 15. rujna 2017., u kojoj je sud riješio da rješenje o prodaji od 9. veljače 2017. ostaje na snazi za ½ dijela predmetne nekretnine. </w:t>
      </w:r>
    </w:p>
    <w:p w:rsidRDefault="00055DFD" w:rsidP="00AC72EF" w:rsidR="00055DFD">
      <w:pPr>
        <w:pStyle w:val="Tijeloteksta"/>
        <w:ind w:firstLine="720"/>
        <w:rPr>
          <w:rFonts w:hAnsi="Times New Roman" w:ascii="Times New Roman"/>
          <w:szCs w:val="24"/>
        </w:rPr>
      </w:pPr>
    </w:p>
    <w:p w:rsidRDefault="00055DFD" w:rsidP="00AC72EF" w:rsidR="00055DFD">
      <w:pPr>
        <w:pStyle w:val="Tijeloteksta"/>
        <w:ind w:firstLine="720"/>
        <w:rPr>
          <w:rFonts w:hAnsi="Times New Roman" w:ascii="Times New Roman"/>
          <w:szCs w:val="24"/>
        </w:rPr>
      </w:pPr>
      <w:r>
        <w:rPr>
          <w:rFonts w:hAnsi="Times New Roman" w:ascii="Times New Roman"/>
          <w:szCs w:val="24"/>
        </w:rPr>
        <w:t>Sud je utvrdio da je zaključak o prodaji predmetne nekretnine od 27. prosinca 2017. javno objavljen na mrežnoj stranici e-Oglasna ploča sudova istog dana 27. prosinca 2017., a također je zaključak o prodaji izravno putem pošte dostavljen dužniku pojedincu 5. siječnja 2018</w:t>
      </w:r>
      <w:r w:rsidR="006E2A66">
        <w:rPr>
          <w:rFonts w:hAnsi="Times New Roman" w:ascii="Times New Roman"/>
          <w:szCs w:val="24"/>
        </w:rPr>
        <w:t>.</w:t>
      </w:r>
    </w:p>
    <w:p w:rsidRDefault="006E2A66" w:rsidP="00AC72EF" w:rsidR="006E2A66">
      <w:pPr>
        <w:pStyle w:val="Tijeloteksta"/>
        <w:ind w:firstLine="720"/>
        <w:rPr>
          <w:rFonts w:hAnsi="Times New Roman" w:ascii="Times New Roman"/>
          <w:szCs w:val="24"/>
        </w:rPr>
      </w:pPr>
    </w:p>
    <w:p w:rsidRDefault="00713B97" w:rsidP="00AC72EF" w:rsidR="006E2A66">
      <w:pPr>
        <w:pStyle w:val="Tijeloteksta"/>
        <w:ind w:firstLine="720"/>
        <w:rPr>
          <w:rFonts w:hAnsi="Times New Roman" w:ascii="Times New Roman"/>
          <w:szCs w:val="24"/>
        </w:rPr>
      </w:pPr>
      <w:r>
        <w:rPr>
          <w:rFonts w:hAnsi="Times New Roman" w:ascii="Times New Roman"/>
          <w:szCs w:val="24"/>
        </w:rPr>
        <w:t xml:space="preserve">U rješenju o dosudi ovog suda poslovni broj 4 St-107/2015-74 od 29. listopada 2018. pod točkom VIII. izreke riješeno je da će se to rješenje objaviti na mrežnoj stranici e-Oglasna ploča sudova te se smatra da je isto dostavljeno svim osobama kojima je dostavljen zaključak o prodaji te svim sudionicima koji su sudjelovali na dražbi istekom trećeg dana od dana njegovog isticanja na e-Oglasnoj ploči suda. Navedeno rješenje sadrži valjanu uputu </w:t>
      </w:r>
      <w:r w:rsidR="00073FC0">
        <w:rPr>
          <w:rFonts w:hAnsi="Times New Roman" w:ascii="Times New Roman"/>
          <w:szCs w:val="24"/>
        </w:rPr>
        <w:t>o</w:t>
      </w:r>
      <w:r>
        <w:rPr>
          <w:rFonts w:hAnsi="Times New Roman" w:ascii="Times New Roman"/>
          <w:szCs w:val="24"/>
        </w:rPr>
        <w:t xml:space="preserve"> pravnom lijeku u kojoj stoji da rok za žalbu iznosi osam dana, a koji rok počinje teći istekom trećeg dana od dana objave rješenja na mrežnoj stranici e-Oglasna ploča suda</w:t>
      </w:r>
      <w:r w:rsidR="00026258">
        <w:rPr>
          <w:rFonts w:hAnsi="Times New Roman" w:ascii="Times New Roman"/>
          <w:szCs w:val="24"/>
        </w:rPr>
        <w:t>, a što je u skladu s odredbom čl. 103. st. 4. i 5. Ovršnog zakona (Narodne novine broj 112/12, 25/13, 93/14, 55/16 i 73/17, dalje u tekstu: OZ-a).</w:t>
      </w:r>
    </w:p>
    <w:p w:rsidRDefault="00026258" w:rsidP="00AC72EF" w:rsidR="00026258">
      <w:pPr>
        <w:pStyle w:val="Tijeloteksta"/>
        <w:ind w:firstLine="720"/>
        <w:rPr>
          <w:rFonts w:hAnsi="Times New Roman" w:ascii="Times New Roman"/>
          <w:szCs w:val="24"/>
        </w:rPr>
      </w:pPr>
    </w:p>
    <w:p w:rsidRDefault="00026258" w:rsidP="00AC72EF" w:rsidR="00026258">
      <w:pPr>
        <w:pStyle w:val="Tijeloteksta"/>
        <w:ind w:firstLine="720"/>
        <w:rPr>
          <w:rFonts w:hAnsi="Times New Roman" w:ascii="Times New Roman"/>
          <w:szCs w:val="24"/>
        </w:rPr>
      </w:pPr>
      <w:r>
        <w:rPr>
          <w:rFonts w:hAnsi="Times New Roman" w:ascii="Times New Roman"/>
          <w:szCs w:val="24"/>
        </w:rPr>
        <w:lastRenderedPageBreak/>
        <w:t xml:space="preserve">Prema tome, dostava rješenja o dosudi ovog suda 29. listopada 2018. izvršena je dužniku pojedincu objavom tog rješenja na mrežnoj stranici e-Oglasna ploča suda dana 29. listopada 2018., i to istekom trećeg dana od dana objave rješenja. Dakle, neosnovano dužnik pojedinac tvrdi da mu je predmetno rješenje o dosudi dostavljeno tek 6. svibnja 2019., već je dana 6. svibnja 2019. sud dužniku pojedincu na njegovo traženje izravno u sudu uručio prijepis tog rješenja, a kako je to i konstatirano u službenoj bilješki na listu 477 spisa. </w:t>
      </w:r>
    </w:p>
    <w:p w:rsidRDefault="00026258" w:rsidP="00AC72EF" w:rsidR="00026258">
      <w:pPr>
        <w:pStyle w:val="Tijeloteksta"/>
        <w:ind w:firstLine="720"/>
        <w:rPr>
          <w:rFonts w:hAnsi="Times New Roman" w:ascii="Times New Roman"/>
          <w:szCs w:val="24"/>
        </w:rPr>
      </w:pPr>
    </w:p>
    <w:p w:rsidRDefault="00026258" w:rsidP="00AC72EF" w:rsidR="00026258">
      <w:pPr>
        <w:pStyle w:val="Tijeloteksta"/>
        <w:ind w:firstLine="720"/>
        <w:rPr>
          <w:rFonts w:hAnsi="Times New Roman" w:ascii="Times New Roman"/>
          <w:szCs w:val="24"/>
        </w:rPr>
      </w:pPr>
      <w:r>
        <w:rPr>
          <w:rFonts w:hAnsi="Times New Roman" w:ascii="Times New Roman"/>
          <w:szCs w:val="24"/>
        </w:rPr>
        <w:t>Slijedom gore iznesenog, rješenje o dosudi dostavljeno je svim osobama koj</w:t>
      </w:r>
      <w:r w:rsidR="00073FC0">
        <w:rPr>
          <w:rFonts w:hAnsi="Times New Roman" w:ascii="Times New Roman"/>
          <w:szCs w:val="24"/>
        </w:rPr>
        <w:t>ima</w:t>
      </w:r>
      <w:r>
        <w:rPr>
          <w:rFonts w:hAnsi="Times New Roman" w:ascii="Times New Roman"/>
          <w:szCs w:val="24"/>
        </w:rPr>
        <w:t xml:space="preserve"> je dostavljen zaključak o prodaji istekom trećeg dana od dana njegova isticanja na </w:t>
      </w:r>
      <w:r w:rsidR="00073FC0">
        <w:rPr>
          <w:rFonts w:hAnsi="Times New Roman" w:ascii="Times New Roman"/>
          <w:szCs w:val="24"/>
        </w:rPr>
        <w:t>e-O</w:t>
      </w:r>
      <w:r>
        <w:rPr>
          <w:rFonts w:hAnsi="Times New Roman" w:ascii="Times New Roman"/>
          <w:szCs w:val="24"/>
        </w:rPr>
        <w:t>glasnoj ploči</w:t>
      </w:r>
      <w:r w:rsidR="00073FC0">
        <w:rPr>
          <w:rFonts w:hAnsi="Times New Roman" w:ascii="Times New Roman"/>
          <w:szCs w:val="24"/>
        </w:rPr>
        <w:t xml:space="preserve"> suda</w:t>
      </w:r>
      <w:r>
        <w:rPr>
          <w:rFonts w:hAnsi="Times New Roman" w:ascii="Times New Roman"/>
          <w:szCs w:val="24"/>
        </w:rPr>
        <w:t>, što znači da je rok za žalbu počeo teći 2. studenog 2018. i istekao je s danom 9. studenog 2018. te je sud konstatirao da je rješenje o dosudi od 29. listopada 2018. postalo pravomoćno 10. studenog 2018., obzirom da u roku za žalbu nije uložena žalb</w:t>
      </w:r>
      <w:r w:rsidR="00073FC0">
        <w:rPr>
          <w:rFonts w:hAnsi="Times New Roman" w:ascii="Times New Roman"/>
          <w:szCs w:val="24"/>
        </w:rPr>
        <w:t>a</w:t>
      </w:r>
      <w:r>
        <w:rPr>
          <w:rFonts w:hAnsi="Times New Roman" w:ascii="Times New Roman"/>
          <w:szCs w:val="24"/>
        </w:rPr>
        <w:t xml:space="preserve"> na navedeno rješenje. Sud posebno napominje da čak i u slučaju kada se ne bi primjenjivala odredba čl. 103. st. 5. OZ-a prema kojoj se smatra da je dostava rješenja o dosudi izvršena istekom trećeg dana od dana isticanja rješenja na oglasnoj ploči suda, </w:t>
      </w:r>
      <w:r w:rsidR="006C0F15">
        <w:rPr>
          <w:rFonts w:hAnsi="Times New Roman" w:ascii="Times New Roman"/>
          <w:szCs w:val="24"/>
        </w:rPr>
        <w:t>već da bi se primjenjivala odredba čl. 12. st. 1. SZ-a prema kojoj se dostava smatra obavljenom istekom osmoga dana od dana objave pismena na mrežnoj stranici e-Oglasna ploča sudova, isto bi značilo da bi se dostava smatrala obavljenom istekom dana 6. studenog 2018., što bi značilo da bi zadnji dan za podnošenje žalbe protiv rješenja o dosudi bio 14. studeni 2018.</w:t>
      </w:r>
    </w:p>
    <w:p w:rsidRDefault="006C0F15" w:rsidP="00AC72EF" w:rsidR="006C0F15">
      <w:pPr>
        <w:pStyle w:val="Tijeloteksta"/>
        <w:ind w:firstLine="720"/>
        <w:rPr>
          <w:rFonts w:hAnsi="Times New Roman" w:ascii="Times New Roman"/>
          <w:szCs w:val="24"/>
        </w:rPr>
      </w:pPr>
    </w:p>
    <w:p w:rsidRDefault="006C0F15" w:rsidP="00AC72EF" w:rsidR="006C0F15">
      <w:pPr>
        <w:pStyle w:val="Tijeloteksta"/>
        <w:ind w:firstLine="720"/>
        <w:rPr>
          <w:rFonts w:hAnsi="Times New Roman" w:ascii="Times New Roman"/>
          <w:szCs w:val="24"/>
        </w:rPr>
      </w:pPr>
      <w:r>
        <w:rPr>
          <w:rFonts w:hAnsi="Times New Roman" w:ascii="Times New Roman"/>
          <w:szCs w:val="24"/>
        </w:rPr>
        <w:t xml:space="preserve">Prema tome, ovaj sud smatra da je rješenje o dosudi od 29. listopada 2018. uredno dostavljeno Vladimiru Rončeviću putem mrežne stranice e-Oglasna ploča suda, i da nije osnovan njegov navod da mu je predmetno rješenje dostavljeno tek 6. svibnja 2019. i stoga sud smatra da zahtjev dužnika pojedinca za ukidanje klauzule pravomoćnosti </w:t>
      </w:r>
      <w:r w:rsidR="00073FC0">
        <w:rPr>
          <w:rFonts w:hAnsi="Times New Roman" w:ascii="Times New Roman"/>
          <w:szCs w:val="24"/>
        </w:rPr>
        <w:t xml:space="preserve">i ovršnosti </w:t>
      </w:r>
      <w:r>
        <w:rPr>
          <w:rFonts w:hAnsi="Times New Roman" w:ascii="Times New Roman"/>
          <w:szCs w:val="24"/>
        </w:rPr>
        <w:t xml:space="preserve">na rješenje o dosudi od 29. listopada 2018. nije osnovan. </w:t>
      </w:r>
    </w:p>
    <w:p w:rsidRDefault="006C0F15" w:rsidP="00AC72EF" w:rsidR="006C0F15">
      <w:pPr>
        <w:pStyle w:val="Tijeloteksta"/>
        <w:ind w:firstLine="720"/>
        <w:rPr>
          <w:rFonts w:hAnsi="Times New Roman" w:ascii="Times New Roman"/>
          <w:szCs w:val="24"/>
        </w:rPr>
      </w:pPr>
    </w:p>
    <w:p w:rsidRDefault="006C0F15" w:rsidP="006C0F15" w:rsidR="00AC72EF">
      <w:pPr>
        <w:pStyle w:val="Tijeloteksta"/>
        <w:ind w:firstLine="720"/>
        <w:rPr>
          <w:rFonts w:hAnsi="Times New Roman" w:ascii="Times New Roman"/>
        </w:rPr>
      </w:pPr>
      <w:r>
        <w:rPr>
          <w:rFonts w:hAnsi="Times New Roman" w:ascii="Times New Roman"/>
          <w:szCs w:val="24"/>
        </w:rPr>
        <w:t>Vezano uz druge navode dužnika pojedinca iznesene u njegovom podnesku od 16. svibnja 2019., iako isti nisu u izravnoj vezi s prijeporom da li je rješenje o dosudi nekretnine kupcu dostavljeno dužniku pojedincu ili ne, sud će se ovdje očitovati o tim navodima. Vezano uz navod dužnika pojedinca da je isti na ročištu radi očitovanja o prijedlogu za otvaranje stečajnog postupka</w:t>
      </w:r>
      <w:r w:rsidR="00703AE0">
        <w:rPr>
          <w:rFonts w:hAnsi="Times New Roman" w:ascii="Times New Roman"/>
          <w:szCs w:val="24"/>
        </w:rPr>
        <w:t xml:space="preserve"> od 29. svibnja 2015.</w:t>
      </w:r>
      <w:r>
        <w:rPr>
          <w:rFonts w:hAnsi="Times New Roman" w:ascii="Times New Roman"/>
          <w:szCs w:val="24"/>
        </w:rPr>
        <w:t xml:space="preserve"> zatražio rok od tri mjeseca kako bi dužnik podmirio tražbine svojih vjerovnika</w:t>
      </w:r>
      <w:r w:rsidR="00703AE0">
        <w:rPr>
          <w:rFonts w:hAnsi="Times New Roman" w:ascii="Times New Roman"/>
          <w:szCs w:val="24"/>
        </w:rPr>
        <w:t xml:space="preserve">, sud ističe da je rješenjem od 29. svibnja 2015. drugo ročište određeno tek za dan 4. rujna 2015., što znači da je faktično dužnik pojedinac doista imao mogućnost u periodu između ta dva ročišta (razdoblju koje je čak i duže od tri mjeseca) podmiriti obveze prema svojim vjerovnicima. Nadalje, točan je navod dužnika pojedinca da je on i na ročištu od 4. rujna 2015. zatražio daljnji rok od tri mjeseca, međutim u zapisniku sa ročišta jasno stoji da je isti to zatražio kako bi pokušao prodati nekretninu u svojem vlasništvu i namiriti tražbine koje su blokirale račun dužnika pojedinca. Ovdje sud ukazuje da je evidentno da je dužnik pojedinac kontradiktoran u svojim navodima, jer isti u podnesku od 16. svibnja 2019. ukazuje kako je predmetna nekretnina nužna za zadovoljenje osnovnih životnih potreba, njega i osoba koje </w:t>
      </w:r>
      <w:r w:rsidR="00073FC0">
        <w:rPr>
          <w:rFonts w:hAnsi="Times New Roman" w:ascii="Times New Roman"/>
          <w:szCs w:val="24"/>
        </w:rPr>
        <w:t xml:space="preserve">je </w:t>
      </w:r>
      <w:r w:rsidR="00703AE0">
        <w:rPr>
          <w:rFonts w:hAnsi="Times New Roman" w:ascii="Times New Roman"/>
          <w:szCs w:val="24"/>
        </w:rPr>
        <w:t xml:space="preserve">po zakonu dužan uzdržavati, pa da ju sud nije smio prodavati u ovom stečajnom postupku, a istovremeno je sam dužnik pojedinac na ročištu od 4. rujna 2015. izrazio spremnost da prodajom svoje nekretnine namiri tražbine svojih vjerovnika. Sud je nakon održanog ročišta od 4. rujna 2015. donio rješenje o otvaranju stečajnog postupka nad imovinom dužnika pojedinca Vladimira Rončevića, vl. trgovačkog obrta </w:t>
      </w:r>
      <w:r w:rsidR="00703AE0" w:rsidRPr="00E32887">
        <w:rPr>
          <w:rFonts w:hAnsi="Times New Roman" w:ascii="Times New Roman"/>
        </w:rPr>
        <w:t>„TONI I FILIPA“, Zagreb, Dolac 2, OIB 83461468004</w:t>
      </w:r>
      <w:r w:rsidR="00703AE0">
        <w:rPr>
          <w:rFonts w:hAnsi="Times New Roman" w:ascii="Times New Roman"/>
        </w:rPr>
        <w:t xml:space="preserve">, a koje rješenje o otvaranju stečajnog postupka je dostavljeno izravno putem pošte dužniku pojedincu Vladimiru </w:t>
      </w:r>
      <w:r w:rsidR="00703AE0">
        <w:rPr>
          <w:rFonts w:hAnsi="Times New Roman" w:ascii="Times New Roman"/>
        </w:rPr>
        <w:lastRenderedPageBreak/>
        <w:t>Rončeviću 12. rujna 2015., a isto je i javno objavljeno na mrežnoj stranici e-Oglasna ploča suda istog dana 4. rujna 2015., međutim, dužnik pojedinac Vladimir Rončević nije podnio žalbu protiv rješenja o otvaranju stečajnog postupka. Ukoliko je dužnik pojedinac smatrao da Financijska agencija nije bila ovlaštena predložiti otvaranje stečajnog postupka nad imovin</w:t>
      </w:r>
      <w:r w:rsidR="007A6A49">
        <w:rPr>
          <w:rFonts w:hAnsi="Times New Roman" w:ascii="Times New Roman"/>
        </w:rPr>
        <w:t>om</w:t>
      </w:r>
      <w:r w:rsidR="00703AE0">
        <w:rPr>
          <w:rFonts w:hAnsi="Times New Roman" w:ascii="Times New Roman"/>
        </w:rPr>
        <w:t xml:space="preserve"> dužnika pojedinca, isti je to mogao istaknuti u žalbi protiv rješenja o otvaranju stečajnog postupka, međutim, takva žalba na rješenje o otvaranju stečajnog postupka nije uložena. Neovisno o navedeno</w:t>
      </w:r>
      <w:r w:rsidR="007A6A49">
        <w:rPr>
          <w:rFonts w:hAnsi="Times New Roman" w:ascii="Times New Roman"/>
        </w:rPr>
        <w:t>m</w:t>
      </w:r>
      <w:r w:rsidR="00703AE0">
        <w:rPr>
          <w:rFonts w:hAnsi="Times New Roman" w:ascii="Times New Roman"/>
        </w:rPr>
        <w:t>, sud ističe da u konkretnom slučaju Financijska agencija nije podnijela prijedlog za otvaranje stečajnog postupka pozivom na odredbu čl. 110. "novog" Stečajnog zakona, a koji Zakon nije niti bio na snazi u vrijeme podnošenja prijedloga za otvaranje stečajnog postupka 2. veljače 2015., već je Financijska agencija prijedlog za otvaranje stečajnog postupka podnijela pozivom na odgovarajuće odredbe Zakona o financijskom poslovanju i predstečajnoj nagodbi (Narodne novine broj 108/12, 144/12, 81/13, 112/13, dalje u tekstu: ZFPPN-a).</w:t>
      </w:r>
      <w:r w:rsidR="007A6A49">
        <w:rPr>
          <w:rFonts w:hAnsi="Times New Roman" w:ascii="Times New Roman"/>
        </w:rPr>
        <w:t xml:space="preserve"> Dakle, sam dužnik pojedinac </w:t>
      </w:r>
      <w:r w:rsidR="009328B6">
        <w:rPr>
          <w:rFonts w:hAnsi="Times New Roman" w:ascii="Times New Roman"/>
        </w:rPr>
        <w:t>podnio je prijedlog za otvaranje postupka predstečajne nagodbe prema odredbama ZFPPN-a,</w:t>
      </w:r>
      <w:r w:rsidR="00EB1143">
        <w:rPr>
          <w:rFonts w:hAnsi="Times New Roman" w:ascii="Times New Roman"/>
        </w:rPr>
        <w:t xml:space="preserve"> </w:t>
      </w:r>
      <w:r w:rsidR="009328B6">
        <w:rPr>
          <w:rFonts w:hAnsi="Times New Roman" w:ascii="Times New Roman"/>
        </w:rPr>
        <w:t xml:space="preserve">a koji prijedlog dužnika pojedinca Vladimira Rončevića je odbačen rješenjem Financijske agencije od 22. siječnja 2015., izvršno dana 21. siječnja 2015., a u kojem rješenju je pod točkom II. izreke riješeno da je utvrđeno postojanje stečajnih razloga, pa je Financijska agencija sukladno odredbi čl. 49. st. 2. ZFPPN-a po službenoj dužnosti podnijela prijedlog za otvaranje stečajnog postupka nad imovinom dužnika pojedinca. Što se pak tiče navoda dužnika pojedinca da je isti u komunikaciji sa stečajnim upraviteljem Pavlom Mrkonjićem ukazao istom </w:t>
      </w:r>
      <w:r w:rsidR="00073FC0">
        <w:rPr>
          <w:rFonts w:hAnsi="Times New Roman" w:ascii="Times New Roman"/>
        </w:rPr>
        <w:t xml:space="preserve">da </w:t>
      </w:r>
      <w:r w:rsidR="009328B6">
        <w:rPr>
          <w:rFonts w:hAnsi="Times New Roman" w:ascii="Times New Roman"/>
        </w:rPr>
        <w:t>je prijavljena tražbina Zagrebačkog holdinga d.o.o. neosnovan</w:t>
      </w:r>
      <w:r w:rsidR="00073FC0">
        <w:rPr>
          <w:rFonts w:hAnsi="Times New Roman" w:ascii="Times New Roman"/>
        </w:rPr>
        <w:t>a</w:t>
      </w:r>
      <w:r w:rsidR="009328B6">
        <w:rPr>
          <w:rFonts w:hAnsi="Times New Roman" w:ascii="Times New Roman"/>
        </w:rPr>
        <w:t xml:space="preserve"> i da istu valja osporiti, te da je </w:t>
      </w:r>
      <w:r w:rsidR="00073FC0">
        <w:rPr>
          <w:rFonts w:hAnsi="Times New Roman" w:ascii="Times New Roman"/>
        </w:rPr>
        <w:t>t</w:t>
      </w:r>
      <w:r w:rsidR="009328B6">
        <w:rPr>
          <w:rFonts w:hAnsi="Times New Roman" w:ascii="Times New Roman"/>
        </w:rPr>
        <w:t>u tražbinu trebalo posebno raspraviti na ispitnom ročištu, sud prvenstveno ističe da dužnik pojedinac nije pristupio na ispitno ročište održano dana 13. studenog 2015., a dužnik pojedinac neprijeporno je znao za to ročište, obzirom da je isto određeno u rješenju o otvaranju stečajnog postupka od 4. rujna 2015. Dakle, na ispitnom ročištu stečajni upravitelj je priznao tražbinu drugog višeg isplatnog reda Zagrebačkog holdinga d.o.o., Zagreb, te ista nije osporena od drugog vjerovnika prisutnog na ročištu, te se stoga ista smatra utvrđenom u smislu odredbe čl. 177. st.</w:t>
      </w:r>
      <w:r w:rsidR="009553D4">
        <w:rPr>
          <w:rFonts w:hAnsi="Times New Roman" w:ascii="Times New Roman"/>
        </w:rPr>
        <w:t xml:space="preserve"> </w:t>
      </w:r>
      <w:r w:rsidR="009328B6">
        <w:rPr>
          <w:rFonts w:hAnsi="Times New Roman" w:ascii="Times New Roman"/>
        </w:rPr>
        <w:t xml:space="preserve">1. Stečajnog zakona </w:t>
      </w:r>
      <w:r w:rsidR="009328B6" w:rsidRPr="009328B6">
        <w:rPr>
          <w:rFonts w:hAnsi="Times New Roman" w:ascii="Times New Roman"/>
        </w:rPr>
        <w:t>(Narodne novine broj 44/99, 29/99, 129/00, 123/03, 82/06, 116/10, 25/12, 133/12, 45/13)</w:t>
      </w:r>
      <w:r w:rsidR="009553D4">
        <w:rPr>
          <w:rFonts w:hAnsi="Times New Roman" w:ascii="Times New Roman"/>
        </w:rPr>
        <w:t>.</w:t>
      </w:r>
      <w:r w:rsidR="009328B6" w:rsidRPr="009328B6">
        <w:rPr>
          <w:rFonts w:hAnsi="Times New Roman" w:ascii="Times New Roman"/>
        </w:rPr>
        <w:t xml:space="preserve"> </w:t>
      </w:r>
      <w:r w:rsidR="009553D4">
        <w:rPr>
          <w:rFonts w:hAnsi="Times New Roman" w:ascii="Times New Roman"/>
        </w:rPr>
        <w:t>Što se pak tiče navoda dužnika pojedinca u dijelu gdje isti osporava procjenu vrijednosti predmetne nekretnine sačinjene po sudskom vještaku Damiru Bokuliću, sud ističe da je tijekom postupka održano ročište radi utvrđivanja vrijednosti nekretnine dužnika pojedinca dana 10. ožujka 2017., te da na procjen</w:t>
      </w:r>
      <w:r w:rsidR="005B62A4">
        <w:rPr>
          <w:rFonts w:hAnsi="Times New Roman" w:ascii="Times New Roman"/>
        </w:rPr>
        <w:t>u</w:t>
      </w:r>
      <w:r w:rsidR="009553D4">
        <w:rPr>
          <w:rFonts w:hAnsi="Times New Roman" w:ascii="Times New Roman"/>
        </w:rPr>
        <w:t xml:space="preserve"> vrijednosti nekretnine prigovor nisu imali niti razlučni vjerovnici Mladenka Vrcić Keglević, niti </w:t>
      </w:r>
      <w:r w:rsidR="005B62A4">
        <w:rPr>
          <w:rFonts w:hAnsi="Times New Roman" w:ascii="Times New Roman"/>
        </w:rPr>
        <w:t>stečajni upravitelj, a niti na ročištu prisutan dužnik pojedinac Vladimir Rončević nije iznio nikakve prigovore na procjenu vrijednosti predmetne nekretnine. Što se pak tiče prigovora dužnika pojedinca da isti nije bio obaviješten niti o jednoj dražbi tijekom ovog postupka, sud ističe da javne dražbe nisu provedene kod suda, već je elektroničk</w:t>
      </w:r>
      <w:r w:rsidR="00073FC0">
        <w:rPr>
          <w:rFonts w:hAnsi="Times New Roman" w:ascii="Times New Roman"/>
        </w:rPr>
        <w:t>e</w:t>
      </w:r>
      <w:r w:rsidR="005B62A4">
        <w:rPr>
          <w:rFonts w:hAnsi="Times New Roman" w:ascii="Times New Roman"/>
        </w:rPr>
        <w:t xml:space="preserve"> javne dražbe provodila Financijska agencija sukladno odredbi čl. 247. st. 4. SZ-a i u skladu s Pravilnikom o načinu i postupku provedbe prodaje nekretnina i pokretnina u ovršnom postupku. Vezano pak uz pozivanje </w:t>
      </w:r>
      <w:r w:rsidR="00454C4D">
        <w:rPr>
          <w:rFonts w:hAnsi="Times New Roman" w:ascii="Times New Roman"/>
        </w:rPr>
        <w:t>dužnika pojedinca na odredbe</w:t>
      </w:r>
      <w:r w:rsidR="005B62A4">
        <w:rPr>
          <w:rFonts w:hAnsi="Times New Roman" w:ascii="Times New Roman"/>
        </w:rPr>
        <w:t xml:space="preserve"> čl. 75. OZ-a</w:t>
      </w:r>
      <w:r w:rsidR="00454C4D">
        <w:rPr>
          <w:rFonts w:hAnsi="Times New Roman" w:ascii="Times New Roman"/>
        </w:rPr>
        <w:t xml:space="preserve">, odnosno na njegovo pozivanje da je riječ o jedinoj nekretnini dužnika pojedinca koja služi za osnovno zadovoljenje osnovnih životnih potreba dužnika pojedinca i osoba koje je on po zakonu dužan uzdržavati, sud ističe da je takav navod dužnik pojedinac mogao iznositi u žalbi protiv rješenja o prodaji od </w:t>
      </w:r>
      <w:r w:rsidR="004E5CF4">
        <w:rPr>
          <w:rFonts w:hAnsi="Times New Roman" w:ascii="Times New Roman"/>
        </w:rPr>
        <w:t xml:space="preserve">9. veljače 2017. i 15. rujna 2017., međutim, dužnik pojedinac nije podnio žalbu. Međutim, sud posebno skreće pozornost da je na prodanoj nekretnini postojalo upisano razlučno pravo za korist razlučnog vjerovnika Mladenke Vrcić Keglević, a riječ je o založnom pravu koje je upisano dobrovoljnom raspoložbom samog Vladimira Rončevića, koji je sa Mladenkom Vrcić </w:t>
      </w:r>
      <w:r w:rsidR="004E5CF4">
        <w:rPr>
          <w:rFonts w:hAnsi="Times New Roman" w:ascii="Times New Roman"/>
        </w:rPr>
        <w:lastRenderedPageBreak/>
        <w:t>Keglević sklopio Sporazum o javnobilježničkom osiguranju novčane tražbine zasnivanjem založnog prava na nekretnini založnog dužnika od 17. siječnja 2018. (list 402 do 407 spisa)</w:t>
      </w:r>
      <w:r w:rsidR="00ED3806">
        <w:rPr>
          <w:rFonts w:hAnsi="Times New Roman" w:ascii="Times New Roman"/>
        </w:rPr>
        <w:t xml:space="preserve">, a u </w:t>
      </w:r>
      <w:r w:rsidR="00535BB1">
        <w:rPr>
          <w:rFonts w:hAnsi="Times New Roman" w:ascii="Times New Roman"/>
        </w:rPr>
        <w:t>točki</w:t>
      </w:r>
      <w:r w:rsidR="00ED3806">
        <w:rPr>
          <w:rFonts w:hAnsi="Times New Roman" w:ascii="Times New Roman"/>
        </w:rPr>
        <w:t xml:space="preserve"> IX. Sporazuma stoji da dužnik – založni </w:t>
      </w:r>
      <w:r w:rsidR="00535BB1">
        <w:rPr>
          <w:rFonts w:hAnsi="Times New Roman" w:ascii="Times New Roman"/>
        </w:rPr>
        <w:t>dužnik</w:t>
      </w:r>
      <w:r w:rsidR="00ED3806">
        <w:rPr>
          <w:rFonts w:hAnsi="Times New Roman" w:ascii="Times New Roman"/>
        </w:rPr>
        <w:t xml:space="preserve"> (Vladimir Rončević) neopozivo i bezuvjetno ovlašćuje vjerovnika (Mladenku Vrcić Keglević) da na temelju ovršnosti ove javnobilježničke isprave vjerovnik provede postupak neposredne ovrhe na svim nekretninama iz točke IV. ovog Sporazuma radi naplate dospjele tražbine iz točke III. ovog Sporazuma. Sud ističe da je riječ o suglasnosti dužnika pojedinca da založni vjerovnik provede ovrhu upravo na nekretnini koja je bila predmet prodaje u ovom stečajnom postupku (</w:t>
      </w:r>
      <w:r w:rsidR="00977F7A">
        <w:rPr>
          <w:rFonts w:hAnsi="Times New Roman" w:ascii="Times New Roman"/>
        </w:rPr>
        <w:t>čl. 75. st. 5. OZ-a). Osim toga</w:t>
      </w:r>
      <w:r w:rsidR="002A5D37">
        <w:rPr>
          <w:rFonts w:hAnsi="Times New Roman" w:ascii="Times New Roman"/>
        </w:rPr>
        <w:t xml:space="preserve">, </w:t>
      </w:r>
      <w:r w:rsidR="00977F7A">
        <w:rPr>
          <w:rFonts w:hAnsi="Times New Roman" w:ascii="Times New Roman"/>
        </w:rPr>
        <w:t>sud je rješenjem od 15. rujna 2017. ograničio prodaju na ½ dijela predmetne nekretnine, uvažavajući prigovor supruge Vladimira Rončevića</w:t>
      </w:r>
      <w:r w:rsidR="002A5D37">
        <w:rPr>
          <w:rFonts w:hAnsi="Times New Roman" w:ascii="Times New Roman"/>
        </w:rPr>
        <w:t xml:space="preserve">, </w:t>
      </w:r>
      <w:r w:rsidR="00977F7A">
        <w:rPr>
          <w:rFonts w:hAnsi="Times New Roman" w:ascii="Times New Roman"/>
        </w:rPr>
        <w:t>Marine Rončević da ta nekretnina ulazi u bračnu stečevinu i da je ona suvlasnica u ½ dijela</w:t>
      </w:r>
      <w:r w:rsidR="002A5D37">
        <w:rPr>
          <w:rFonts w:hAnsi="Times New Roman" w:ascii="Times New Roman"/>
        </w:rPr>
        <w:t>. Iz kupoprodajne cijene ostvarene prodajom nekretnine namiren je upravo razlučni vjerovnik Mladenka Vrcić Keglević, o čemu je odlučeno rješenjem suda poslovni broj 4 St-107/2015-99 od 9. travnja 2019., koje je također izravno dostavljeno putem pošte Vladimiru Rončeviću, 29. travnja 2019. te niti protiv tog rješenja Vladimir Rončević također nije podnio žalbu.</w:t>
      </w:r>
    </w:p>
    <w:p w:rsidRDefault="002A5D37" w:rsidP="006C0F15" w:rsidR="002A5D37">
      <w:pPr>
        <w:pStyle w:val="Tijeloteksta"/>
        <w:ind w:firstLine="720"/>
        <w:rPr>
          <w:rFonts w:hAnsi="Times New Roman" w:ascii="Times New Roman"/>
        </w:rPr>
      </w:pPr>
    </w:p>
    <w:p w:rsidRDefault="002A5D37" w:rsidP="006C0F15" w:rsidR="006C0F15" w:rsidRPr="009328B6">
      <w:pPr>
        <w:pStyle w:val="Tijeloteksta"/>
        <w:ind w:firstLine="720"/>
        <w:rPr>
          <w:rFonts w:hAnsi="Times New Roman" w:ascii="Times New Roman"/>
          <w:szCs w:val="24"/>
        </w:rPr>
      </w:pPr>
      <w:r>
        <w:rPr>
          <w:rFonts w:hAnsi="Times New Roman" w:ascii="Times New Roman"/>
        </w:rPr>
        <w:t xml:space="preserve">Dakle, kao što je sud ranije obrazložio, stajalište je ovog suda da prijedlog dužnika za ukidanje klauzule pravomoćnosti na rješenje o dosudi ovog suda poslovni broj 4 St-107/2015-74 od 29. listopada 2018. nije osnovan, pa je odlučeno kao u izreci ovog rješenja. </w:t>
      </w:r>
    </w:p>
    <w:p w:rsidRDefault="00793238" w:rsidP="00E32887" w:rsidR="00793238" w:rsidRPr="00E32887">
      <w:pPr>
        <w:pStyle w:val="Tijeloteksta"/>
        <w:rPr>
          <w:rFonts w:hAnsi="Times New Roman" w:ascii="Times New Roman"/>
          <w:szCs w:val="24"/>
        </w:rPr>
      </w:pPr>
      <w:r w:rsidRPr="00E32887">
        <w:rPr>
          <w:rFonts w:hAnsi="Times New Roman" w:ascii="Times New Roman"/>
          <w:szCs w:val="24"/>
        </w:rPr>
        <w:tab/>
      </w:r>
    </w:p>
    <w:p w:rsidRDefault="00311D29" w:rsidP="0091485F" w:rsidR="003B7EB5" w:rsidRPr="00E32887">
      <w:pPr>
        <w:jc w:val="center"/>
        <w:rPr>
          <w:rFonts w:hAnsi="Times New Roman" w:ascii="Times New Roman"/>
          <w:szCs w:val="24"/>
        </w:rPr>
      </w:pPr>
      <w:r w:rsidRPr="00E32887">
        <w:rPr>
          <w:rFonts w:hAnsi="Times New Roman" w:ascii="Times New Roman"/>
          <w:szCs w:val="24"/>
        </w:rPr>
        <w:t xml:space="preserve">U Karlovcu </w:t>
      </w:r>
      <w:r w:rsidR="002A5D37">
        <w:rPr>
          <w:rFonts w:hAnsi="Times New Roman" w:ascii="Times New Roman"/>
          <w:szCs w:val="24"/>
        </w:rPr>
        <w:t>22. svibnja 2019</w:t>
      </w:r>
      <w:r w:rsidR="000407B1" w:rsidRPr="00E32887">
        <w:rPr>
          <w:rFonts w:hAnsi="Times New Roman" w:ascii="Times New Roman"/>
          <w:szCs w:val="24"/>
        </w:rPr>
        <w:t>.</w:t>
      </w:r>
    </w:p>
    <w:p w:rsidRDefault="004A41BF" w:rsidP="0091485F" w:rsidR="004A41BF" w:rsidRPr="00E32887">
      <w:pPr>
        <w:jc w:val="center"/>
        <w:rPr>
          <w:rFonts w:hAnsi="Times New Roman" w:ascii="Times New Roman"/>
          <w:b/>
          <w:szCs w:val="24"/>
        </w:rPr>
      </w:pPr>
    </w:p>
    <w:p w:rsidRDefault="00737A4B" w:rsidP="00E0689F" w:rsidR="00E0689F" w:rsidRPr="00E32887">
      <w:pPr>
        <w:pStyle w:val="Tijeloteksta"/>
        <w:rPr>
          <w:rFonts w:hAnsi="Times New Roman" w:ascii="Times New Roman"/>
          <w:szCs w:val="24"/>
        </w:rPr>
      </w:pP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00D92440" w:rsidRPr="00E32887">
        <w:rPr>
          <w:rFonts w:hAnsi="Times New Roman" w:ascii="Times New Roman"/>
          <w:szCs w:val="24"/>
        </w:rPr>
        <w:t xml:space="preserve">          </w:t>
      </w:r>
      <w:r w:rsidR="00857A07">
        <w:rPr>
          <w:rFonts w:hAnsi="Times New Roman" w:ascii="Times New Roman"/>
          <w:szCs w:val="24"/>
        </w:rPr>
        <w:t xml:space="preserve"> </w:t>
      </w:r>
      <w:r w:rsidR="00E0689F" w:rsidRPr="00E32887">
        <w:rPr>
          <w:rFonts w:hAnsi="Times New Roman" w:ascii="Times New Roman"/>
          <w:szCs w:val="24"/>
        </w:rPr>
        <w:t>Sudac:</w:t>
      </w:r>
    </w:p>
    <w:p w:rsidRDefault="00E0689F" w:rsidP="00857A07" w:rsidR="00857A07">
      <w:pPr>
        <w:pStyle w:val="Tijeloteksta"/>
        <w:rPr>
          <w:rFonts w:hAnsi="Times New Roman" w:ascii="Times New Roman"/>
          <w:szCs w:val="24"/>
        </w:rPr>
      </w:pP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r>
      <w:r w:rsidRPr="00E32887">
        <w:rPr>
          <w:rFonts w:hAnsi="Times New Roman" w:ascii="Times New Roman"/>
          <w:szCs w:val="24"/>
        </w:rPr>
        <w:tab/>
        <w:t xml:space="preserve">              Goranka Boljkovac</w:t>
      </w:r>
      <w:r w:rsidR="00167611">
        <w:rPr>
          <w:rFonts w:hAnsi="Times New Roman" w:ascii="Times New Roman"/>
          <w:szCs w:val="24"/>
        </w:rPr>
        <w:t>, v.r.</w:t>
      </w:r>
    </w:p>
    <w:p w:rsidRDefault="00167611" w:rsidP="00857A07" w:rsidR="00167611">
      <w:pPr>
        <w:pStyle w:val="Tijeloteksta"/>
        <w:rPr>
          <w:rFonts w:hAnsi="Times New Roman" w:ascii="Times New Roman"/>
          <w:szCs w:val="24"/>
        </w:rPr>
      </w:pPr>
    </w:p>
    <w:p w:rsidRDefault="00167611" w:rsidP="00167611" w:rsidR="00167611">
      <w:pPr>
        <w:pStyle w:val="Tijeloteksta"/>
        <w:jc w:val="right"/>
        <w:rPr>
          <w:rFonts w:hAnsi="Times New Roman" w:ascii="Times New Roman"/>
          <w:szCs w:val="24"/>
        </w:rPr>
      </w:pPr>
      <w:r>
        <w:rPr>
          <w:rFonts w:hAnsi="Times New Roman" w:ascii="Times New Roman"/>
          <w:szCs w:val="24"/>
        </w:rPr>
        <w:t>Za točnost otpravka-</w:t>
      </w:r>
    </w:p>
    <w:p w:rsidRDefault="00167611" w:rsidP="00167611" w:rsidR="00167611">
      <w:pPr>
        <w:pStyle w:val="Tijeloteksta"/>
        <w:jc w:val="right"/>
        <w:rPr>
          <w:rFonts w:hAnsi="Times New Roman" w:ascii="Times New Roman"/>
          <w:szCs w:val="24"/>
        </w:rPr>
      </w:pPr>
      <w:r>
        <w:rPr>
          <w:rFonts w:hAnsi="Times New Roman" w:ascii="Times New Roman"/>
          <w:szCs w:val="24"/>
        </w:rPr>
        <w:t>ovlašteni službenik:</w:t>
      </w:r>
    </w:p>
    <w:p w:rsidRDefault="00073FC0" w:rsidP="00167611" w:rsidR="00167611" w:rsidRPr="00E32887">
      <w:pPr>
        <w:pStyle w:val="Tijeloteksta"/>
        <w:jc w:val="right"/>
        <w:rPr>
          <w:rFonts w:hAnsi="Times New Roman" w:ascii="Times New Roman"/>
          <w:szCs w:val="24"/>
        </w:rPr>
      </w:pPr>
      <w:r w:rsidRPr="00073FC0">
        <w:rPr>
          <w:rFonts w:hAnsi="Times New Roman" w:ascii="Times New Roman"/>
          <w:szCs w:val="24"/>
        </w:rPr>
        <w:t>Renata Klokočki</w:t>
      </w:r>
    </w:p>
    <w:p w:rsidRDefault="0032271E" w:rsidP="00E0689F" w:rsidR="0032271E" w:rsidRPr="00E32887">
      <w:pPr>
        <w:pStyle w:val="Tijeloteksta"/>
        <w:tabs>
          <w:tab w:pos="6703" w:val="left"/>
        </w:tabs>
        <w:rPr>
          <w:rFonts w:hAnsi="Times New Roman" w:ascii="Times New Roman"/>
          <w:szCs w:val="24"/>
        </w:rPr>
      </w:pPr>
    </w:p>
    <w:p w:rsidRDefault="006275C1" w:rsidP="0091485F" w:rsidR="000407B1" w:rsidRPr="00E32887">
      <w:pPr>
        <w:pStyle w:val="Tijeloteksta"/>
        <w:tabs>
          <w:tab w:pos="6774" w:val="left"/>
        </w:tabs>
        <w:rPr>
          <w:rFonts w:hAnsi="Times New Roman" w:ascii="Times New Roman"/>
          <w:szCs w:val="24"/>
        </w:rPr>
      </w:pPr>
      <w:r w:rsidRPr="00E32887">
        <w:rPr>
          <w:rFonts w:hAnsi="Times New Roman" w:ascii="Times New Roman"/>
          <w:szCs w:val="24"/>
        </w:rPr>
        <w:t xml:space="preserve"> </w:t>
      </w:r>
    </w:p>
    <w:p w:rsidRDefault="006275C1" w:rsidP="00B314E8" w:rsidR="006275C1" w:rsidRPr="00E32887">
      <w:pPr>
        <w:pStyle w:val="Tijeloteksta"/>
        <w:rPr>
          <w:rFonts w:hAnsi="Times New Roman" w:ascii="Times New Roman"/>
          <w:szCs w:val="24"/>
        </w:rPr>
      </w:pPr>
      <w:r w:rsidRPr="00E32887">
        <w:rPr>
          <w:rFonts w:hAnsi="Times New Roman" w:ascii="Times New Roman"/>
          <w:szCs w:val="24"/>
        </w:rPr>
        <w:t xml:space="preserve">                                                 </w:t>
      </w:r>
    </w:p>
    <w:p w:rsidRDefault="008F5069" w:rsidP="008F5069" w:rsidR="008F5069" w:rsidRPr="007A5897">
      <w:pPr>
        <w:tabs>
          <w:tab w:pos="6900" w:val="left"/>
        </w:tabs>
        <w:rPr>
          <w:rFonts w:hAnsi="Times New Roman" w:ascii="Times New Roman"/>
          <w:szCs w:val="24"/>
        </w:rPr>
      </w:pPr>
      <w:r>
        <w:rPr>
          <w:rFonts w:hAnsi="Times New Roman" w:ascii="Times New Roman"/>
          <w:szCs w:val="24"/>
        </w:rPr>
        <w:t>Uputa</w:t>
      </w:r>
      <w:r w:rsidRPr="007A5897">
        <w:rPr>
          <w:rFonts w:hAnsi="Times New Roman" w:ascii="Times New Roman"/>
          <w:szCs w:val="24"/>
        </w:rPr>
        <w:t xml:space="preserve"> o pravnom lijeku:</w:t>
      </w:r>
      <w:r w:rsidRPr="007A5897">
        <w:rPr>
          <w:rFonts w:hAnsi="Times New Roman" w:ascii="Times New Roman"/>
          <w:szCs w:val="24"/>
        </w:rPr>
        <w:tab/>
      </w:r>
    </w:p>
    <w:p w:rsidRDefault="008F5069" w:rsidP="002A5D37" w:rsidR="008F5069" w:rsidRPr="007A5897">
      <w:pPr>
        <w:jc w:val="both"/>
        <w:rPr>
          <w:rFonts w:hAnsi="Times New Roman" w:ascii="Times New Roman"/>
          <w:szCs w:val="24"/>
        </w:rPr>
      </w:pPr>
      <w:r w:rsidRPr="007A5897">
        <w:rPr>
          <w:rFonts w:hAnsi="Times New Roman" w:ascii="Times New Roman"/>
          <w:szCs w:val="24"/>
        </w:rPr>
        <w:t>Protiv o</w:t>
      </w:r>
      <w:r w:rsidR="002A5D37">
        <w:rPr>
          <w:rFonts w:hAnsi="Times New Roman" w:ascii="Times New Roman"/>
          <w:szCs w:val="24"/>
        </w:rPr>
        <w:t xml:space="preserve">vog rješenja dopuštena je žalba </w:t>
      </w:r>
      <w:r w:rsidRPr="007A5897">
        <w:rPr>
          <w:rFonts w:hAnsi="Times New Roman" w:ascii="Times New Roman"/>
          <w:szCs w:val="24"/>
        </w:rPr>
        <w:t xml:space="preserve">u roku od </w:t>
      </w:r>
      <w:r w:rsidR="002A5D37">
        <w:rPr>
          <w:rFonts w:hAnsi="Times New Roman" w:ascii="Times New Roman"/>
          <w:szCs w:val="24"/>
        </w:rPr>
        <w:t xml:space="preserve">osam </w:t>
      </w:r>
      <w:r w:rsidRPr="007A5897">
        <w:rPr>
          <w:rFonts w:hAnsi="Times New Roman" w:ascii="Times New Roman"/>
          <w:szCs w:val="24"/>
        </w:rPr>
        <w:t>dana</w:t>
      </w:r>
      <w:r w:rsidR="002A5D37">
        <w:rPr>
          <w:rFonts w:hAnsi="Times New Roman" w:ascii="Times New Roman"/>
          <w:szCs w:val="24"/>
        </w:rPr>
        <w:t xml:space="preserve"> od dostave prijepisa ovog rješenja</w:t>
      </w:r>
      <w:r w:rsidRPr="007A5897">
        <w:rPr>
          <w:rFonts w:hAnsi="Times New Roman" w:ascii="Times New Roman"/>
          <w:szCs w:val="24"/>
        </w:rPr>
        <w:t>,</w:t>
      </w:r>
      <w:r w:rsidR="002A5D37">
        <w:rPr>
          <w:rFonts w:hAnsi="Times New Roman" w:ascii="Times New Roman"/>
          <w:szCs w:val="24"/>
        </w:rPr>
        <w:t xml:space="preserve"> odnosno od isteka osmog dana od dana objave</w:t>
      </w:r>
      <w:r w:rsidR="00073FC0">
        <w:rPr>
          <w:rFonts w:hAnsi="Times New Roman" w:ascii="Times New Roman"/>
          <w:szCs w:val="24"/>
        </w:rPr>
        <w:t xml:space="preserve"> ovog</w:t>
      </w:r>
      <w:r w:rsidR="002A5D37">
        <w:rPr>
          <w:rFonts w:hAnsi="Times New Roman" w:ascii="Times New Roman"/>
          <w:szCs w:val="24"/>
        </w:rPr>
        <w:t xml:space="preserve"> rješenja na mrežnoj stranici e-Oglasna ploča suda</w:t>
      </w:r>
      <w:r w:rsidR="00C55128">
        <w:rPr>
          <w:rFonts w:hAnsi="Times New Roman" w:ascii="Times New Roman"/>
          <w:szCs w:val="24"/>
        </w:rPr>
        <w:t>,</w:t>
      </w:r>
      <w:r w:rsidRPr="007A5897">
        <w:rPr>
          <w:rFonts w:hAnsi="Times New Roman" w:ascii="Times New Roman"/>
          <w:szCs w:val="24"/>
        </w:rPr>
        <w:t xml:space="preserve"> koja se podnosi u tri primjerka</w:t>
      </w:r>
      <w:r w:rsidR="00C55128">
        <w:rPr>
          <w:rFonts w:hAnsi="Times New Roman" w:ascii="Times New Roman"/>
          <w:szCs w:val="24"/>
        </w:rPr>
        <w:t xml:space="preserve"> </w:t>
      </w:r>
      <w:r w:rsidRPr="007A5897">
        <w:rPr>
          <w:rFonts w:hAnsi="Times New Roman" w:ascii="Times New Roman"/>
          <w:szCs w:val="24"/>
        </w:rPr>
        <w:t>Visokom trgovačkom sudu Republike Hrvatske,</w:t>
      </w:r>
      <w:r w:rsidR="002A5D37">
        <w:rPr>
          <w:rFonts w:hAnsi="Times New Roman" w:ascii="Times New Roman"/>
          <w:szCs w:val="24"/>
        </w:rPr>
        <w:t xml:space="preserve"> </w:t>
      </w:r>
      <w:r w:rsidRPr="007A5897">
        <w:rPr>
          <w:rFonts w:hAnsi="Times New Roman" w:ascii="Times New Roman"/>
          <w:szCs w:val="24"/>
        </w:rPr>
        <w:t>putem ovog suda.</w:t>
      </w:r>
    </w:p>
    <w:p w:rsidRDefault="00881DAC" w:rsidP="002A5D37" w:rsidR="00881DAC" w:rsidRPr="00E32887">
      <w:pPr>
        <w:pStyle w:val="Tijeloteksta"/>
        <w:rPr>
          <w:rFonts w:hAnsi="Times New Roman" w:ascii="Times New Roman"/>
          <w:szCs w:val="24"/>
        </w:rPr>
      </w:pPr>
    </w:p>
    <w:p w:rsidRDefault="00881DAC" w:rsidP="00B314E8" w:rsidR="00881DAC" w:rsidRPr="00E32887">
      <w:pPr>
        <w:pStyle w:val="Tijeloteksta"/>
        <w:rPr>
          <w:rFonts w:hAnsi="Times New Roman" w:ascii="Times New Roman"/>
          <w:szCs w:val="24"/>
        </w:rPr>
      </w:pPr>
    </w:p>
    <w:p w:rsidRDefault="002A5D37" w:rsidP="002A5D37" w:rsidR="002A5D37">
      <w:pPr>
        <w:pStyle w:val="Tijeloteksta"/>
        <w:rPr>
          <w:rFonts w:hAnsi="Times New Roman" w:ascii="Times New Roman"/>
          <w:szCs w:val="24"/>
        </w:rPr>
      </w:pPr>
      <w:r>
        <w:rPr>
          <w:rFonts w:hAnsi="Times New Roman" w:ascii="Times New Roman"/>
          <w:szCs w:val="24"/>
        </w:rPr>
        <w:t>Dna:</w:t>
      </w:r>
    </w:p>
    <w:p w:rsidRDefault="002A5D37" w:rsidP="002A5D37" w:rsidR="002A5D37">
      <w:pPr>
        <w:pStyle w:val="Tijeloteksta"/>
        <w:rPr>
          <w:rFonts w:hAnsi="Times New Roman" w:ascii="Times New Roman"/>
          <w:szCs w:val="24"/>
        </w:rPr>
      </w:pPr>
      <w:r>
        <w:rPr>
          <w:rFonts w:hAnsi="Times New Roman" w:ascii="Times New Roman"/>
          <w:szCs w:val="24"/>
        </w:rPr>
        <w:t>1.Lana Popadić, odvjetnica u Zagrebu, Harambašićeva – Livadarski put 1</w:t>
      </w:r>
    </w:p>
    <w:p w:rsidRDefault="002A5D37" w:rsidP="002A5D37" w:rsidR="002A5D37">
      <w:pPr>
        <w:pStyle w:val="Tijeloteksta"/>
        <w:rPr>
          <w:rFonts w:hAnsi="Times New Roman" w:ascii="Times New Roman"/>
          <w:szCs w:val="24"/>
        </w:rPr>
      </w:pPr>
      <w:r>
        <w:rPr>
          <w:rFonts w:hAnsi="Times New Roman" w:ascii="Times New Roman"/>
          <w:szCs w:val="24"/>
        </w:rPr>
        <w:t>2.stečajni upravitelj Pavao Mrkonjić, Zagreb, Ante Topić Mimare 24</w:t>
      </w:r>
    </w:p>
    <w:p w:rsidRDefault="002A5D37" w:rsidP="002A5D37" w:rsidR="002A5D37" w:rsidRPr="00E32887">
      <w:pPr>
        <w:pStyle w:val="Tijeloteksta"/>
        <w:rPr>
          <w:rFonts w:hAnsi="Times New Roman" w:ascii="Times New Roman"/>
          <w:szCs w:val="24"/>
        </w:rPr>
      </w:pPr>
      <w:r>
        <w:rPr>
          <w:rFonts w:hAnsi="Times New Roman" w:ascii="Times New Roman"/>
          <w:szCs w:val="24"/>
        </w:rPr>
        <w:t>3.mrežna stranica e-Oglasna ploča suda</w:t>
      </w:r>
    </w:p>
    <w:p w:rsidRDefault="00881DAC" w:rsidP="00B314E8" w:rsidR="00881DAC" w:rsidRPr="00E32887">
      <w:pPr>
        <w:pStyle w:val="Tijeloteksta"/>
        <w:rPr>
          <w:rFonts w:hAnsi="Times New Roman" w:ascii="Times New Roman"/>
          <w:szCs w:val="24"/>
        </w:rPr>
      </w:pPr>
    </w:p>
    <w:p w:rsidRDefault="00881DAC" w:rsidP="00B314E8" w:rsidR="00881DAC" w:rsidRPr="00E32887">
      <w:pPr>
        <w:pStyle w:val="Tijeloteksta"/>
        <w:rPr>
          <w:rFonts w:hAnsi="Times New Roman" w:ascii="Times New Roman"/>
          <w:szCs w:val="24"/>
        </w:rPr>
      </w:pPr>
    </w:p>
    <w:p w:rsidRDefault="00881DAC" w:rsidP="00B314E8" w:rsidR="00881DAC" w:rsidRPr="00E32887">
      <w:pPr>
        <w:pStyle w:val="Tijeloteksta"/>
        <w:rPr>
          <w:rFonts w:hAnsi="Times New Roman" w:ascii="Times New Roman"/>
          <w:szCs w:val="24"/>
        </w:rPr>
      </w:pPr>
    </w:p>
    <w:sectPr w:rsidSect="00DF1D11" w:rsidR="00881DAC" w:rsidRPr="00E32887">
      <w:headerReference w:type="even" r:id="rId11"/>
      <w:headerReference w:type="default" r:id="rId12"/>
      <w:pgSz w:h="16838" w:w="11906"/>
      <w:pgMar w:gutter="0" w:footer="720" w:header="720" w:left="1418" w:bottom="1985"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rsidRPr="00AD5A77">
    <w:pPr>
      <w:pStyle w:val="Zaglavlje"/>
      <w:framePr w:y="1" w:xAlign="center" w:vAnchor="text" w:hAnchor="margin" w:wrap="around"/>
      <w:rPr>
        <w:rStyle w:val="Brojstranice"/>
        <w:rFonts w:hAnsi="Times New Roman" w:ascii="Times New Roman"/>
      </w:rPr>
    </w:pPr>
    <w:r w:rsidRPr="00AD5A77">
      <w:rPr>
        <w:rStyle w:val="Brojstranice"/>
        <w:rFonts w:hAnsi="Times New Roman" w:ascii="Times New Roman"/>
      </w:rPr>
      <w:fldChar w:fldCharType="begin"/>
    </w:r>
    <w:r w:rsidRPr="00AD5A77">
      <w:rPr>
        <w:rStyle w:val="Brojstranice"/>
        <w:rFonts w:hAnsi="Times New Roman" w:ascii="Times New Roman"/>
      </w:rPr>
      <w:instrText xml:space="preserve">PAGE  </w:instrText>
    </w:r>
    <w:r w:rsidRPr="00AD5A77">
      <w:rPr>
        <w:rStyle w:val="Brojstranice"/>
        <w:rFonts w:hAnsi="Times New Roman" w:ascii="Times New Roman"/>
      </w:rPr>
      <w:fldChar w:fldCharType="separate"/>
    </w:r>
    <w:r w:rsidR="00A61A19">
      <w:rPr>
        <w:rStyle w:val="Brojstranice"/>
        <w:rFonts w:hAnsi="Times New Roman" w:ascii="Times New Roman"/>
        <w:noProof/>
      </w:rPr>
      <w:t>6</w:t>
    </w:r>
    <w:r w:rsidRPr="00AD5A77">
      <w:rPr>
        <w:rStyle w:val="Brojstranice"/>
        <w:rFonts w:hAnsi="Times New Roman" w:ascii="Times New Roman"/>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853078">
      <w:rPr>
        <w:rFonts w:hAnsi="Times New Roman" w:ascii="Times New Roman"/>
      </w:rPr>
      <w:t>107/</w:t>
    </w:r>
    <w:r w:rsidR="00AD5A77">
      <w:rPr>
        <w:rFonts w:hAnsi="Times New Roman" w:ascii="Times New Roman"/>
      </w:rPr>
      <w:t>20</w:t>
    </w:r>
    <w:r w:rsidR="00853078">
      <w:rPr>
        <w:rFonts w:hAnsi="Times New Roman" w:ascii="Times New Roman"/>
      </w:rPr>
      <w:t>15</w:t>
    </w:r>
    <w:r w:rsidR="00073FC0">
      <w:rPr>
        <w:rFonts w:hAnsi="Times New Roman" w:ascii="Times New Roman"/>
      </w:rPr>
      <w:t>-105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20329"/>
    <w:multiLevelType w:val="hybridMultilevel"/>
    <w:tmpl w:val="2FF67898"/>
    <w:lvl w:tplc="30663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2">
    <w:nsid w:val="13CE6D0C"/>
    <w:multiLevelType w:val="hybridMultilevel"/>
    <w:tmpl w:val="BF0A58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7213DA2"/>
    <w:multiLevelType w:val="hybridMultilevel"/>
    <w:tmpl w:val="7D84BE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8"/>
  </w:num>
  <w:num w:numId="2">
    <w:abstractNumId w:val="7"/>
  </w:num>
  <w:num w:numId="3">
    <w:abstractNumId w:val="4"/>
  </w:num>
  <w:num w:numId="4">
    <w:abstractNumId w:val="3"/>
  </w:num>
  <w:num w:numId="5">
    <w:abstractNumId w:val="5"/>
  </w:num>
  <w:num w:numId="6">
    <w:abstractNumId w:val="1"/>
  </w:num>
  <w:num w:numId="7">
    <w:abstractNumId w:val="1"/>
  </w:num>
  <w:num w:numId="8">
    <w:abstractNumId w:val="6"/>
  </w:num>
  <w:num w:numId="9">
    <w:abstractNumId w:val="0"/>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321D"/>
    <w:rsid w:val="00026258"/>
    <w:rsid w:val="00027D0E"/>
    <w:rsid w:val="000407B1"/>
    <w:rsid w:val="00055DFD"/>
    <w:rsid w:val="00072954"/>
    <w:rsid w:val="00073FC0"/>
    <w:rsid w:val="000A020C"/>
    <w:rsid w:val="000A2EA1"/>
    <w:rsid w:val="000D4F31"/>
    <w:rsid w:val="000E26B5"/>
    <w:rsid w:val="000F0435"/>
    <w:rsid w:val="001117F8"/>
    <w:rsid w:val="00135E75"/>
    <w:rsid w:val="00143028"/>
    <w:rsid w:val="00164987"/>
    <w:rsid w:val="00167611"/>
    <w:rsid w:val="00197744"/>
    <w:rsid w:val="001B274C"/>
    <w:rsid w:val="00237199"/>
    <w:rsid w:val="00245E30"/>
    <w:rsid w:val="002A5D37"/>
    <w:rsid w:val="002D5B99"/>
    <w:rsid w:val="00311D29"/>
    <w:rsid w:val="0032271E"/>
    <w:rsid w:val="00323E81"/>
    <w:rsid w:val="00326CC7"/>
    <w:rsid w:val="00341D81"/>
    <w:rsid w:val="00362D40"/>
    <w:rsid w:val="0037105C"/>
    <w:rsid w:val="00381043"/>
    <w:rsid w:val="00393171"/>
    <w:rsid w:val="003B7EB5"/>
    <w:rsid w:val="003D357F"/>
    <w:rsid w:val="00451526"/>
    <w:rsid w:val="00454C4D"/>
    <w:rsid w:val="00467623"/>
    <w:rsid w:val="00473DCE"/>
    <w:rsid w:val="00480933"/>
    <w:rsid w:val="004A1262"/>
    <w:rsid w:val="004A141B"/>
    <w:rsid w:val="004A2424"/>
    <w:rsid w:val="004A41BF"/>
    <w:rsid w:val="004E5CF4"/>
    <w:rsid w:val="00501E2C"/>
    <w:rsid w:val="0051047D"/>
    <w:rsid w:val="0051183F"/>
    <w:rsid w:val="0051473C"/>
    <w:rsid w:val="00514886"/>
    <w:rsid w:val="00535BB1"/>
    <w:rsid w:val="00566675"/>
    <w:rsid w:val="00566B1D"/>
    <w:rsid w:val="00577F43"/>
    <w:rsid w:val="0058187A"/>
    <w:rsid w:val="0058487E"/>
    <w:rsid w:val="00594221"/>
    <w:rsid w:val="005A0E12"/>
    <w:rsid w:val="005B62A4"/>
    <w:rsid w:val="005E53AC"/>
    <w:rsid w:val="006275C1"/>
    <w:rsid w:val="0063170F"/>
    <w:rsid w:val="006521A5"/>
    <w:rsid w:val="00652A3C"/>
    <w:rsid w:val="006C0F15"/>
    <w:rsid w:val="006C5629"/>
    <w:rsid w:val="006E2A66"/>
    <w:rsid w:val="00703AE0"/>
    <w:rsid w:val="00713B97"/>
    <w:rsid w:val="00727927"/>
    <w:rsid w:val="00737A4B"/>
    <w:rsid w:val="007404F0"/>
    <w:rsid w:val="007430DB"/>
    <w:rsid w:val="007441B6"/>
    <w:rsid w:val="007468AF"/>
    <w:rsid w:val="00746B09"/>
    <w:rsid w:val="0075702E"/>
    <w:rsid w:val="0076192F"/>
    <w:rsid w:val="00786F71"/>
    <w:rsid w:val="00793238"/>
    <w:rsid w:val="007A6A49"/>
    <w:rsid w:val="007C72DF"/>
    <w:rsid w:val="007F7983"/>
    <w:rsid w:val="008307F9"/>
    <w:rsid w:val="00843B1C"/>
    <w:rsid w:val="00853078"/>
    <w:rsid w:val="00855310"/>
    <w:rsid w:val="00857A07"/>
    <w:rsid w:val="00881DAC"/>
    <w:rsid w:val="008A1EAD"/>
    <w:rsid w:val="008D212B"/>
    <w:rsid w:val="008D31EA"/>
    <w:rsid w:val="008F12BE"/>
    <w:rsid w:val="008F5069"/>
    <w:rsid w:val="009067E1"/>
    <w:rsid w:val="0091485F"/>
    <w:rsid w:val="009328B6"/>
    <w:rsid w:val="009338DF"/>
    <w:rsid w:val="00937ECE"/>
    <w:rsid w:val="009432E4"/>
    <w:rsid w:val="009553D4"/>
    <w:rsid w:val="00977F7A"/>
    <w:rsid w:val="00991E8E"/>
    <w:rsid w:val="00992055"/>
    <w:rsid w:val="009A4E8F"/>
    <w:rsid w:val="009B56B4"/>
    <w:rsid w:val="009C5C3B"/>
    <w:rsid w:val="009E4927"/>
    <w:rsid w:val="009F3B1B"/>
    <w:rsid w:val="00A036F0"/>
    <w:rsid w:val="00A430FC"/>
    <w:rsid w:val="00A44479"/>
    <w:rsid w:val="00A61A19"/>
    <w:rsid w:val="00A6786C"/>
    <w:rsid w:val="00A91D89"/>
    <w:rsid w:val="00A960BB"/>
    <w:rsid w:val="00AC14E9"/>
    <w:rsid w:val="00AC72EF"/>
    <w:rsid w:val="00AD105D"/>
    <w:rsid w:val="00AD12C9"/>
    <w:rsid w:val="00AD5A77"/>
    <w:rsid w:val="00AE6A49"/>
    <w:rsid w:val="00B03CBF"/>
    <w:rsid w:val="00B314E8"/>
    <w:rsid w:val="00B50BDC"/>
    <w:rsid w:val="00BB5EB8"/>
    <w:rsid w:val="00BD2546"/>
    <w:rsid w:val="00C01D54"/>
    <w:rsid w:val="00C2061F"/>
    <w:rsid w:val="00C20895"/>
    <w:rsid w:val="00C3364F"/>
    <w:rsid w:val="00C4751B"/>
    <w:rsid w:val="00C55128"/>
    <w:rsid w:val="00C822C4"/>
    <w:rsid w:val="00C91624"/>
    <w:rsid w:val="00CA539C"/>
    <w:rsid w:val="00CE0A00"/>
    <w:rsid w:val="00CE1B02"/>
    <w:rsid w:val="00CF4808"/>
    <w:rsid w:val="00CF4C16"/>
    <w:rsid w:val="00D214D8"/>
    <w:rsid w:val="00D44BE1"/>
    <w:rsid w:val="00D47A43"/>
    <w:rsid w:val="00D562E8"/>
    <w:rsid w:val="00D64FA4"/>
    <w:rsid w:val="00D779F6"/>
    <w:rsid w:val="00D92440"/>
    <w:rsid w:val="00DB1F37"/>
    <w:rsid w:val="00DB4CD4"/>
    <w:rsid w:val="00DC4C5B"/>
    <w:rsid w:val="00DF1D11"/>
    <w:rsid w:val="00E0689F"/>
    <w:rsid w:val="00E207D3"/>
    <w:rsid w:val="00E32887"/>
    <w:rsid w:val="00E345F5"/>
    <w:rsid w:val="00E347E2"/>
    <w:rsid w:val="00E4785E"/>
    <w:rsid w:val="00E7063B"/>
    <w:rsid w:val="00EB1143"/>
    <w:rsid w:val="00ED1913"/>
    <w:rsid w:val="00ED3806"/>
    <w:rsid w:val="00ED5EE1"/>
    <w:rsid w:val="00F200DA"/>
    <w:rsid w:val="00F24E12"/>
    <w:rsid w:val="00F41913"/>
    <w:rsid w:val="00F5464F"/>
    <w:rsid w:val="00F6123A"/>
    <w:rsid w:val="00F80552"/>
    <w:rsid w:val="00F8221C"/>
    <w:rsid w:val="00FA4D1E"/>
    <w:rsid w:val="00FC60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customStyle="true" w:styleId="TijelotekstaChar" w:type="character">
    <w:name w:val="Tijelo teksta Char"/>
    <w:basedOn w:val="Zadanifontodlomka"/>
    <w:link w:val="Tijeloteksta"/>
    <w:rsid w:val="00AC72EF"/>
    <w:rPr>
      <w:rFonts w:hAnsi="Verdana" w:ascii="Verdana"/>
      <w:sz w:val="24"/>
    </w:rPr>
  </w:style>
  <w:style w:styleId="Tekstrezerviranogmjesta" w:type="character">
    <w:name w:val="Placeholder Text"/>
    <w:basedOn w:val="Zadanifontodlomka"/>
    <w:uiPriority w:val="99"/>
    <w:semiHidden/>
    <w:rsid w:val="00A61A19"/>
    <w:rPr>
      <w:color w:val="808080"/>
      <w:bdr w:space="0" w:sz="0" w:color="auto" w:val="none"/>
      <w:shd w:fill="auto" w:color="auto" w:val="clear"/>
    </w:rPr>
  </w:style>
  <w:style w:customStyle="true" w:styleId="eSPISCCParagraphDefaultFont" w:type="character">
    <w:name w:val="eSPIS_CC_Paragraph Default Font"/>
    <w:basedOn w:val="Zadanifontodlomka"/>
    <w:rsid w:val="00A61A1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61A1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61A1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1A1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customStyle="1" w:styleId="TijelotekstaChar" w:type="character">
    <w:name w:val="Tijelo teksta Char"/>
    <w:basedOn w:val="Zadanifontodlomka"/>
    <w:link w:val="Tijeloteksta"/>
    <w:rsid w:val="00AC72EF"/>
    <w:rPr>
      <w:rFonts w:ascii="Verdana" w:hAnsi="Verdana"/>
      <w:sz w:val="24"/>
    </w:rPr>
  </w:style>
  <w:style w:styleId="Tekstrezerviranogmjesta" w:type="character">
    <w:name w:val="Placeholder Text"/>
    <w:basedOn w:val="Zadanifontodlomka"/>
    <w:uiPriority w:val="99"/>
    <w:semiHidden/>
    <w:rsid w:val="00A61A19"/>
    <w:rPr>
      <w:color w:val="808080"/>
      <w:bdr w:color="auto" w:space="0" w:sz="0" w:val="none"/>
      <w:shd w:color="auto" w:fill="auto" w:val="clear"/>
    </w:rPr>
  </w:style>
  <w:style w:customStyle="1" w:styleId="eSPISCCParagraphDefaultFont" w:type="character">
    <w:name w:val="eSPIS_CC_Paragraph Default Font"/>
    <w:basedOn w:val="Zadanifontodlomka"/>
    <w:rsid w:val="00A61A1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61A1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61A1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1A1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963543">
      <w:bodyDiv w:val="true"/>
      <w:marLeft w:val="0"/>
      <w:marRight w:val="0"/>
      <w:marTop w:val="0"/>
      <w:marBottom w:val="0"/>
      <w:divBdr>
        <w:top w:space="0" w:sz="0" w:color="auto" w:val="none"/>
        <w:left w:space="0" w:sz="0" w:color="auto" w:val="none"/>
        <w:bottom w:space="0" w:sz="0" w:color="auto" w:val="none"/>
        <w:right w:space="0" w:sz="0" w:color="auto" w:val="none"/>
      </w:divBdr>
    </w:div>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2019.</izvorni_sadrzaj>
    <derivirana_varijabla naziv="DomainObject.DatumDonosenjaOdluke_1">23.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Vladimir Rončević</izvorni_sadrzaj>
    <derivirana_varijabla naziv="DomainObject.Predmet.ProtustrankaFormated_1">  Vladimir Rončević</derivirana_varijabla>
  </DomainObject.Predmet.ProtustrankaFormated>
  <DomainObject.Predmet.ProtustrankaFormatedOIB>
    <izvorni_sadrzaj>  Vladimir Rončević, OIB 83461468004</izvorni_sadrzaj>
    <derivirana_varijabla naziv="DomainObject.Predmet.ProtustrankaFormatedOIB_1">  Vladimir Rončević, OIB 83461468004</derivirana_varijabla>
  </DomainObject.Predmet.ProtustrankaFormatedOIB>
  <DomainObject.Predmet.ProtustrankaFormatedWithAdress>
    <izvorni_sadrzaj> Vladimir Rončević, Bukovačka cesta 282, 10000 Zagreb</izvorni_sadrzaj>
    <derivirana_varijabla naziv="DomainObject.Predmet.ProtustrankaFormatedWithAdress_1"> Vladimir Rončević, Bukovačka cesta 282, 10000 Zagreb</derivirana_varijabla>
  </DomainObject.Predmet.ProtustrankaFormatedWithAdress>
  <DomainObject.Predmet.ProtustrankaFormatedWithAdressOIB>
    <izvorni_sadrzaj> Vladimir Rončević, OIB 83461468004, Bukovačka cesta 282, 10000 Zagreb</izvorni_sadrzaj>
    <derivirana_varijabla naziv="DomainObject.Predmet.ProtustrankaFormatedWithAdressOIB_1"> Vladimir Rončević, OIB 83461468004, Bukovačka cesta 282, 10000 Zagreb</derivirana_varijabla>
  </DomainObject.Predmet.ProtustrankaFormatedWithAdressOIB>
  <DomainObject.Predmet.ProtustrankaWithAdress>
    <izvorni_sadrzaj>Vladimir Rončević Bukovačka cesta 282, 10000 Zagreb</izvorni_sadrzaj>
    <derivirana_varijabla naziv="DomainObject.Predmet.ProtustrankaWithAdress_1">Vladimir Rončević Bukovačka cesta 282, 10000 Zagreb</derivirana_varijabla>
  </DomainObject.Predmet.ProtustrankaWithAdress>
  <DomainObject.Predmet.ProtustrankaWithAdressOIB>
    <izvorni_sadrzaj>Vladimir Rončević, OIB 83461468004, Bukovačka cesta 282, 10000 Zagreb</izvorni_sadrzaj>
    <derivirana_varijabla naziv="DomainObject.Predmet.ProtustrankaWithAdressOIB_1">Vladimir Rončević, OIB 83461468004, Bukovačka cesta 282, 10000 Zagreb</derivirana_varijabla>
  </DomainObject.Predmet.ProtustrankaWithAdressOIB>
  <DomainObject.Predmet.ProtustrankaNazivFormated>
    <izvorni_sadrzaj>Vladimir Rončević</izvorni_sadrzaj>
    <derivirana_varijabla naziv="DomainObject.Predmet.ProtustrankaNazivFormated_1">Vladimir Rončević</derivirana_varijabla>
  </DomainObject.Predmet.ProtustrankaNazivFormated>
  <DomainObject.Predmet.ProtustrankaNazivFormatedOIB>
    <izvorni_sadrzaj>Vladimir Rončević, OIB 83461468004</izvorni_sadrzaj>
    <derivirana_varijabla naziv="DomainObject.Predmet.ProtustrankaNazivFormatedOIB_1">Vladimir Rončević, OIB 83461468004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Općinski građanski sud u Zagrebu</izvorni_sadrzaj>
    <derivirana_varijabla naziv="DomainObject.Predmet.StrankaFormated_1">  FINA Regionalni centar; Općinski građanski sud u Zagrebu</derivirana_varijabla>
  </DomainObject.Predmet.StrankaFormated>
  <DomainObject.Predmet.StrankaFormatedOIB>
    <izvorni_sadrzaj>  FINA Regionalni centar, OIB 85821130368; Općinski građanski sud u Zagrebu</izvorni_sadrzaj>
    <derivirana_varijabla naziv="DomainObject.Predmet.StrankaFormatedOIB_1">  FINA Regionalni centar, OIB 85821130368; Općinski građanski sud u Zagrebu</derivirana_varijabla>
  </DomainObject.Predmet.StrankaFormatedOIB>
  <DomainObject.Predmet.StrankaFormatedWithAdress>
    <izvorni_sadrzaj> FINA Regionalni centar, Ulica grada Vukovara 70, 10000 Zagreb; Općinski građanski sud u Zagrebu</izvorni_sadrzaj>
    <derivirana_varijabla naziv="DomainObject.Predmet.StrankaFormatedWithAdress_1"> FINA Regionalni centar, Ulica grada Vukovara 70, 10000 Zagreb; Općinski građanski sud u Zagrebu</derivirana_varijabla>
  </DomainObject.Predmet.StrankaFormatedWithAdress>
  <DomainObject.Predmet.StrankaFormatedWithAdressOIB>
    <izvorni_sadrzaj> FINA Regionalni centar, OIB 85821130368, Ulica grada Vukovara 70, 10000 Zagreb; Općinski građanski sud u Zagrebu</izvorni_sadrzaj>
    <derivirana_varijabla naziv="DomainObject.Predmet.StrankaFormatedWithAdressOIB_1"> FINA Regionalni centar, OIB 85821130368, Ulica grada Vukovara 70, 10000 Zagreb; Općinski građanski sud u Zagrebu</derivirana_varijabla>
  </DomainObject.Predmet.StrankaFormatedWithAdressOIB>
  <DomainObject.Predmet.StrankaWithAdress>
    <izvorni_sadrzaj>FINA Regionalni centar Ulica grada Vukovara 70,10000 Zagreb,Općinski građanski sud u Zagrebu </izvorni_sadrzaj>
    <derivirana_varijabla naziv="DomainObject.Predmet.StrankaWithAdress_1">FINA Regionalni centar Ulica grada Vukovara 70,10000 Zagreb,Općinski građanski sud u Zagrebu </derivirana_varijabla>
  </DomainObject.Predmet.StrankaWithAdress>
  <DomainObject.Predmet.StrankaWithAdressOIB>
    <izvorni_sadrzaj>FINA Regionalni centar, OIB 85821130368, Ulica grada Vukovara 70,10000 Zagreb,Općinski građanski sud u Zagrebu</izvorni_sadrzaj>
    <derivirana_varijabla naziv="DomainObject.Predmet.StrankaWithAdressOIB_1">FINA Regionalni centar, OIB 85821130368, Ulica grada Vukovara 70,10000 Zagreb,Općinski građanski sud u Zagrebu</derivirana_varijabla>
  </DomainObject.Predmet.StrankaWithAdressOIB>
  <DomainObject.Predmet.StrankaNazivFormated>
    <izvorni_sadrzaj>FINA Regionalni centar,Općinski građanski sud u Zagrebu</izvorni_sadrzaj>
    <derivirana_varijabla naziv="DomainObject.Predmet.StrankaNazivFormated_1">FINA Regionalni centar,Općinski građanski sud u Zagrebu</derivirana_varijabla>
  </DomainObject.Predmet.StrankaNazivFormated>
  <DomainObject.Predmet.StrankaNazivFormatedOIB>
    <izvorni_sadrzaj>FINA Regionalni centar, OIB 85821130368,Općinski građanski sud u Zagrebu</izvorni_sadrzaj>
    <derivirana_varijabla naziv="DomainObject.Predmet.StrankaNazivFormatedOIB_1">FINA Regionalni centar, OIB 85821130368,Općinski građanski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item>
      <item>Općinski građanski sud u Zagrebu</item>
    </izvorni_sadrzaj>
    <derivirana_varijabla naziv="DomainObject.Predmet.StrankaListFormated_1">
      <item>FINA Regionalni centar</item>
      <item>Općinski građanski sud u Zagrebu</item>
    </derivirana_varijabla>
  </DomainObject.Predmet.StrankaListFormated>
  <DomainObject.Predmet.StrankaListFormatedOIB>
    <izvorni_sadrzaj>
      <item>FINA Regionalni centar, OIB 85821130368</item>
      <item>Općinski građanski sud u Zagrebu</item>
    </izvorni_sadrzaj>
    <derivirana_varijabla naziv="DomainObject.Predmet.StrankaListFormatedOIB_1">
      <item>FINA Regionalni centar, OIB 85821130368</item>
      <item>Općinski građanski sud u Zagrebu</item>
    </derivirana_varijabla>
  </DomainObject.Predmet.StrankaListFormatedOIB>
  <DomainObject.Predmet.StrankaListFormatedWithAdress>
    <izvorni_sadrzaj>
      <item>FINA Regionalni centar, Ulica grada Vukovara 70, 10000 Zagreb</item>
      <item>Općinski građanski sud u Zagrebu</item>
    </izvorni_sadrzaj>
    <derivirana_varijabla naziv="DomainObject.Predmet.StrankaListFormatedWithAdress_1">
      <item>FINA Regionalni centar, Ulica grada Vukovara 70, 10000 Zagreb</item>
      <item>Općinski građanski sud u Zagrebu</item>
    </derivirana_varijabla>
  </DomainObject.Predmet.StrankaListFormatedWithAdress>
  <DomainObject.Predmet.StrankaListFormatedWithAdressOIB>
    <izvorni_sadrzaj>
      <item>FINA Regionalni centar, OIB 85821130368, Ulica grada Vukovara 70, 10000 Zagreb</item>
      <item>Općinski građanski sud u Zagrebu</item>
    </izvorni_sadrzaj>
    <derivirana_varijabla naziv="DomainObject.Predmet.StrankaListFormatedWithAdressOIB_1">
      <item>FINA Regionalni centar, OIB 85821130368, Ulica grada Vukovara 70, 10000 Zagreb</item>
      <item>Općinski građanski sud u Zagrebu</item>
    </derivirana_varijabla>
  </DomainObject.Predmet.StrankaListFormatedWithAdressOIB>
  <DomainObject.Predmet.StrankaListNazivFormated>
    <izvorni_sadrzaj>
      <item>FINA Regionalni centar</item>
      <item>Općinski građanski sud u Zagrebu</item>
    </izvorni_sadrzaj>
    <derivirana_varijabla naziv="DomainObject.Predmet.StrankaListNazivFormated_1">
      <item>FINA Regionalni centar</item>
      <item>Općinski građanski sud u Zagrebu</item>
    </derivirana_varijabla>
  </DomainObject.Predmet.StrankaListNazivFormated>
  <DomainObject.Predmet.StrankaListNazivFormatedOIB>
    <izvorni_sadrzaj>
      <item>FINA Regionalni centar, OIB 85821130368</item>
      <item>Općinski građanski sud u Zagrebu</item>
    </izvorni_sadrzaj>
    <derivirana_varijabla naziv="DomainObject.Predmet.StrankaListNazivFormatedOIB_1">
      <item>FINA Regionalni centar, OIB 85821130368</item>
      <item>Općinski građanski sud u Zagrebu</item>
    </derivirana_varijabla>
  </DomainObject.Predmet.StrankaListNazivFormatedOIB>
  <DomainObject.Predmet.ProtuStrankaListFormated>
    <izvorni_sadrzaj>
      <item>Vladimir Rončević</item>
    </izvorni_sadrzaj>
    <derivirana_varijabla naziv="DomainObject.Predmet.ProtuStrankaListFormated_1">
      <item>Vladimir Rončević</item>
    </derivirana_varijabla>
  </DomainObject.Predmet.ProtuStrankaListFormated>
  <DomainObject.Predmet.ProtuStrankaListFormatedOIB>
    <izvorni_sadrzaj>
      <item>Vladimir Rončević, OIB 83461468004</item>
    </izvorni_sadrzaj>
    <derivirana_varijabla naziv="DomainObject.Predmet.ProtuStrankaListFormatedOIB_1">
      <item>Vladimir Rončević, OIB 83461468004</item>
    </derivirana_varijabla>
  </DomainObject.Predmet.ProtuStrankaListFormatedOIB>
  <DomainObject.Predmet.ProtuStrankaListFormatedWithAdress>
    <izvorni_sadrzaj>
      <item>Vladimir Rončević, Bukovačka cesta 282, 10000 Zagreb</item>
    </izvorni_sadrzaj>
    <derivirana_varijabla naziv="DomainObject.Predmet.ProtuStrankaListFormatedWithAdress_1">
      <item>Vladimir Rončević, Bukovačka cesta 282, 10000 Zagreb</item>
    </derivirana_varijabla>
  </DomainObject.Predmet.ProtuStrankaListFormatedWithAdress>
  <DomainObject.Predmet.ProtuStrankaListFormatedWithAdressOIB>
    <izvorni_sadrzaj>
      <item>Vladimir Rončević, OIB 83461468004, Bukovačka cesta 282, 10000 Zagreb</item>
    </izvorni_sadrzaj>
    <derivirana_varijabla naziv="DomainObject.Predmet.ProtuStrankaListFormatedWithAdressOIB_1">
      <item>Vladimir Rončević, OIB 83461468004, Bukovačka cesta 282, 10000 Zagreb</item>
    </derivirana_varijabla>
  </DomainObject.Predmet.ProtuStrankaListFormatedWithAdressOIB>
  <DomainObject.Predmet.ProtuStrankaListNazivFormated>
    <izvorni_sadrzaj>
      <item>Vladimir Rončević</item>
    </izvorni_sadrzaj>
    <derivirana_varijabla naziv="DomainObject.Predmet.ProtuStrankaListNazivFormated_1">
      <item>Vladimir Rončević</item>
    </derivirana_varijabla>
  </DomainObject.Predmet.ProtuStrankaListNazivFormated>
  <DomainObject.Predmet.ProtuStrankaListNazivFormatedOIB>
    <izvorni_sadrzaj>
      <item>Vladimir Rončević, OIB 83461468004</item>
    </izvorni_sadrzaj>
    <derivirana_varijabla naziv="DomainObject.Predmet.ProtuStrankaListNazivFormatedOIB_1">
      <item>Vladimir Rončević, OIB 83461468004</item>
    </derivirana_varijabla>
  </DomainObject.Predmet.ProtuStrankaListNazivFormatedOIB>
  <DomainObject.Predmet.OstaliListFormated>
    <izvorni_sadrzaj>
      <item>Mladenka Vrcić Keglević</item>
      <item>Eduard Geber</item>
      <item>ŽDO U KARLOVCU</item>
      <item>HAČIĆ &amp; BOŠNJAK odvjetničko društvo d.o.o.</item>
      <item>Zoran Hačić</item>
    </izvorni_sadrzaj>
    <derivirana_varijabla naziv="DomainObject.Predmet.OstaliListFormated_1">
      <item>Mladenka Vrcić Keglević</item>
      <item>Eduard Geber</item>
      <item>ŽDO U KARLOVCU</item>
      <item>HAČIĆ &amp; BOŠNJAK odvjetničko društvo d.o.o.</item>
      <item>Zoran Hačić</item>
    </derivirana_varijabla>
  </DomainObject.Predmet.OstaliListFormated>
  <DomainObject.Predmet.OstaliListFormatedOIB>
    <izvorni_sadrzaj>
      <item>Mladenka Vrcić Keglević, OIB 69284535053</item>
      <item>Eduard Geber, OIB 13386793346</item>
      <item>ŽDO U KARLOVCU</item>
      <item>HAČIĆ &amp; BOŠNJAK odvjetničko društvo d.o.o., OIB 32591050943</item>
      <item>Zoran Hačić, OIB 09263203278</item>
    </izvorni_sadrzaj>
    <derivirana_varijabla naziv="DomainObject.Predmet.OstaliListFormatedOIB_1">
      <item>Mladenka Vrcić Keglević, OIB 69284535053</item>
      <item>Eduard Geber, OIB 13386793346</item>
      <item>ŽDO U KARLOVCU</item>
      <item>HAČIĆ &amp; BOŠNJAK odvjetničko društvo d.o.o., OIB 32591050943</item>
      <item>Zoran Hačić, OIB 09263203278</item>
    </derivirana_varijabla>
  </DomainObject.Predmet.OstaliListFormatedOIB>
  <DomainObject.Predmet.OstaliListFormatedWithAdress>
    <izvorni_sadrzaj>
      <item>Mladenka Vrcić Keglević, Črešnjevec 32, 10000 Zagreb</item>
      <item>Eduard Geber, Kukuljevićeva 22, 10000 Zagreb</item>
      <item>ŽDO U KARLOVCU, Trg hrvatskih branitelja 1/III, 47000 Karlovac</item>
      <item>HAČIĆ &amp; BOŠNJAK odvjetničko društvo d.o.o., Nikole Jurišića 2, 10000 Zagreb</item>
      <item>Zoran Hačić, Nikole Jurišića 2, 10000 Zagreb</item>
    </izvorni_sadrzaj>
    <derivirana_varijabla naziv="DomainObject.Predmet.OstaliListFormatedWithAdress_1">
      <item>Mladenka Vrcić Keglević, Črešnjevec 32, 10000 Zagreb</item>
      <item>Eduard Geber, Kukuljevićeva 22, 10000 Zagreb</item>
      <item>ŽDO U KARLOVCU, Trg hrvatskih branitelja 1/III, 47000 Karlovac</item>
      <item>HAČIĆ &amp; BOŠNJAK odvjetničko društvo d.o.o., Nikole Jurišića 2, 10000 Zagreb</item>
      <item>Zoran Hačić, Nikole Jurišića 2, 10000 Zagreb</item>
    </derivirana_varijabla>
  </DomainObject.Predmet.OstaliListFormatedWithAdress>
  <DomainObject.Predmet.OstaliListFormatedWithAdressOIB>
    <izvorni_sadrzaj>
      <item>Mladenka Vrcić Keglević, OIB 69284535053, Črešnjevec 32, 10000 Zagreb</item>
      <item>Eduard Geber, OIB 13386793346, Kukuljevićeva 22, 10000 Zagreb</item>
      <item>ŽDO U KARLOVCU, Trg hrvatskih branitelja 1/III, 47000 Karlovac</item>
      <item>HAČIĆ &amp; BOŠNJAK odvjetničko društvo d.o.o., OIB 32591050943, Nikole Jurišića 2, 10000 Zagreb</item>
      <item>Zoran Hačić, OIB 09263203278, Nikole Jurišića 2, 10000 Zagreb</item>
    </izvorni_sadrzaj>
    <derivirana_varijabla naziv="DomainObject.Predmet.OstaliListFormatedWithAdressOIB_1">
      <item>Mladenka Vrcić Keglević, OIB 69284535053, Črešnjevec 32, 10000 Zagreb</item>
      <item>Eduard Geber, OIB 13386793346, Kukuljevićeva 22, 10000 Zagreb</item>
      <item>ŽDO U KARLOVCU, Trg hrvatskih branitelja 1/III, 47000 Karlovac</item>
      <item>HAČIĆ &amp; BOŠNJAK odvjetničko društvo d.o.o., OIB 32591050943, Nikole Jurišića 2, 10000 Zagreb</item>
      <item>Zoran Hačić, OIB 09263203278, Nikole Jurišića 2, 10000 Zagreb</item>
    </derivirana_varijabla>
  </DomainObject.Predmet.OstaliListFormatedWithAdressOIB>
  <DomainObject.Predmet.OstaliListNazivFormated>
    <izvorni_sadrzaj>
      <item>Mladenka Vrcić Keglević</item>
      <item>Eduard Geber</item>
      <item>ŽDO U KARLOVCU</item>
      <item>HAČIĆ &amp; BOŠNJAK odvjetničko društvo d.o.o.</item>
      <item>Zoran Hačić</item>
    </izvorni_sadrzaj>
    <derivirana_varijabla naziv="DomainObject.Predmet.OstaliListNazivFormated_1">
      <item>Mladenka Vrcić Keglević</item>
      <item>Eduard Geber</item>
      <item>ŽDO U KARLOVCU</item>
      <item>HAČIĆ &amp; BOŠNJAK odvjetničko društvo d.o.o.</item>
      <item>Zoran Hačić</item>
    </derivirana_varijabla>
  </DomainObject.Predmet.OstaliListNazivFormated>
  <DomainObject.Predmet.OstaliListNazivFormatedOIB>
    <izvorni_sadrzaj>
      <item>Mladenka Vrcić Keglević, OIB 69284535053</item>
      <item>Eduard Geber, OIB 13386793346</item>
      <item>ŽDO U KARLOVCU</item>
      <item>HAČIĆ &amp; BOŠNJAK odvjetničko društvo d.o.o., OIB 32591050943</item>
      <item>Zoran Hačić, OIB 09263203278</item>
    </izvorni_sadrzaj>
    <derivirana_varijabla naziv="DomainObject.Predmet.OstaliListNazivFormatedOIB_1">
      <item>Mladenka Vrcić Keglević, OIB 69284535053</item>
      <item>Eduard Geber, OIB 13386793346</item>
      <item>ŽDO U KARLOVCU</item>
      <item>HAČIĆ &amp; BOŠNJAK odvjetničko društvo d.o.o., OIB 32591050943</item>
      <item>Zoran Hačić, OIB 09263203278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2019.</izvorni_sadrzaj>
    <derivirana_varijabla naziv="DomainObject.Datum_1">23. svibnja 2019.</derivirana_varijabla>
  </DomainObject.Datum>
  <DomainObject.PoslovniBrojDokumenta>
    <izvorni_sadrzaj/>
    <derivirana_varijabla naziv="DomainObject.PoslovniBrojDokumenta_1"/>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Vladimir Rončević</izvorni_sadrzaj>
    <derivirana_varijabla naziv="DomainObject.Predmet.ProtustrankaIDrugi_1">Vladimir Rončević</derivirana_varijabla>
  </DomainObject.Predmet.ProtustrankaIDrugi>
  <DomainObject.Predmet.StrankaIDrugiAdressOIB>
    <izvorni_sadrzaj>FINA Regionalni centar, OIB 85821130368, Ulica grada Vukovara 70, 10000 Zagreb i dr.</izvorni_sadrzaj>
    <derivirana_varijabla naziv="DomainObject.Predmet.StrankaIDrugiAdressOIB_1">FINA Regionalni centar, OIB 85821130368, Ulica grada Vukovara 70, 10000 Zagreb i dr.</derivirana_varijabla>
  </DomainObject.Predmet.StrankaIDrugiAdressOIB>
  <DomainObject.Predmet.ProtustrankaIDrugiAdressOIB>
    <izvorni_sadrzaj>Vladimir Rončević, OIB 83461468004, Bukovačka cesta 282, 10000 Zagreb</izvorni_sadrzaj>
    <derivirana_varijabla naziv="DomainObject.Predmet.ProtustrankaIDrugiAdressOIB_1">Vladimir Rončević, OIB 83461468004, Bukovačka cesta 282,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Vladimir Rončević</item>
      <item>Mladenka Vrcić Keglević</item>
      <item>Eduard Geber</item>
      <item>Općinski građanski sud u Zagrebu</item>
      <item>ŽDO U KARLOVCU</item>
      <item>HAČIĆ &amp; BOŠNJAK odvjetničko društvo d.o.o.</item>
      <item>Zoran Hačić</item>
    </izvorni_sadrzaj>
    <derivirana_varijabla naziv="DomainObject.Predmet.SudioniciListNaziv_1">
      <item>FINA Regionalni centar</item>
      <item>Vladimir Rončević</item>
      <item>Mladenka Vrcić Keglević</item>
      <item>Eduard Geber</item>
      <item>Općinski građanski sud u Zagrebu</item>
      <item>ŽDO U KARLOVCU</item>
      <item>HAČIĆ &amp; BOŠNJAK odvjetničko društvo d.o.o.</item>
      <item>Zoran Hačić</item>
    </derivirana_varijabla>
  </DomainObject.Predmet.SudioniciListNaziv>
  <DomainObject.Predmet.SudioniciListAdressOIB>
    <izvorni_sadrzaj>
      <item>FINA Regionalni centar, OIB 85821130368, Ulica grada Vukovara 70,10000 Zagreb</item>
      <item>Vladimir Rončević, OIB 83461468004, Bukovačka cesta 282,10000 Zagreb</item>
      <item>Mladenka Vrcić Keglević, OIB 69284535053, Črešnjevec 32,10000 Zagreb</item>
      <item>Eduard Geber, OIB 13386793346, Kukuljevićeva 22,10000 Zagreb</item>
      <item>Općinski građanski sud u Zagrebu</item>
      <item>ŽDO U KARLOVCU, Trg hrvatskih branitelja 1/III,47000 Karlovac</item>
      <item>HAČIĆ &amp; BOŠNJAK odvjetničko društvo d.o.o., OIB 32591050943, Nikole Jurišića 2,10000 Zagreb</item>
      <item>Zoran Hačić, OIB 09263203278, Nikole Jurišića 2,10000 Zagreb</item>
    </izvorni_sadrzaj>
    <derivirana_varijabla naziv="DomainObject.Predmet.SudioniciListAdressOIB_1">
      <item>FINA Regionalni centar, OIB 85821130368, Ulica grada Vukovara 70,10000 Zagreb</item>
      <item>Vladimir Rončević, OIB 83461468004, Bukovačka cesta 282,10000 Zagreb</item>
      <item>Mladenka Vrcić Keglević, OIB 69284535053, Črešnjevec 32,10000 Zagreb</item>
      <item>Eduard Geber, OIB 13386793346, Kukuljevićeva 22,10000 Zagreb</item>
      <item>Općinski građanski sud u Zagrebu</item>
      <item>ŽDO U KARLOVCU, Trg hrvatskih branitelja 1/III,47000 Karlovac</item>
      <item>HAČIĆ &amp; BOŠNJAK odvjetničko društvo d.o.o., OIB 32591050943, Nikole Jurišića 2,10000 Zagreb</item>
      <item>Zoran Hačić, OIB 09263203278, Nikole Jurišića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83461468004</item>
      <item>, OIB 69284535053</item>
      <item>, OIB 13386793346</item>
      <item>, OIB null</item>
      <item>, OIB null</item>
      <item>, OIB 32591050943</item>
      <item>, OIB 09263203278</item>
    </izvorni_sadrzaj>
    <derivirana_varijabla naziv="DomainObject.Predmet.SudioniciListNazivOIB_1">
      <item>, OIB 85821130368</item>
      <item>, OIB 83461468004</item>
      <item>, OIB 69284535053</item>
      <item>, OIB 13386793346</item>
      <item>, OIB null</item>
      <item>, OIB null</item>
      <item>, OIB 32591050943</item>
      <item>, OIB 09263203278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travnja 2019.</izvorni_sadrzaj>
    <derivirana_varijabla naziv="DomainObject.Predmet.DatumZadnjeOdrzaneSudskeRadnje_1">4. travnja 2019.</derivirana_varijabla>
  </DomainObject.Predmet.DatumZadnjeOdrzaneSudskeRadnje>
  <DomainObject.PredzadnjaOdlukaIzPredmeta.DatumDonosenjaOdluke>
    <izvorni_sadrzaj>9. travnja 2019.</izvorni_sadrzaj>
    <derivirana_varijabla naziv="DomainObject.PredzadnjaOdlukaIzPredmeta.DatumDonosenjaOdluke_1">9. travnja 2019.</derivirana_varijabla>
  </DomainObject.PredzadnjaOdlukaIzPredmeta.DatumDonosenjaOdluke>
  <DomainObject.PredzadnjaOdlukaIzPredmeta.Oznaka>
    <izvorni_sadrzaj>St-107/2015-100</izvorni_sadrzaj>
    <derivirana_varijabla naziv="DomainObject.PredzadnjaOdlukaIzPredmeta.Oznaka_1">St-107/2015-100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E4B988-28A9-410A-8A2C-E066CED940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6</properties:Pages>
  <properties:Words>3067</properties:Words>
  <properties:Characters>16785</properties:Characters>
  <properties:Lines>273</properties:Lines>
  <properties:Paragraphs>36</properties:Paragraphs>
  <properties:TotalTime>286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2019-05-22T07:59:00Z</dcterms:created>
  <dc:creator>x</dc:creator>
  <cp:lastModifiedBy>Renata Klokočki</cp:lastModifiedBy>
  <cp:lastPrinted>2019-05-22T12:20:00Z</cp:lastPrinted>
  <dcterms:modified xmlns:xsi="http://www.w3.org/2001/XMLSchema-instance" xsi:type="dcterms:W3CDTF">2019-05-23T08:10:00Z</dcterms:modified>
  <cp:revision>39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(RJEŠENJE - odbijanje prijedloga za ukidanje klauzule pravomoćnosti -VLADIMIR RONČEVIĆ.docx)</vt:lpwstr>
  </prop:property>
  <prop:property name="CC_coloring" pid="4" fmtid="{D5CDD505-2E9C-101B-9397-08002B2CF9AE}">
    <vt:bool>false</vt:bool>
  </prop:property>
  <prop:property name="BrojStranica" pid="5" fmtid="{D5CDD505-2E9C-101B-9397-08002B2CF9AE}">
    <vt:i4>6</vt:i4>
  </prop:property>
</prop:Properties>
</file>