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ddade" w14:paraId="edddade" w:rsidRDefault="0016378F" w:rsidP="0016378F" w:rsidR="00AE649C">
      <w:pPr>
        <w:ind w:firstLine="708" w:left="6372"/>
        <w15:collapsed w:val="false"/>
      </w:pPr>
      <w:bookmarkStart w:name="_GoBack" w:id="0"/>
      <w:bookmarkEnd w:id="0"/>
      <w:r>
        <w:t>8 St-156/14-17</w:t>
      </w:r>
    </w:p>
    <w:p w:rsidRDefault="0016378F" w:rsidP="0016378F" w:rsidR="0016378F">
      <w:pPr>
        <w:pStyle w:val="Naslov3"/>
        <w:numPr>
          <w:ilvl w:val="0"/>
          <w:numId w:val="0"/>
        </w:numPr>
        <w:spacing w:after="0"/>
      </w:pPr>
      <w:r>
        <w:t>REPUBLIKA HRVATSKA</w:t>
      </w:r>
    </w:p>
    <w:p w:rsidRDefault="0016378F" w:rsidP="0016378F" w:rsidR="0016378F">
      <w:pPr>
        <w:spacing w:after="0"/>
      </w:pPr>
      <w:r>
        <w:t>Trgovački sud u Rijeci</w:t>
      </w:r>
    </w:p>
    <w:p w:rsidRDefault="0016378F" w:rsidP="0016378F" w:rsidR="0016378F" w:rsidRPr="0016378F">
      <w:pPr>
        <w:spacing w:after="0"/>
      </w:pPr>
      <w:r>
        <w:t>Rijeka, Zadarska 1 i 3</w:t>
      </w:r>
    </w:p>
    <w:p w:rsidRDefault="0016378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6378F" w:rsidP="0016378F" w:rsidR="0016378F">
      <w:pPr>
        <w:spacing w:after="0"/>
        <w:jc w:val="center"/>
      </w:pPr>
      <w:r>
        <w:t>R E P U B L I K A  H R V A T S K A</w:t>
      </w:r>
    </w:p>
    <w:p w:rsidRDefault="0016378F" w:rsidP="0016378F" w:rsidR="0016378F">
      <w:pPr>
        <w:spacing w:after="0"/>
        <w:jc w:val="center"/>
        <w:rPr>
          <w:sz w:val="20"/>
          <w:szCs w:val="20"/>
        </w:rPr>
      </w:pPr>
    </w:p>
    <w:p w:rsidRDefault="0016378F" w:rsidP="0016378F" w:rsidR="0016378F">
      <w:pPr>
        <w:spacing w:after="0"/>
        <w:jc w:val="center"/>
      </w:pPr>
      <w:r>
        <w:t>R J E Š E N J E</w:t>
      </w:r>
    </w:p>
    <w:p w:rsidRDefault="0016378F" w:rsidP="0016378F" w:rsidR="0016378F">
      <w:pPr>
        <w:spacing w:after="0"/>
        <w:jc w:val="center"/>
      </w:pPr>
    </w:p>
    <w:p w:rsidRDefault="0016378F" w:rsidP="0016378F" w:rsidR="0016378F">
      <w:pPr>
        <w:spacing w:after="0"/>
        <w:jc w:val="both"/>
      </w:pPr>
      <w:r>
        <w:t xml:space="preserve">         Trgovački sud u Rijeci po stečajnoj sutkinji Emi Brdovčak, odlučujući o prijedlogu FINANCIJSKE AGENCIJE (dalje: FINA), za otvaranje stečajnog postupka nad dužnikom PYRO PROJECT d.o.o. Opatija, Radnička 10, OIB: 26342930898, kojeg zastupaju punomoćnici, odvjetnici u Odvjetničkom društvu </w:t>
      </w:r>
      <w:proofErr w:type="spellStart"/>
      <w:r>
        <w:t>vukić</w:t>
      </w:r>
      <w:proofErr w:type="spellEnd"/>
      <w:r>
        <w:t xml:space="preserve"> i dr. iz Rijeke, Nikole Tesle 9/V-VI, 3. rujna 2015.,</w:t>
      </w:r>
    </w:p>
    <w:p w:rsidRDefault="0016378F" w:rsidP="0016378F" w:rsidR="0016378F">
      <w:pPr>
        <w:spacing w:after="0"/>
        <w:jc w:val="center"/>
        <w:rPr>
          <w:b/>
        </w:rPr>
      </w:pPr>
    </w:p>
    <w:p w:rsidRDefault="0016378F" w:rsidP="0016378F" w:rsidR="0016378F">
      <w:pPr>
        <w:spacing w:after="0"/>
        <w:jc w:val="center"/>
        <w:rPr>
          <w:b/>
        </w:rPr>
      </w:pPr>
      <w:r>
        <w:rPr>
          <w:b/>
        </w:rPr>
        <w:t>r i j e š i o    j e</w:t>
      </w:r>
    </w:p>
    <w:p w:rsidRDefault="0016378F" w:rsidP="0016378F" w:rsidR="0016378F">
      <w:pPr>
        <w:spacing w:after="0"/>
        <w:jc w:val="center"/>
        <w:rPr>
          <w:b/>
        </w:rPr>
      </w:pPr>
    </w:p>
    <w:p w:rsidRDefault="0016378F" w:rsidP="0016378F" w:rsidR="0016378F">
      <w:pPr>
        <w:spacing w:after="0"/>
      </w:pPr>
      <w:r>
        <w:t>I.</w:t>
      </w:r>
      <w:r>
        <w:tab/>
        <w:t xml:space="preserve">Odbija se zahtjev treće osobe </w:t>
      </w:r>
      <w:proofErr w:type="spellStart"/>
      <w:r>
        <w:t>Pyro</w:t>
      </w:r>
      <w:proofErr w:type="spellEnd"/>
      <w:r>
        <w:t xml:space="preserve"> Project Vatrometi d.o.o. Opatija, Radnička 10, OIB: 94960428946 za odobrenjem pristupanja dugu stečajnog dužnika. </w:t>
      </w:r>
    </w:p>
    <w:p w:rsidRDefault="0016378F" w:rsidP="0016378F" w:rsidR="0016378F">
      <w:pPr>
        <w:spacing w:after="0"/>
        <w:jc w:val="center"/>
        <w:rPr>
          <w:b/>
        </w:rPr>
      </w:pPr>
    </w:p>
    <w:p w:rsidRDefault="0016378F" w:rsidP="0016378F" w:rsidR="0016378F">
      <w:pPr>
        <w:overflowPunct w:val="false"/>
        <w:autoSpaceDE w:val="false"/>
        <w:autoSpaceDN w:val="false"/>
        <w:adjustRightInd w:val="false"/>
        <w:spacing w:after="0"/>
        <w:jc w:val="both"/>
        <w:textAlignment w:val="baseline"/>
      </w:pPr>
      <w:r>
        <w:t>II.</w:t>
      </w:r>
      <w:r>
        <w:tab/>
        <w:t xml:space="preserve">Pozivaju se osobe koje imaju pravni interes za provedbom stečajnoga postupka da </w:t>
      </w:r>
      <w:r>
        <w:rPr>
          <w:b/>
        </w:rPr>
        <w:t xml:space="preserve">u roku od 15 dana </w:t>
      </w:r>
      <w:r>
        <w:t>od objave ovog rješenja na mrežnoj stranici e-oglasna ploča uplate iznos od 24.000,00 kn na ime predujma za pokriće troškova kako prethodnog tako i otvorenog stečajnog postupka nad trgovačkim društvom PYRO PROJECT d.o.o. Opatija, Radnička 10, OIB: 26342930898.</w:t>
      </w:r>
    </w:p>
    <w:p w:rsidRDefault="0016378F" w:rsidP="0016378F" w:rsidR="0016378F">
      <w:pPr>
        <w:pStyle w:val="Odlomakpopisa"/>
        <w:overflowPunct w:val="false"/>
        <w:autoSpaceDE w:val="false"/>
        <w:autoSpaceDN w:val="false"/>
        <w:adjustRightInd w:val="false"/>
        <w:spacing w:after="0"/>
        <w:ind w:left="1080"/>
        <w:textAlignment w:val="baseline"/>
      </w:pPr>
    </w:p>
    <w:p w:rsidRDefault="0016378F" w:rsidP="0016378F" w:rsidR="0016378F">
      <w:pPr>
        <w:overflowPunct w:val="false"/>
        <w:autoSpaceDE w:val="false"/>
        <w:autoSpaceDN w:val="false"/>
        <w:adjustRightInd w:val="false"/>
        <w:spacing w:after="0"/>
        <w:jc w:val="both"/>
        <w:textAlignment w:val="baseline"/>
      </w:pPr>
      <w:r>
        <w:t>III.</w:t>
      </w:r>
      <w:r>
        <w:tab/>
        <w:t>Iznos naveden u točki II. izreke ovog rješenja zainteresirane osobe su dužne uplatiti na prolazni depozit Trgovačkog suda u Rijeci koji se vodi kod Hrvatske poštanske banke d.d. Zagreb broj HR59 2390 0011 3000 0270 3 s naznakom St-156/14.</w:t>
      </w:r>
    </w:p>
    <w:p w:rsidRDefault="0016378F" w:rsidP="0016378F" w:rsidR="0016378F">
      <w:pPr>
        <w:overflowPunct w:val="false"/>
        <w:autoSpaceDE w:val="false"/>
        <w:autoSpaceDN w:val="false"/>
        <w:adjustRightInd w:val="false"/>
        <w:spacing w:after="0"/>
        <w:textAlignment w:val="baseline"/>
        <w:rPr>
          <w:sz w:val="20"/>
          <w:szCs w:val="20"/>
        </w:rPr>
      </w:pPr>
    </w:p>
    <w:p w:rsidRDefault="0016378F" w:rsidP="0016378F" w:rsidR="0016378F">
      <w:pPr>
        <w:overflowPunct w:val="false"/>
        <w:autoSpaceDE w:val="false"/>
        <w:autoSpaceDN w:val="false"/>
        <w:adjustRightInd w:val="false"/>
        <w:spacing w:after="0"/>
        <w:jc w:val="both"/>
        <w:textAlignment w:val="baseline"/>
      </w:pPr>
      <w:r>
        <w:t>IV.</w:t>
      </w:r>
      <w:r>
        <w:tab/>
        <w:t xml:space="preserve">Ako zainteresirane osobe ne postupe po točki II. izreke ovog rješenja, donijet će se rješenje o otvaranju i zaključenju stečajnog postupka nad trgovačkim društvom PYRO PROJECT d.o.o. Opatija, Radnička 10, OIB: 26342930898. </w:t>
      </w:r>
    </w:p>
    <w:p w:rsidRDefault="0016378F" w:rsidP="0016378F" w:rsidR="0016378F">
      <w:pPr>
        <w:overflowPunct w:val="false"/>
        <w:autoSpaceDE w:val="false"/>
        <w:autoSpaceDN w:val="false"/>
        <w:adjustRightInd w:val="false"/>
        <w:spacing w:after="0"/>
        <w:textAlignment w:val="baseline"/>
      </w:pPr>
    </w:p>
    <w:p w:rsidRDefault="0016378F" w:rsidP="0016378F" w:rsidR="0016378F">
      <w:pPr>
        <w:keepNext/>
        <w:overflowPunct w:val="false"/>
        <w:autoSpaceDE w:val="false"/>
        <w:autoSpaceDN w:val="false"/>
        <w:adjustRightInd w:val="false"/>
        <w:spacing w:after="0"/>
        <w:ind w:left="180"/>
        <w:jc w:val="center"/>
        <w:textAlignment w:val="baseline"/>
        <w:outlineLvl w:val="1"/>
        <w:rPr>
          <w:b/>
        </w:rPr>
      </w:pPr>
      <w:r>
        <w:rPr>
          <w:b/>
        </w:rPr>
        <w:t>Obrazloženje</w:t>
      </w:r>
    </w:p>
    <w:p w:rsidRDefault="0016378F" w:rsidP="0016378F" w:rsidR="0016378F">
      <w:pPr>
        <w:overflowPunct w:val="false"/>
        <w:autoSpaceDE w:val="false"/>
        <w:autoSpaceDN w:val="false"/>
        <w:adjustRightInd w:val="false"/>
        <w:spacing w:after="0"/>
        <w:ind w:firstLine="540" w:left="18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proofErr w:type="spellStart"/>
      <w:r>
        <w:t>Predlagateljica</w:t>
      </w:r>
      <w:proofErr w:type="spellEnd"/>
      <w:r>
        <w:t xml:space="preserve"> je 20. lipnja 2014. podnijela prijedlog za pokretanje  stečajnog postupka nad uvodno označenim dužnikom te je sud 25. srpnja 2015. donio rješenje kojim se pokreće prethodni postupak radi utvrđivanja uvjeta za otvaranje stečajnog postupka. </w:t>
      </w:r>
    </w:p>
    <w:p w:rsidRDefault="0016378F" w:rsidP="0016378F" w:rsidR="0016378F">
      <w:pPr>
        <w:overflowPunct w:val="false"/>
        <w:autoSpaceDE w:val="false"/>
        <w:autoSpaceDN w:val="false"/>
        <w:adjustRightInd w:val="false"/>
        <w:spacing w:after="0"/>
        <w:ind w:firstLine="72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r>
        <w:t xml:space="preserve">Tijekom prethodnog postupka, treća osoba – trgovačko društvo </w:t>
      </w:r>
      <w:proofErr w:type="spellStart"/>
      <w:r>
        <w:t>Pyro</w:t>
      </w:r>
      <w:proofErr w:type="spellEnd"/>
      <w:r>
        <w:t xml:space="preserve"> Project vatrometi d.o.o. Opatija dala je izjavu o pristupanju dugu stečajnog dužnika u smislu odredbe čl. 50. st. 1. Stečajnog zakona  ("Narodne novine" 44/96, 29/99, 129/00, 123/03, 82/06, 116/10, 25/12, 133/12; dalje SZ) te je na ročištu održanom 1. srpnja 2015. predala po javnom bilježniku ovjerovljenu ispravu o sadržaju i načinu podmirenja dužnikovih obveza (čl. 50. st. 1. SZ-a). </w:t>
      </w:r>
    </w:p>
    <w:p w:rsidRDefault="0016378F" w:rsidP="0016378F" w:rsidR="0016378F">
      <w:pPr>
        <w:overflowPunct w:val="false"/>
        <w:autoSpaceDE w:val="false"/>
        <w:autoSpaceDN w:val="false"/>
        <w:adjustRightInd w:val="false"/>
        <w:spacing w:after="0"/>
        <w:ind w:firstLine="72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r>
        <w:t xml:space="preserve">Provjeravajući pouzdanost izjave o pristupanju dugu, ovaj sud je od </w:t>
      </w:r>
      <w:proofErr w:type="spellStart"/>
      <w:r>
        <w:t>predlagateljice</w:t>
      </w:r>
      <w:proofErr w:type="spellEnd"/>
      <w:r>
        <w:t xml:space="preserve"> (FINE) zatražio dostavu podataka o bonitetu za trgovačko društvo </w:t>
      </w:r>
      <w:proofErr w:type="spellStart"/>
      <w:r>
        <w:t>Pyro</w:t>
      </w:r>
      <w:proofErr w:type="spellEnd"/>
      <w:r>
        <w:t xml:space="preserve"> Project vatrometi </w:t>
      </w:r>
      <w:r>
        <w:lastRenderedPageBreak/>
        <w:t xml:space="preserve">d.o.o. Opatija kao i očevidnik o redoslijedu plaćanja s obračunatom kamatom iz kojeg je vidljivo da je ukupno stanje blokade navedenog trgovačkog društva 820.116,53 kn. Iz predmetnog očevidnika vidljivo je i da je račun trgovačkog društva </w:t>
      </w:r>
      <w:proofErr w:type="spellStart"/>
      <w:r>
        <w:t>Pyro</w:t>
      </w:r>
      <w:proofErr w:type="spellEnd"/>
      <w:r>
        <w:t xml:space="preserve"> Project d.o.o. blokiran od strane raznih vjerovnika (list 109 do 113 spisa).</w:t>
      </w:r>
    </w:p>
    <w:p w:rsidRDefault="0016378F" w:rsidP="0016378F" w:rsidR="0016378F">
      <w:pPr>
        <w:overflowPunct w:val="false"/>
        <w:autoSpaceDE w:val="false"/>
        <w:autoSpaceDN w:val="false"/>
        <w:adjustRightInd w:val="false"/>
        <w:spacing w:after="0"/>
        <w:ind w:firstLine="72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r>
        <w:t xml:space="preserve">Kod takvog stanja stvari, ovaj sud je izjavu o pristupanju duga ocijenio nepouzdanom jer s obzirom na stanje blokade računa društva </w:t>
      </w:r>
      <w:proofErr w:type="spellStart"/>
      <w:r>
        <w:t>pristupitelja</w:t>
      </w:r>
      <w:proofErr w:type="spellEnd"/>
      <w:r>
        <w:t xml:space="preserve"> dugu nije realno za očekivati da bi to društvo bilo u mogućnosti podmiriti dužnikove obveze prema vjerovnicima (koje prema izjavi o pristupanju dugu prelaze 1.000.000,00 kn) u roku od dva mjeseca od donošenja rješenja o odobrenju pristupanja dugu (čl. 50. st. 3. SZ-a).</w:t>
      </w:r>
    </w:p>
    <w:p w:rsidRDefault="0016378F" w:rsidP="0016378F" w:rsidR="0016378F">
      <w:pPr>
        <w:overflowPunct w:val="false"/>
        <w:autoSpaceDE w:val="false"/>
        <w:autoSpaceDN w:val="false"/>
        <w:adjustRightInd w:val="false"/>
        <w:spacing w:after="0"/>
        <w:ind w:firstLine="72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r>
        <w:t xml:space="preserve">Slijedom navedenog, primjenom odredbe čl. 50. st. 1., st. 2. i st. 3. SZ-a riješeno je kao u točki I. izreke ovog rješenja. </w:t>
      </w:r>
    </w:p>
    <w:p w:rsidRDefault="0016378F" w:rsidP="0016378F" w:rsidR="0016378F">
      <w:pPr>
        <w:overflowPunct w:val="false"/>
        <w:autoSpaceDE w:val="false"/>
        <w:autoSpaceDN w:val="false"/>
        <w:adjustRightInd w:val="false"/>
        <w:spacing w:after="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r>
        <w:t xml:space="preserve">Nadalje, u provedenom prethodnom postupku utvrđeno je da je kod dužnika ostvaren stečajni razlog nesposobnosti za plaćanje iz čl. 4. st. 6. SZ-a, a što proizlazi iz Potvrde FINE od 3. lipnja 2014. i koju činjenicu dužnik tijekom postupka nije osporio. </w:t>
      </w:r>
    </w:p>
    <w:p w:rsidRDefault="0016378F" w:rsidP="0016378F" w:rsidR="0016378F">
      <w:pPr>
        <w:overflowPunct w:val="false"/>
        <w:autoSpaceDE w:val="false"/>
        <w:autoSpaceDN w:val="false"/>
        <w:adjustRightInd w:val="false"/>
        <w:spacing w:after="0"/>
        <w:ind w:firstLine="72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r>
        <w:t xml:space="preserve">Međutim, tijekom prethodnog postupka utvrđeno je također da dužnik nema imovinu koja bi ušla u stečajnu masu i koja bi bila dovoljna za namirenje troškova stečajnog postupka. U tom smislu se napominje da iz </w:t>
      </w:r>
      <w:proofErr w:type="spellStart"/>
      <w:r>
        <w:t>prokaznog</w:t>
      </w:r>
      <w:proofErr w:type="spellEnd"/>
      <w:r>
        <w:t xml:space="preserve"> popisa imovine dostavljenog od strane dužnika (list 80 do 87 spisa) kao i iz njegovog iskaza danog tijekom prethodnog postupka proizlazi da dužnika nema pokretne ili nepokretne imovine, kao ni tražbina prema trećim osoba. </w:t>
      </w:r>
    </w:p>
    <w:p w:rsidRDefault="0016378F" w:rsidP="0016378F" w:rsidR="0016378F">
      <w:pPr>
        <w:overflowPunct w:val="false"/>
        <w:autoSpaceDE w:val="false"/>
        <w:autoSpaceDN w:val="false"/>
        <w:adjustRightInd w:val="false"/>
        <w:spacing w:after="0"/>
        <w:ind w:firstLine="720"/>
        <w:jc w:val="both"/>
        <w:textAlignment w:val="baseline"/>
      </w:pPr>
    </w:p>
    <w:p w:rsidRDefault="0016378F" w:rsidP="0016378F" w:rsidR="0016378F">
      <w:pPr>
        <w:spacing w:after="0"/>
        <w:jc w:val="both"/>
      </w:pPr>
      <w:r>
        <w:tab/>
        <w:t>Prema odredbi čl. 132. st. 1. Stečajnog zakona („Narodne novine“ broj 71/15; dalje: SZ/15) koja se odredba primjenjuje temeljem čl. 441. st. 2. SZ/15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16378F" w:rsidP="0016378F" w:rsidR="0016378F">
      <w:pPr>
        <w:overflowPunct w:val="false"/>
        <w:autoSpaceDE w:val="false"/>
        <w:autoSpaceDN w:val="false"/>
        <w:adjustRightInd w:val="false"/>
        <w:spacing w:after="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r>
        <w:t>Ako pozvane osobe ne predujme traženi iznos, sud će donijeti rješenje o otvaranju i zaključenju stečajnoga postupka (čl. 132. st. 2. SZ/05).</w:t>
      </w:r>
    </w:p>
    <w:p w:rsidRDefault="0016378F" w:rsidP="0016378F" w:rsidR="0016378F">
      <w:pPr>
        <w:overflowPunct w:val="false"/>
        <w:autoSpaceDE w:val="false"/>
        <w:autoSpaceDN w:val="false"/>
        <w:adjustRightInd w:val="false"/>
        <w:spacing w:after="0"/>
        <w:ind w:firstLine="720"/>
        <w:jc w:val="both"/>
        <w:textAlignment w:val="baseline"/>
      </w:pPr>
    </w:p>
    <w:p w:rsidRDefault="0016378F" w:rsidP="0016378F" w:rsidR="0016378F">
      <w:pPr>
        <w:overflowPunct w:val="false"/>
        <w:autoSpaceDE w:val="false"/>
        <w:autoSpaceDN w:val="false"/>
        <w:adjustRightInd w:val="false"/>
        <w:spacing w:after="0"/>
        <w:ind w:firstLine="720"/>
        <w:jc w:val="both"/>
        <w:textAlignment w:val="baseline"/>
      </w:pPr>
      <w:r>
        <w:t xml:space="preserve">Ovaj sud smatra da bi se za eventualno vođenje stečajnog postupka trebalo predujmiti iznos od 24.000,00 kn od čega bi iznos od 15.000,00 kn predstavljao bruto trošak nagrade stečajnom upravitelju, iznos od 5.000,00 kn trošak osiguranja stečajnog upravitelja od odgovornosti, iznos od 3.000,00 kn stvarni trošak stečajnog upravitelja,  iznos od 1.000,00 kn trošak otvaranja i zatvaranja računa kod poslovne banke te izrade žiga i ovjere potpisa stečajnog upravitelja.    </w:t>
      </w:r>
    </w:p>
    <w:p w:rsidRDefault="0016378F" w:rsidP="0016378F" w:rsidR="0016378F">
      <w:pPr>
        <w:overflowPunct w:val="false"/>
        <w:autoSpaceDE w:val="false"/>
        <w:autoSpaceDN w:val="false"/>
        <w:adjustRightInd w:val="false"/>
        <w:spacing w:after="0"/>
        <w:ind w:firstLine="720"/>
        <w:jc w:val="both"/>
        <w:textAlignment w:val="baseline"/>
      </w:pPr>
      <w:r>
        <w:t xml:space="preserve"> </w:t>
      </w:r>
    </w:p>
    <w:p w:rsidRDefault="0016378F" w:rsidP="0016378F" w:rsidR="0016378F">
      <w:pPr>
        <w:overflowPunct w:val="false"/>
        <w:autoSpaceDE w:val="false"/>
        <w:autoSpaceDN w:val="false"/>
        <w:adjustRightInd w:val="false"/>
        <w:spacing w:after="0"/>
        <w:ind w:firstLine="720"/>
        <w:jc w:val="both"/>
        <w:textAlignment w:val="baseline"/>
      </w:pPr>
      <w:r>
        <w:t xml:space="preserve"> Slijedom navedenog, primjenom odredbe čl. 132. st. 1. i 2. SZ/05 riješeno je kao u točkama II. do IV. izreke ovog rješenja.</w:t>
      </w:r>
    </w:p>
    <w:p w:rsidRDefault="0016378F" w:rsidP="0016378F" w:rsidR="0016378F">
      <w:pPr>
        <w:overflowPunct w:val="false"/>
        <w:autoSpaceDE w:val="false"/>
        <w:autoSpaceDN w:val="false"/>
        <w:adjustRightInd w:val="false"/>
        <w:spacing w:after="0"/>
        <w:jc w:val="both"/>
        <w:textAlignment w:val="baseline"/>
      </w:pPr>
    </w:p>
    <w:p w:rsidRDefault="0016378F" w:rsidP="0016378F" w:rsidR="0016378F">
      <w:pPr>
        <w:spacing w:after="0"/>
        <w:jc w:val="center"/>
      </w:pPr>
      <w:r>
        <w:t>U Rijeci 3. rujna 2015.</w:t>
      </w:r>
    </w:p>
    <w:p w:rsidRDefault="0016378F" w:rsidP="0016378F" w:rsidR="0016378F">
      <w:pPr>
        <w:spacing w:after="0"/>
        <w:jc w:val="both"/>
      </w:pPr>
      <w:r>
        <w:t xml:space="preserve">                                                  </w:t>
      </w:r>
    </w:p>
    <w:p w:rsidRDefault="0016378F" w:rsidP="0016378F" w:rsidR="0016378F">
      <w:pPr>
        <w:spacing w:after="0"/>
        <w:jc w:val="both"/>
      </w:pPr>
      <w:r>
        <w:t xml:space="preserve">              </w:t>
      </w:r>
      <w:r>
        <w:rPr>
          <w:b/>
        </w:rPr>
        <w:tab/>
        <w:t xml:space="preserve">                                                                                       </w:t>
      </w:r>
      <w:r>
        <w:t>Stečajna sutkinja</w:t>
      </w:r>
    </w:p>
    <w:p w:rsidRDefault="0016378F" w:rsidP="0016378F" w:rsidR="0016378F" w:rsidRPr="0016378F">
      <w:pPr>
        <w:pStyle w:val="Podnaslov"/>
        <w:spacing w:after="0"/>
        <w:ind w:firstLine="720" w:left="4320"/>
        <w:rPr>
          <w:rFonts w:hAnsi="Times New Roman" w:ascii="Times New Roman"/>
          <w:i w:val="false"/>
          <w:color w:val="auto"/>
        </w:rPr>
      </w:pPr>
      <w:r w:rsidRPr="0016378F">
        <w:rPr>
          <w:rFonts w:hAnsi="Times New Roman" w:ascii="Times New Roman"/>
          <w:i w:val="false"/>
          <w:color w:val="auto"/>
        </w:rPr>
        <w:t xml:space="preserve">              </w:t>
      </w:r>
      <w:r>
        <w:rPr>
          <w:rFonts w:hAnsi="Times New Roman" w:ascii="Times New Roman"/>
          <w:i w:val="false"/>
          <w:color w:val="auto"/>
        </w:rPr>
        <w:t xml:space="preserve">       </w:t>
      </w:r>
      <w:r w:rsidRPr="0016378F">
        <w:rPr>
          <w:rFonts w:hAnsi="Times New Roman" w:ascii="Times New Roman"/>
          <w:i w:val="false"/>
          <w:color w:val="auto"/>
        </w:rPr>
        <w:t>Ema Brdovčak</w:t>
      </w:r>
    </w:p>
    <w:p w:rsidRDefault="0016378F" w:rsidP="0016378F" w:rsidR="0016378F" w:rsidRPr="0016378F">
      <w:pPr>
        <w:pStyle w:val="Podnaslov"/>
        <w:spacing w:after="0"/>
        <w:ind w:firstLine="720" w:left="4320"/>
        <w:rPr>
          <w:rFonts w:hAnsi="Times New Roman" w:ascii="Times New Roman"/>
          <w:i w:val="false"/>
          <w:color w:val="auto"/>
        </w:rPr>
      </w:pPr>
    </w:p>
    <w:p w:rsidRDefault="0016378F" w:rsidP="0016378F" w:rsidR="0016378F" w:rsidRPr="0016378F">
      <w:pPr>
        <w:pStyle w:val="Podnaslov"/>
        <w:spacing w:after="0"/>
        <w:rPr>
          <w:rFonts w:hAnsi="Times New Roman" w:ascii="Times New Roman"/>
          <w:i w:val="false"/>
          <w:color w:val="auto"/>
        </w:rPr>
      </w:pPr>
    </w:p>
    <w:p w:rsidRDefault="0016378F" w:rsidP="0016378F" w:rsidR="0016378F" w:rsidRPr="0016378F">
      <w:pPr>
        <w:pStyle w:val="Podnaslov"/>
        <w:spacing w:after="0"/>
        <w:rPr>
          <w:rFonts w:hAnsi="Times New Roman" w:ascii="Times New Roman"/>
          <w:i w:val="false"/>
          <w:color w:val="auto"/>
        </w:rPr>
      </w:pPr>
    </w:p>
    <w:p w:rsidRDefault="0016378F" w:rsidP="0016378F" w:rsidR="0016378F" w:rsidRPr="0016378F">
      <w:pPr>
        <w:pStyle w:val="Podnaslov"/>
        <w:spacing w:after="0"/>
        <w:rPr>
          <w:rFonts w:hAnsi="Times New Roman" w:ascii="Times New Roman"/>
          <w:i w:val="false"/>
          <w:color w:val="auto"/>
        </w:rPr>
      </w:pPr>
    </w:p>
    <w:p w:rsidRDefault="0016378F" w:rsidP="0016378F" w:rsidR="0016378F" w:rsidRPr="0016378F">
      <w:pPr>
        <w:pStyle w:val="Podnaslov"/>
        <w:spacing w:after="0"/>
        <w:rPr>
          <w:rFonts w:hAnsi="Times New Roman" w:ascii="Times New Roman"/>
          <w:i w:val="false"/>
          <w:color w:val="auto"/>
        </w:rPr>
      </w:pPr>
      <w:r w:rsidRPr="0016378F">
        <w:rPr>
          <w:rFonts w:hAnsi="Times New Roman" w:ascii="Times New Roman"/>
          <w:i w:val="false"/>
          <w:color w:val="auto"/>
        </w:rPr>
        <w:t>Uputa o pravnom lijeku:</w:t>
      </w:r>
    </w:p>
    <w:p w:rsidRDefault="0016378F" w:rsidP="0016378F" w:rsidR="0016378F" w:rsidRPr="0016378F">
      <w:pPr>
        <w:pStyle w:val="Podnaslov"/>
        <w:spacing w:after="0"/>
        <w:rPr>
          <w:rFonts w:hAnsi="Times New Roman" w:ascii="Times New Roman"/>
          <w:i w:val="false"/>
          <w:color w:val="auto"/>
        </w:rPr>
      </w:pPr>
      <w:r w:rsidRPr="0016378F">
        <w:rPr>
          <w:rFonts w:hAnsi="Times New Roman" w:ascii="Times New Roman"/>
          <w:i w:val="false"/>
          <w:color w:val="auto"/>
        </w:rPr>
        <w:tab/>
        <w:t xml:space="preserve">Protiv ovog rješenja  dopuštena je žalba u roku od 8 dana od proteka osmog dana od dana objave rješenja na mrežnoj stranici e-oglasna ploča. Žalba se podnosi ovom sudu u dva istovjetna primjerka, a o  žalbi odlučuje Visoki trgovački sud Republike Hrvatske.      </w:t>
      </w:r>
    </w:p>
    <w:p w:rsidRDefault="0016378F" w:rsidP="0016378F" w:rsidR="0016378F">
      <w:pPr>
        <w:pStyle w:val="Podnaslov"/>
        <w:spacing w:after="0"/>
        <w:rPr>
          <w:rFonts w:hAnsi="Times New Roman" w:ascii="Times New Roman"/>
          <w:b/>
          <w:color w:val="auto"/>
        </w:rPr>
      </w:pPr>
      <w:r>
        <w:rPr>
          <w:rFonts w:hAnsi="Times New Roman" w:ascii="Times New Roman"/>
          <w:b/>
          <w:color w:val="auto"/>
        </w:rPr>
        <w:t xml:space="preserve">                                </w:t>
      </w:r>
    </w:p>
    <w:p w:rsidRDefault="0016378F" w:rsidP="0016378F" w:rsidR="0016378F">
      <w:pPr>
        <w:spacing w:after="0"/>
        <w:rPr>
          <w:szCs w:val="20"/>
        </w:rPr>
      </w:pPr>
      <w:r>
        <w:tab/>
      </w:r>
      <w:r>
        <w:tab/>
      </w:r>
      <w:r>
        <w:tab/>
      </w:r>
      <w:r>
        <w:tab/>
      </w:r>
      <w:r>
        <w:tab/>
      </w:r>
      <w:r>
        <w:tab/>
      </w:r>
      <w:r>
        <w:tab/>
      </w:r>
    </w:p>
    <w:p w:rsidRDefault="0016378F" w:rsidP="0016378F" w:rsidR="0016378F">
      <w:pPr>
        <w:spacing w:after="0"/>
        <w:rPr>
          <w:b/>
        </w:rPr>
      </w:pPr>
    </w:p>
    <w:p w:rsidRDefault="0016378F" w:rsidP="0016378F" w:rsidR="0016378F">
      <w:pPr>
        <w:spacing w:after="0"/>
      </w:pPr>
    </w:p>
    <w:p w:rsidRDefault="0016378F" w:rsidP="0016378F" w:rsidR="0016378F">
      <w:pPr>
        <w:spacing w:after="0"/>
      </w:pPr>
      <w:r>
        <w:t>DNA:</w:t>
      </w:r>
    </w:p>
    <w:p w:rsidRDefault="0016378F" w:rsidP="0016378F" w:rsidR="0016378F">
      <w:pPr>
        <w:spacing w:after="0"/>
      </w:pPr>
    </w:p>
    <w:p w:rsidRDefault="0016378F" w:rsidP="0016378F" w:rsidR="0016378F">
      <w:pPr>
        <w:numPr>
          <w:ilvl w:val="0"/>
          <w:numId w:val="47"/>
        </w:numPr>
        <w:spacing w:after="0"/>
      </w:pPr>
      <w:r>
        <w:t xml:space="preserve">E- oglasna ploča </w:t>
      </w:r>
    </w:p>
    <w:p w:rsidRDefault="0016378F" w:rsidP="0016378F" w:rsidR="0016378F">
      <w:pPr>
        <w:numPr>
          <w:ilvl w:val="0"/>
          <w:numId w:val="47"/>
        </w:numPr>
        <w:spacing w:after="0"/>
      </w:pPr>
      <w:r>
        <w:t>Spis u kal. 20 dana</w:t>
      </w:r>
    </w:p>
    <w:p w:rsidRDefault="0016378F" w:rsidP="0016378F" w:rsidR="0016378F">
      <w:pPr>
        <w:spacing w:after="0"/>
        <w:ind w:left="720"/>
      </w:pPr>
    </w:p>
    <w:p w:rsidRDefault="00CB0EA4" w:rsidP="0016378F" w:rsidR="00CB0EA4">
      <w:pPr>
        <w:pStyle w:val="Naslovdokumenta"/>
        <w:spacing w:after="0"/>
      </w:pPr>
    </w:p>
    <w:p w:rsidRDefault="0071688E" w:rsidP="0016378F" w:rsidR="0071688E">
      <w:pPr>
        <w:pStyle w:val="Poetniodjeljak"/>
        <w:spacing w:after="0"/>
      </w:pPr>
    </w:p>
    <w:p w:rsidRDefault="00A21F0D" w:rsidP="0016378F" w:rsidR="00A21F0D">
      <w:pPr>
        <w:pStyle w:val="NormaleSPIS"/>
        <w:spacing w:after="0"/>
        <w:rPr>
          <w:noProof/>
        </w:rPr>
      </w:pPr>
    </w:p>
    <w:p w:rsidRDefault="00DA0242" w:rsidP="00DA0242" w:rsidR="00DA0242">
      <w:pPr>
        <w:pStyle w:val="ZapisniarPotpis"/>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78F" w:rsidR="001637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073938"/>
    <w:multiLevelType w:val="hybridMultilevel"/>
    <w:tmpl w:val="1E8656B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78F"/>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11749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St-156/2014-17</izvorni_sadrzaj>
    <derivirana_varijabla naziv="DomainObject.Oznaka_1">St-156/2014-17</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2014.</izvorni_sadrzaj>
    <derivirana_varijabla naziv="DomainObject.Predmet.DatumOsnivanja_1">15.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St-156/2014</izvorni_sadrzaj>
    <derivirana_varijabla naziv="DomainObject.Predmet.OznakaBroj_1">St-156/2014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PYRO PROJECT d.o.o.  Opatija zastupanog po punomoćniku OD Vukić i dr.</izvorni_sadrzaj>
    <derivirana_varijabla naziv="DomainObject.Predmet.ProtustrankaFormated_1">  PYRO PROJECT d.o.o.  Opatija zastupanog po punomoćniku OD Vukić i dr.</derivirana_varijabla>
  </DomainObject.Predmet.ProtustrankaFormated>
  <DomainObject.Predmet.ProtustrankaFormatedOIB>
    <izvorni_sadrzaj>  PYRO PROJECT d.o.o.  Opatija, OIB 26342930898 zastupanog po punomoćniku OD Vukić i dr.</izvorni_sadrzaj>
    <derivirana_varijabla naziv="DomainObject.Predmet.ProtustrankaFormatedOIB_1">  PYRO PROJECT d.o.o.  Opatija, OIB 26342930898 zastupanog po punomoćniku OD Vukić i dr.</derivirana_varijabla>
  </DomainObject.Predmet.ProtustrankaFormatedOIB>
  <DomainObject.Predmet.ProtustrankaFormatedWithAdress>
    <izvorni_sadrzaj> PYRO PROJECT d.o.o.  Opatija, Radnička 10, 51410 Opatija zastupanog po punomoćniku OD Vukić i dr.</izvorni_sadrzaj>
    <derivirana_varijabla naziv="DomainObject.Predmet.ProtustrankaFormatedWithAdress_1"> PYRO PROJECT d.o.o.  Opatija, Radnička 10, 51410 Opatija zastupanog po punomoćniku OD Vukić i dr.</derivirana_varijabla>
  </DomainObject.Predmet.ProtustrankaFormatedWithAdress>
  <DomainObject.Predmet.ProtustrankaFormatedWithAdressOIB>
    <izvorni_sadrzaj> PYRO PROJECT d.o.o.  Opatija, OIB 26342930898, Radnička 10, 51410 Opatija zastupanog po punomoćniku OD Vukić i dr.</izvorni_sadrzaj>
    <derivirana_varijabla naziv="DomainObject.Predmet.ProtustrankaFormatedWithAdressOIB_1"> PYRO PROJECT d.o.o.  Opatija, OIB 26342930898, Radnička 10, 51410 Opatija zastupanog po punomoćniku OD Vukić i dr.</derivirana_varijabla>
  </DomainObject.Predmet.ProtustrankaFormatedWithAdressOIB>
  <DomainObject.Predmet.ProtustrankaWithAdress>
    <izvorni_sadrzaj>PYRO PROJECT d.o.o.  Opatija Radnička 10, 51410 Opatija</izvorni_sadrzaj>
    <derivirana_varijabla naziv="DomainObject.Predmet.ProtustrankaWithAdress_1">PYRO PROJECT d.o.o.  Opatija Radnička 10, 51410 Opatija</derivirana_varijabla>
  </DomainObject.Predmet.ProtustrankaWithAdress>
  <DomainObject.Predmet.ProtustrankaWithAdressOIB>
    <izvorni_sadrzaj>PYRO PROJECT d.o.o.  Opatija, OIB 26342930898, Radnička 10, 51410 Opatija</izvorni_sadrzaj>
    <derivirana_varijabla naziv="DomainObject.Predmet.ProtustrankaWithAdressOIB_1">PYRO PROJECT d.o.o.  Opatija, OIB 26342930898, Radnička 10, 51410 Opatija</derivirana_varijabla>
  </DomainObject.Predmet.ProtustrankaWithAdressOIB>
  <DomainObject.Predmet.ProtustrankaNazivFormated>
    <izvorni_sadrzaj>PYRO PROJECT d.o.o.  Opatija</izvorni_sadrzaj>
    <derivirana_varijabla naziv="DomainObject.Predmet.ProtustrankaNazivFormated_1">PYRO PROJECT d.o.o.  Opatija</derivirana_varijabla>
  </DomainObject.Predmet.ProtustrankaNazivFormated>
  <DomainObject.Predmet.ProtustrankaNazivFormatedOIB>
    <izvorni_sadrzaj>PYRO PROJECT d.o.o.  Opatija, OIB 26342930898</izvorni_sadrzaj>
    <derivirana_varijabla naziv="DomainObject.Predmet.ProtustrankaNazivFormatedOIB_1">PYRO PROJECT d.o.o.  Opatija, OIB 26342930898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PROJECT d.o.o.  Opatija zastupanog po punomoćniku OD Vukić i dr.</item>
    </izvorni_sadrzaj>
    <derivirana_varijabla naziv="DomainObject.Predmet.ProtuStrankaListFormated_1">
      <item>PYRO PROJECT d.o.o.  Opatija zastupanog po punomoćniku OD Vukić i dr.</item>
    </derivirana_varijabla>
  </DomainObject.Predmet.ProtuStrankaListFormated>
  <DomainObject.Predmet.ProtuStrankaListFormatedOIB>
    <izvorni_sadrzaj>
      <item>PYRO PROJECT d.o.o.  Opatija, OIB 26342930898 zastupanog po punomoćniku OD Vukić i dr.</item>
    </izvorni_sadrzaj>
    <derivirana_varijabla naziv="DomainObject.Predmet.ProtuStrankaListFormatedOIB_1">
      <item>PYRO PROJECT d.o.o.  Opatija, OIB 26342930898 zastupanog po punomoćniku OD Vukić i dr.</item>
    </derivirana_varijabla>
  </DomainObject.Predmet.ProtuStrankaListFormatedOIB>
  <DomainObject.Predmet.ProtuStrankaListFormatedWithAdress>
    <izvorni_sadrzaj>
      <item>PYRO PROJECT d.o.o.  Opatija, Radnička 10, 51410 Opatija zastupanog po punomoćniku OD Vukić i dr.</item>
    </izvorni_sadrzaj>
    <derivirana_varijabla naziv="DomainObject.Predmet.ProtuStrankaListFormatedWithAdress_1">
      <item>PYRO PROJECT d.o.o.  Opatija, Radnička 10, 51410 Opatija zastupanog po punomoćniku OD Vukić i dr.</item>
    </derivirana_varijabla>
  </DomainObject.Predmet.ProtuStrankaListFormatedWithAdress>
  <DomainObject.Predmet.ProtuStrankaListFormatedWithAdressOIB>
    <izvorni_sadrzaj>
      <item>PYRO PROJECT d.o.o.  Opatija, OIB 26342930898, Radnička 10, 51410 Opatija zastupanog po punomoćniku OD Vukić i dr.</item>
    </izvorni_sadrzaj>
    <derivirana_varijabla naziv="DomainObject.Predmet.ProtuStrankaListFormatedWithAdressOIB_1">
      <item>PYRO PROJECT d.o.o.  Opatija, OIB 26342930898, Radnička 10, 51410 Opatija zastupanog po punomoćniku OD Vukić i dr.</item>
    </derivirana_varijabla>
  </DomainObject.Predmet.ProtuStrankaListFormatedWithAdressOIB>
  <DomainObject.Predmet.ProtuStrankaListNazivFormated>
    <izvorni_sadrzaj>
      <item>PYRO PROJECT d.o.o.  Opatija</item>
    </izvorni_sadrzaj>
    <derivirana_varijabla naziv="DomainObject.Predmet.ProtuStrankaListNazivFormated_1">
      <item>PYRO PROJECT d.o.o.  Opatija</item>
    </derivirana_varijabla>
  </DomainObject.Predmet.ProtuStrankaListNazivFormated>
  <DomainObject.Predmet.ProtuStrankaListNazivFormatedOIB>
    <izvorni_sadrzaj>
      <item>PYRO PROJECT d.o.o.  Opatija, OIB 26342930898</item>
    </izvorni_sadrzaj>
    <derivirana_varijabla naziv="DomainObject.Predmet.ProtuStrankaListNazivFormatedOIB_1">
      <item>PYRO PROJECT d.o.o.  Opatija, OIB 26342930898</item>
    </derivirana_varijabla>
  </DomainObject.Predmet.ProtuStrankaListNazivFormatedOIB>
  <DomainObject.Predmet.OstaliListFormated>
    <izvorni_sadrzaj>
      <item>Boris Šimićević</item>
      <item>OD Vukić i dr. punomoćnik sudionika u postupku PYRO PROJECT d.o.o.  Opatija</item>
    </izvorni_sadrzaj>
    <derivirana_varijabla naziv="DomainObject.Predmet.OstaliListFormated_1">
      <item>Boris Šimićević</item>
      <item>OD Vukić i dr. punomoćnik sudionika u postupku PYRO PROJECT d.o.o.  Opatija</item>
    </derivirana_varijabla>
  </DomainObject.Predmet.OstaliListFormated>
  <DomainObject.Predmet.OstaliListFormatedOIB>
    <izvorni_sadrzaj>
      <item>Boris Šimićević, OIB 81112397644</item>
      <item>OD Vukić i dr. punomoćnik sudionika u postupku PYRO PROJECT d.o.o.  Opatija</item>
    </izvorni_sadrzaj>
    <derivirana_varijabla naziv="DomainObject.Predmet.OstaliListFormatedOIB_1">
      <item>Boris Šimićević, OIB 81112397644</item>
      <item>OD Vukić i dr. punomoćnik sudionika u postupku PYRO PROJECT d.o.o.  Opatija</item>
    </derivirana_varijabla>
  </DomainObject.Predmet.OstaliListFormatedOIB>
  <DomainObject.Predmet.OstaliListFormatedWithAdress>
    <izvorni_sadrzaj>
      <item>Boris Šimićević, Brnčići 40/B, 51211 Bregi</item>
      <item>OD Vukić i dr., Nikole Tesle 9/V-VI, 51000 Rijeka punomoćnik sudionika u postupku PYRO PROJECT d.o.o.  Opatija</item>
    </izvorni_sadrzaj>
    <derivirana_varijabla naziv="DomainObject.Predmet.OstaliListFormatedWithAdress_1">
      <item>Boris Šimićević, Brnčići 40/B, 51211 Bregi</item>
      <item>OD Vukić i dr., Nikole Tesle 9/V-VI, 51000 Rijeka punomoćnik sudionika u postupku PYRO PROJECT d.o.o.  Opatija</item>
    </derivirana_varijabla>
  </DomainObject.Predmet.OstaliListFormatedWithAdress>
  <DomainObject.Predmet.OstaliListFormatedWithAdressOIB>
    <izvorni_sadrzaj>
      <item>Boris Šimićević, OIB 81112397644, Brnčići 40/B, 51211 Bregi</item>
      <item>OD Vukić i dr., Nikole Tesle 9/V-VI, 51000 Rijeka punomoćnik sudionika u postupku PYRO PROJECT d.o.o.  Opatija</item>
    </izvorni_sadrzaj>
    <derivirana_varijabla naziv="DomainObject.Predmet.OstaliListFormatedWithAdressOIB_1">
      <item>Boris Šimićević, OIB 81112397644, Brnčići 40/B, 51211 Bregi</item>
      <item>OD Vukić i dr., Nikole Tesle 9/V-VI, 51000 Rijeka punomoćnik sudionika u postupku PYRO PROJECT d.o.o.  Opatija</item>
    </derivirana_varijabla>
  </DomainObject.Predmet.OstaliListFormatedWithAdressOIB>
  <DomainObject.Predmet.OstaliListNazivFormated>
    <izvorni_sadrzaj>
      <item>Boris Šimićević</item>
      <item>OD Vukić i dr.</item>
    </izvorni_sadrzaj>
    <derivirana_varijabla naziv="DomainObject.Predmet.OstaliListNazivFormated_1">
      <item>Boris Šimićević</item>
      <item>OD Vukić i dr.</item>
    </derivirana_varijabla>
  </DomainObject.Predmet.OstaliListNazivFormated>
  <DomainObject.Predmet.OstaliListNazivFormatedOIB>
    <izvorni_sadrzaj>
      <item>Boris Šimićević, OIB 81112397644</item>
      <item>OD Vukić i dr.</item>
    </izvorni_sadrzaj>
    <derivirana_varijabla naziv="DomainObject.Predmet.OstaliListNazivFormatedOIB_1">
      <item>Boris Šimićević, OIB 81112397644</item>
      <item>OD Vukić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St-156/2014-17</izvorni_sadrzaj>
    <derivirana_varijabla naziv="DomainObject.PoslovniBrojDokumenta_1">St-156/2014-17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PROJECT d.o.o.  Opatija</izvorni_sadrzaj>
    <derivirana_varijabla naziv="DomainObject.Predmet.ProtustrankaIDrugi_1">PYRO PROJECT d.o.o.  Opatija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PROJECT d.o.o.  Opatija, OIB 26342930898, Radnička 10, 51410 Opatija</izvorni_sadrzaj>
    <derivirana_varijabla naziv="DomainObject.Predmet.ProtustrankaIDrugiAdressOIB_1">PYRO PROJECT d.o.o.  Opatija, OIB 26342930898,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PROJECT d.o.o.  Opatija</item>
      <item>Boris Šimićević</item>
      <item>OD Vukić i dr.</item>
    </izvorni_sadrzaj>
    <derivirana_varijabla naziv="DomainObject.Predmet.SudioniciListNaziv_1">
      <item>FINA  Rijeka</item>
      <item>PYRO PROJECT d.o.o.  Opatija</item>
      <item>Boris Šimićević</item>
      <item>OD Vukić i dr.</item>
    </derivirana_varijabla>
  </DomainObject.Predmet.SudioniciListNaziv>
  <DomainObject.Predmet.SudioniciListAdressOIB>
    <izvorni_sadrzaj>
      <item>FINA  Rijeka, OIB 85821130368, Frana Kurelca 8,51000 Rijeka</item>
      <item>PYRO PROJECT d.o.o.  Opatija, OIB 26342930898, Radnička 10,51410 Opatija</item>
      <item>Boris Šimićević, OIB 81112397644, Brnčići 40/B,51211 Bregi</item>
      <item>OD Vukić i dr., Nikole Tesle 9/V-VI,51000 Rijeka</item>
    </izvorni_sadrzaj>
    <derivirana_varijabla naziv="DomainObject.Predmet.SudioniciListAdressOIB_1">
      <item>FINA  Rijeka, OIB 85821130368, Frana Kurelca 8,51000 Rijeka</item>
      <item>PYRO PROJECT d.o.o.  Opatija, OIB 26342930898, Radnička 10,51410 Opatija</item>
      <item>Boris Šimićević, OIB 81112397644, Brnčići 40/B,51211 Bregi</item>
      <item>OD Vukić i dr., Nikole Tesle 9/V-VI,51000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2CD119-C98B-4DD6-B666-E9BA9D9A6B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4682</properties:Characters>
  <properties:Lines>117</properties:Lines>
  <properties:Paragraphs>32</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Renata Valić</cp:lastModifiedBy>
  <dcterms:modified xmlns:xsi="http://www.w3.org/2001/XMLSchema-instance" xsi:type="dcterms:W3CDTF">2015-09-04T09:12:00Z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St-156/2014-17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