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6E93" w:rsidR="006D6E93" w:rsidP="006D6E93" w:rsidRDefault="006D6E93" w14:paraId="7bf70f9" w14:textId="7bf70f9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T="0" distB="0" distL="0" distR="0">
            <wp:extent cx="609600" cy="813661"/>
            <wp:effectExtent l="0" t="0" r="0" b="571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6D6E93" w:rsidR="006D6E93" w:rsidTr="006F33D6">
        <w:tc>
          <w:tcPr>
            <w:tcW w:w="3060" w:type="dxa"/>
          </w:tcPr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Pr="006D6E93" w:rsidR="006D6E93" w:rsidP="006D6E93" w:rsidRDefault="006D6E93">
            <w:pPr>
              <w:tabs>
                <w:tab w:val="center" w:pos="2340"/>
                <w:tab w:val="left" w:pos="6480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type="textWrapping" w:clear="all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>
        <w:rPr>
          <w:rFonts w:eastAsia="Times New Roman"/>
          <w:bCs/>
          <w:szCs w:val="24"/>
          <w:lang w:eastAsia="hr-HR"/>
        </w:rPr>
        <w:t>-</w:t>
      </w:r>
      <w:r w:rsidR="002B1883">
        <w:rPr>
          <w:rFonts w:eastAsia="Times New Roman"/>
          <w:bCs/>
          <w:szCs w:val="24"/>
          <w:lang w:eastAsia="hr-HR"/>
        </w:rPr>
        <w:t>12</w:t>
      </w:r>
      <w:r>
        <w:rPr>
          <w:rFonts w:eastAsia="Times New Roman"/>
          <w:bCs/>
          <w:szCs w:val="24"/>
          <w:lang w:eastAsia="hr-HR"/>
        </w:rPr>
        <w:t>7</w:t>
      </w:r>
      <w:r w:rsidR="002B1883">
        <w:rPr>
          <w:rFonts w:eastAsia="Times New Roman"/>
          <w:bCs/>
          <w:szCs w:val="24"/>
          <w:lang w:eastAsia="hr-HR"/>
        </w:rPr>
        <w:t>8/2019</w:t>
      </w:r>
      <w:r w:rsidRPr="006D6E93">
        <w:rPr>
          <w:rFonts w:eastAsia="Times New Roman"/>
          <w:bCs/>
          <w:szCs w:val="24"/>
          <w:lang w:eastAsia="hr-HR"/>
        </w:rPr>
        <w:t>-</w:t>
      </w:r>
      <w:r w:rsidR="0051336B">
        <w:rPr>
          <w:rFonts w:eastAsia="Times New Roman"/>
          <w:bCs/>
          <w:szCs w:val="24"/>
          <w:lang w:eastAsia="hr-HR"/>
        </w:rPr>
        <w:t>7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Pr="002B1883" w:rsidR="002B1883">
        <w:rPr>
          <w:rFonts w:eastAsia="Times New Roman"/>
          <w:szCs w:val="24"/>
          <w:lang w:eastAsia="hr-HR"/>
        </w:rPr>
        <w:t>TRGOVINA-GRADNJA d.o.o.</w:t>
      </w:r>
      <w:r w:rsidR="00DB7C1E">
        <w:rPr>
          <w:rFonts w:eastAsia="Times New Roman"/>
          <w:szCs w:val="24"/>
          <w:lang w:eastAsia="hr-HR"/>
        </w:rPr>
        <w:t xml:space="preserve">, Zagreb, </w:t>
      </w:r>
      <w:r w:rsidRPr="002B1883" w:rsidR="002B1883">
        <w:rPr>
          <w:rFonts w:eastAsia="Times New Roman"/>
          <w:szCs w:val="24"/>
          <w:lang w:eastAsia="hr-HR"/>
        </w:rPr>
        <w:t>Avenija Dubrava 244</w:t>
      </w:r>
      <w:r w:rsidR="00DB7C1E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Pr="002B1883" w:rsidR="002B1883">
        <w:rPr>
          <w:rFonts w:eastAsia="Times New Roman"/>
          <w:szCs w:val="24"/>
          <w:lang w:eastAsia="hr-HR"/>
        </w:rPr>
        <w:t>19486462364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 xml:space="preserve">dana </w:t>
      </w:r>
      <w:r w:rsidR="002B1883">
        <w:rPr>
          <w:rFonts w:eastAsia="Times New Roman"/>
          <w:szCs w:val="24"/>
          <w:lang w:eastAsia="hr-HR"/>
        </w:rPr>
        <w:t xml:space="preserve">06. rujna </w:t>
      </w:r>
      <w:r w:rsidRPr="006D6E93">
        <w:rPr>
          <w:rFonts w:eastAsia="Times New Roman"/>
          <w:szCs w:val="24"/>
          <w:lang w:eastAsia="hr-HR"/>
        </w:rPr>
        <w:t>201</w:t>
      </w:r>
      <w:r w:rsidR="002B1883">
        <w:rPr>
          <w:rFonts w:eastAsia="Times New Roman"/>
          <w:szCs w:val="24"/>
          <w:lang w:eastAsia="hr-HR"/>
        </w:rPr>
        <w:t>9</w:t>
      </w:r>
      <w:r w:rsidRPr="006D6E93">
        <w:rPr>
          <w:rFonts w:eastAsia="Times New Roman"/>
          <w:szCs w:val="24"/>
          <w:lang w:eastAsia="hr-HR"/>
        </w:rPr>
        <w:t>. godine</w:t>
      </w:r>
    </w:p>
    <w:p w:rsidR="00731AFE" w:rsidP="00731AFE" w:rsidRDefault="00731AFE"/>
    <w:p w:rsidR="00731AFE" w:rsidP="00731AFE" w:rsidRDefault="00731AFE">
      <w:pPr>
        <w:jc w:val="center"/>
      </w:pPr>
      <w:r>
        <w:t>r i j e š i o    j e</w:t>
      </w:r>
    </w:p>
    <w:p w:rsidR="00731AFE" w:rsidP="00731AFE" w:rsidRDefault="00731AFE">
      <w:pPr>
        <w:jc w:val="both"/>
      </w:pPr>
    </w:p>
    <w:p w:rsidR="00731AFE" w:rsidP="00731AFE" w:rsidRDefault="00731AFE">
      <w:pPr>
        <w:jc w:val="both"/>
      </w:pPr>
      <w:r>
        <w:tab/>
        <w:t xml:space="preserve">I. Otvara se stečajni postupak nad dužnikom </w:t>
      </w:r>
      <w:r w:rsidRPr="002B1883" w:rsidR="002B1883">
        <w:rPr>
          <w:rFonts w:eastAsia="Times New Roman"/>
          <w:szCs w:val="24"/>
          <w:lang w:eastAsia="hr-HR"/>
        </w:rPr>
        <w:t>TRGOVINA-GRADNJA d.o.o.</w:t>
      </w:r>
      <w:r w:rsidR="002B1883">
        <w:rPr>
          <w:rFonts w:eastAsia="Times New Roman"/>
          <w:szCs w:val="24"/>
          <w:lang w:eastAsia="hr-HR"/>
        </w:rPr>
        <w:t xml:space="preserve">, Zagreb, </w:t>
      </w:r>
      <w:r w:rsidRPr="002B1883" w:rsidR="002B1883">
        <w:rPr>
          <w:rFonts w:eastAsia="Times New Roman"/>
          <w:szCs w:val="24"/>
          <w:lang w:eastAsia="hr-HR"/>
        </w:rPr>
        <w:t>Avenija Dubrava 244</w:t>
      </w:r>
      <w:r w:rsidR="002B1883">
        <w:rPr>
          <w:rFonts w:eastAsia="Times New Roman"/>
          <w:szCs w:val="24"/>
          <w:lang w:eastAsia="hr-HR"/>
        </w:rPr>
        <w:t>,</w:t>
      </w:r>
      <w:r w:rsidRPr="006D6E93" w:rsidR="002B1883">
        <w:rPr>
          <w:rFonts w:eastAsia="Times New Roman"/>
          <w:szCs w:val="24"/>
          <w:lang w:eastAsia="hr-HR"/>
        </w:rPr>
        <w:t xml:space="preserve"> OIB: </w:t>
      </w:r>
      <w:r w:rsidRPr="002B1883" w:rsidR="002B1883">
        <w:rPr>
          <w:rFonts w:eastAsia="Times New Roman"/>
          <w:szCs w:val="24"/>
          <w:lang w:eastAsia="hr-HR"/>
        </w:rPr>
        <w:t>19486462364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EB66E4">
        <w:t xml:space="preserve"> je </w:t>
      </w:r>
      <w:r w:rsidR="002B1883">
        <w:t>06. rujna 2019</w:t>
      </w:r>
      <w:r w:rsidR="00EB66E4">
        <w:t xml:space="preserve">. </w:t>
      </w:r>
      <w:r w:rsidR="00DB7C1E">
        <w:t xml:space="preserve">u </w:t>
      </w:r>
      <w:r w:rsidR="002B1883">
        <w:t>15,00</w:t>
      </w:r>
      <w:r>
        <w:t xml:space="preserve"> sati, kada je ovo rješenje objavljeno na mrežnoj stranici e-Oglasna ploča ovog suda.</w:t>
      </w:r>
    </w:p>
    <w:p w:rsidR="00731AFE" w:rsidP="00731AFE" w:rsidRDefault="00731AFE">
      <w:pPr>
        <w:jc w:val="both"/>
      </w:pPr>
    </w:p>
    <w:p w:rsidR="00EB66E4" w:rsidP="00731AFE" w:rsidRDefault="00731AFE">
      <w:pPr>
        <w:jc w:val="both"/>
      </w:pPr>
      <w:r>
        <w:tab/>
        <w:t>II. Za stečajnog upravitelja imenuje se</w:t>
      </w:r>
      <w:r w:rsidR="00EB66E4">
        <w:t xml:space="preserve"> </w:t>
      </w:r>
      <w:r w:rsidR="002B1883">
        <w:t>Josip Pećarić</w:t>
      </w:r>
      <w:r w:rsidR="00EB66E4">
        <w:t xml:space="preserve">, </w:t>
      </w:r>
      <w:r w:rsidR="002B1883">
        <w:t>Zagreb, Nova cesta 64/1</w:t>
      </w:r>
      <w:r w:rsidR="00EB66E4">
        <w:t xml:space="preserve">, OIB: </w:t>
      </w:r>
      <w:r w:rsidR="002B1883">
        <w:t>75162562994</w:t>
      </w:r>
      <w:r w:rsidR="00EB66E4">
        <w:t>.</w:t>
      </w:r>
    </w:p>
    <w:p w:rsidRPr="00DB7C1E" w:rsidR="00731AFE" w:rsidP="00731AFE" w:rsidRDefault="00731AFE">
      <w:pPr>
        <w:jc w:val="both"/>
        <w:rPr>
          <w:b/>
          <w:color w:val="FF0000"/>
        </w:rPr>
      </w:pPr>
      <w:r>
        <w:t xml:space="preserve"> </w:t>
      </w:r>
    </w:p>
    <w:p w:rsidR="00731AFE" w:rsidP="00731AFE" w:rsidRDefault="00731AF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Pr="002B1883" w:rsidR="002B1883">
        <w:rPr>
          <w:rFonts w:eastAsia="Times New Roman"/>
          <w:szCs w:val="24"/>
          <w:lang w:eastAsia="hr-HR"/>
        </w:rPr>
        <w:t>TRGOVINA-GRADNJA d.o.o.</w:t>
      </w:r>
      <w:r w:rsidR="002B1883">
        <w:rPr>
          <w:rFonts w:eastAsia="Times New Roman"/>
          <w:szCs w:val="24"/>
          <w:lang w:eastAsia="hr-HR"/>
        </w:rPr>
        <w:t xml:space="preserve">, Zagreb, </w:t>
      </w:r>
      <w:r w:rsidRPr="002B1883" w:rsidR="002B1883">
        <w:rPr>
          <w:rFonts w:eastAsia="Times New Roman"/>
          <w:szCs w:val="24"/>
          <w:lang w:eastAsia="hr-HR"/>
        </w:rPr>
        <w:t>Avenija Dubrava 244</w:t>
      </w:r>
      <w:r w:rsidR="002B1883">
        <w:rPr>
          <w:rFonts w:eastAsia="Times New Roman"/>
          <w:szCs w:val="24"/>
          <w:lang w:eastAsia="hr-HR"/>
        </w:rPr>
        <w:t>,</w:t>
      </w:r>
      <w:r w:rsidRPr="006D6E93" w:rsidR="002B1883">
        <w:rPr>
          <w:rFonts w:eastAsia="Times New Roman"/>
          <w:szCs w:val="24"/>
          <w:lang w:eastAsia="hr-HR"/>
        </w:rPr>
        <w:t xml:space="preserve"> OIB: </w:t>
      </w:r>
      <w:r w:rsidRPr="002B1883" w:rsidR="002B1883">
        <w:rPr>
          <w:rFonts w:eastAsia="Times New Roman"/>
          <w:szCs w:val="24"/>
          <w:lang w:eastAsia="hr-HR"/>
        </w:rPr>
        <w:t>19486462364</w:t>
      </w:r>
      <w:r w:rsidR="00DB7C1E">
        <w:rPr>
          <w:rFonts w:eastAsia="Times New Roman"/>
          <w:szCs w:val="24"/>
          <w:lang w:eastAsia="hr-HR"/>
        </w:rPr>
        <w:t xml:space="preserve">. </w:t>
      </w:r>
    </w:p>
    <w:p w:rsidR="00DB7C1E" w:rsidP="00731AFE" w:rsidRDefault="00DB7C1E">
      <w:pPr>
        <w:jc w:val="both"/>
      </w:pPr>
    </w:p>
    <w:p w:rsidR="00731AFE" w:rsidP="00731AFE" w:rsidRDefault="00731AFE">
      <w:pPr>
        <w:jc w:val="both"/>
      </w:pPr>
      <w:r>
        <w:tab/>
        <w:t>IV. Nakon pravomoćnosti ovog rješenja dužnik će se brisati iz sudskog registra.</w:t>
      </w:r>
    </w:p>
    <w:p w:rsidR="00B57E13" w:rsidP="00731AFE" w:rsidRDefault="00B57E13">
      <w:pPr>
        <w:jc w:val="both"/>
      </w:pPr>
    </w:p>
    <w:p w:rsidR="00B57E13" w:rsidP="00731AFE" w:rsidRDefault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</w:t>
      </w:r>
      <w:r w:rsidR="002B1883">
        <w:t>4.</w:t>
      </w:r>
      <w:r>
        <w:t>5</w:t>
      </w:r>
      <w:r w:rsidR="002B1883">
        <w:t xml:space="preserve">16,24 </w:t>
      </w:r>
      <w:r>
        <w:t xml:space="preserve">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Pr="00C0144F" w:rsidR="00DB7C1E">
        <w:t>2001-</w:t>
      </w:r>
      <w:r w:rsidR="002B1883">
        <w:t>1278</w:t>
      </w:r>
      <w:r>
        <w:t>-1</w:t>
      </w:r>
      <w:r w:rsidR="002B1883">
        <w:t>9</w:t>
      </w:r>
      <w:r>
        <w:t>.</w:t>
      </w:r>
    </w:p>
    <w:p w:rsidR="00731AFE" w:rsidP="00731AFE" w:rsidRDefault="00731AFE"/>
    <w:p w:rsidR="00731AFE" w:rsidP="00731AFE" w:rsidRDefault="00731AFE"/>
    <w:p w:rsidR="00731AFE" w:rsidP="00731AFE" w:rsidRDefault="00731AFE">
      <w:pPr>
        <w:jc w:val="center"/>
      </w:pPr>
      <w:r>
        <w:t>Obrazloženje</w:t>
      </w:r>
    </w:p>
    <w:p w:rsidR="00731AFE" w:rsidP="00731AFE" w:rsidRDefault="00731AFE">
      <w:pPr>
        <w:jc w:val="both"/>
      </w:pPr>
    </w:p>
    <w:p w:rsidR="00731AFE" w:rsidP="00731AFE" w:rsidRDefault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2B1883" w:rsidR="002B1883">
        <w:rPr>
          <w:rFonts w:eastAsia="Times New Roman"/>
          <w:szCs w:val="24"/>
          <w:lang w:eastAsia="hr-HR"/>
        </w:rPr>
        <w:t>TRGOVINA-GRADNJA d.o.o.</w:t>
      </w:r>
      <w:r w:rsidR="002B1883">
        <w:rPr>
          <w:rFonts w:eastAsia="Times New Roman"/>
          <w:szCs w:val="24"/>
          <w:lang w:eastAsia="hr-HR"/>
        </w:rPr>
        <w:t xml:space="preserve">, Zagreb, </w:t>
      </w:r>
      <w:r w:rsidRPr="002B1883" w:rsidR="002B1883">
        <w:rPr>
          <w:rFonts w:eastAsia="Times New Roman"/>
          <w:szCs w:val="24"/>
          <w:lang w:eastAsia="hr-HR"/>
        </w:rPr>
        <w:t>Avenija Dubrava 244</w:t>
      </w:r>
      <w:r w:rsidR="002B1883">
        <w:rPr>
          <w:rFonts w:eastAsia="Times New Roman"/>
          <w:szCs w:val="24"/>
          <w:lang w:eastAsia="hr-HR"/>
        </w:rPr>
        <w:t>,</w:t>
      </w:r>
      <w:r w:rsidRPr="006D6E93" w:rsidR="002B1883">
        <w:rPr>
          <w:rFonts w:eastAsia="Times New Roman"/>
          <w:szCs w:val="24"/>
          <w:lang w:eastAsia="hr-HR"/>
        </w:rPr>
        <w:t xml:space="preserve"> OIB: </w:t>
      </w:r>
      <w:r w:rsidRPr="002B1883" w:rsidR="002B1883">
        <w:rPr>
          <w:rFonts w:eastAsia="Times New Roman"/>
          <w:szCs w:val="24"/>
          <w:lang w:eastAsia="hr-HR"/>
        </w:rPr>
        <w:t>19486462364</w:t>
      </w:r>
      <w:r>
        <w:t>, temeljem odredbe čl. 429. st. 1. Stečajnog zakona (</w:t>
      </w:r>
      <w:r w:rsidRPr="000F6C0C" w:rsidR="002B1883">
        <w:rPr>
          <w:szCs w:val="24"/>
        </w:rPr>
        <w:t>“Narodne novine” broj 71/15</w:t>
      </w:r>
      <w:r w:rsidR="002B1883">
        <w:rPr>
          <w:szCs w:val="24"/>
        </w:rPr>
        <w:t xml:space="preserve"> i 104/17, </w:t>
      </w:r>
      <w:r>
        <w:t>dalje u tekstu: SZ).</w:t>
      </w:r>
      <w:r w:rsidR="002B1883">
        <w:t xml:space="preserve"> </w:t>
      </w:r>
    </w:p>
    <w:p w:rsidR="00731AFE" w:rsidP="00731AFE" w:rsidRDefault="00731AFE">
      <w:pPr>
        <w:jc w:val="both"/>
      </w:pPr>
      <w:r>
        <w:tab/>
        <w:t xml:space="preserve">Oglasom od </w:t>
      </w:r>
      <w:r w:rsidR="0051336B">
        <w:t>18</w:t>
      </w:r>
      <w:r w:rsidR="00BA6953">
        <w:t xml:space="preserve">. </w:t>
      </w:r>
      <w:r w:rsidR="00DB7C1E">
        <w:t>s</w:t>
      </w:r>
      <w:r w:rsidR="0051336B">
        <w:t>rpnja 2019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="00731AFE" w:rsidP="00731AFE" w:rsidRDefault="00731AFE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="00731AFE" w:rsidP="00731AFE" w:rsidRDefault="00731AFE">
      <w:pPr>
        <w:jc w:val="both"/>
      </w:pPr>
      <w:r>
        <w:tab/>
        <w:t xml:space="preserve">Iz dopisa Hrvatskog zavoda za mirovinsko osiguranje proizlazi da dužnik nema zaposlenih. </w:t>
      </w:r>
    </w:p>
    <w:p w:rsidR="00731AFE" w:rsidP="00731AFE" w:rsidRDefault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="00731AFE" w:rsidP="00731AFE" w:rsidRDefault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="00B57E13" w:rsidP="00731AFE" w:rsidRDefault="00731AFE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="00731AFE" w:rsidP="00FA6EE9" w:rsidRDefault="00B57E13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r w:rsidR="0051336B">
        <w:t>4.</w:t>
      </w:r>
      <w:r>
        <w:t>5</w:t>
      </w:r>
      <w:r w:rsidR="0051336B">
        <w:t>16,24</w:t>
      </w:r>
      <w:r>
        <w:t xml:space="preserve">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 xml:space="preserve">naložiti Financijskoj agenciji da naloži banci prijenos zaplijenjenog iznosa predujma na račun suda i, ako iznos predujma nije zaplijenjen u cijelosti, obustavi daljnju pljenidbu do iznosa od </w:t>
      </w:r>
      <w:r w:rsidR="0051336B">
        <w:t xml:space="preserve">4.516,24 </w:t>
      </w:r>
      <w:r w:rsidR="00593E02">
        <w:t>kn, to je, s obzirom da je u konkretnom slučaju predujam u cijelosti zaplijenjen, valjalo naložiti Financijskoj agenciji da naloži banci dužnika prijenos zaplijenjenih novčanih sredstava na račun ovog suda.</w:t>
      </w:r>
    </w:p>
    <w:p w:rsidR="00593E02" w:rsidP="00731AFE" w:rsidRDefault="00593E02">
      <w:r>
        <w:tab/>
        <w:t>Slijedom navedenog, odlučeno je kao u izreci.</w:t>
      </w:r>
    </w:p>
    <w:p w:rsidR="00593E02" w:rsidP="00731AFE" w:rsidRDefault="00593E02"/>
    <w:p w:rsidRPr="00FA6EE9" w:rsidR="00731AFE" w:rsidP="00731AFE" w:rsidRDefault="00731AFE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51336B">
        <w:t>06</w:t>
      </w:r>
      <w:r w:rsidR="00EB66E4">
        <w:t>.</w:t>
      </w:r>
      <w:r w:rsidR="0051336B">
        <w:t xml:space="preserve"> rujna 2019.</w:t>
      </w:r>
      <w:r w:rsidR="00EB66E4">
        <w:t xml:space="preserve"> </w:t>
      </w:r>
      <w:r w:rsidR="0051336B">
        <w:t>godine</w:t>
      </w:r>
    </w:p>
    <w:p w:rsidRPr="00FA6EE9" w:rsidR="00731AFE" w:rsidP="00731AFE" w:rsidRDefault="00731AFE">
      <w:pPr>
        <w:rPr>
          <w:color w:val="FF0000"/>
        </w:rPr>
      </w:pPr>
    </w:p>
    <w:p w:rsidR="00731AFE" w:rsidP="00731AFE" w:rsidRDefault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="00731AFE" w:rsidP="00731AFE" w:rsidRDefault="00FA6EE9">
      <w:pPr>
        <w:jc w:val="right"/>
      </w:pPr>
      <w:r>
        <w:t>Sanda Jeromela</w:t>
      </w:r>
      <w:r w:rsidR="00F73FB4">
        <w:t>, v.r.</w:t>
      </w:r>
    </w:p>
    <w:p w:rsidR="00731AFE" w:rsidP="00731AFE" w:rsidRDefault="00731AFE">
      <w:r>
        <w:t>UPUTA O PRAVNOM LIJEKU:</w:t>
      </w:r>
    </w:p>
    <w:p w:rsidR="00731AFE" w:rsidP="0051336B" w:rsidRDefault="00731AFE">
      <w:pPr>
        <w:ind w:firstLine="708"/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="00731AFE" w:rsidP="00731AFE" w:rsidRDefault="00731AFE"/>
    <w:p w:rsidR="00F73FB4" w:rsidP="00FD290A" w:rsidRDefault="00F73FB4">
      <w:pPr>
        <w:jc w:val="right"/>
      </w:pPr>
      <w:r>
        <w:t>Za točnost otpravka – ovlašteni službenik:</w:t>
      </w:r>
    </w:p>
    <w:p w:rsidR="00F73FB4" w:rsidP="00FD290A" w:rsidRDefault="00F73FB4">
      <w:pPr>
        <w:jc w:val="center"/>
      </w:pPr>
      <w:r>
        <w:t xml:space="preserve">                                                                                  Monika Fuček</w:t>
      </w:r>
    </w:p>
    <w:p w:rsidR="00131E95" w:rsidP="00FA6EE9" w:rsidRDefault="00131E95"/>
    <w:sectPr w:rsidR="00131E95" w:rsidSect="00C04C1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C19" w:rsidP="00C04C19" w:rsidRDefault="00C04C19">
      <w:r>
        <w:separator/>
      </w:r>
    </w:p>
  </w:endnote>
  <w:endnote w:type="continuationSeparator" w:id="0">
    <w:p w:rsidR="00C04C19" w:rsidP="00C04C19" w:rsidRDefault="00C04C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C19" w:rsidP="00C04C19" w:rsidRDefault="00C04C19">
      <w:r>
        <w:separator/>
      </w:r>
    </w:p>
  </w:footnote>
  <w:footnote w:type="continuationSeparator" w:id="0">
    <w:p w:rsidR="00C04C19" w:rsidP="00C04C19" w:rsidRDefault="00C04C1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="00C04C19" w:rsidRDefault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FB4">
          <w:rPr>
            <w:noProof/>
          </w:rPr>
          <w:t>2</w:t>
        </w:r>
        <w:r>
          <w:fldChar w:fldCharType="end"/>
        </w:r>
      </w:p>
      <w:p w:rsidR="00C04C19" w:rsidP="00C04C19" w:rsidRDefault="00DB7C1E">
        <w:pPr>
          <w:pStyle w:val="Zaglavlje"/>
          <w:jc w:val="right"/>
        </w:pPr>
        <w:r>
          <w:t>75</w:t>
        </w:r>
        <w:r w:rsidR="00C04C19">
          <w:t>. St-</w:t>
        </w:r>
        <w:r w:rsidR="0051336B">
          <w:t>1</w:t>
        </w:r>
        <w:r>
          <w:t>2</w:t>
        </w:r>
        <w:r w:rsidR="0051336B">
          <w:t>7</w:t>
        </w:r>
        <w:r>
          <w:t>8/201</w:t>
        </w:r>
        <w:r w:rsidR="0051336B">
          <w:t>9</w:t>
        </w:r>
        <w:r>
          <w:t>-</w:t>
        </w:r>
        <w:r w:rsidR="0051336B">
          <w:t>7</w:t>
        </w:r>
      </w:p>
    </w:sdtContent>
  </w:sdt>
  <w:p w:rsidR="00C04C19" w:rsidRDefault="00C04C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59"/>
    <w:rsid w:val="001032F4"/>
    <w:rsid w:val="00131E95"/>
    <w:rsid w:val="00171E32"/>
    <w:rsid w:val="0019711A"/>
    <w:rsid w:val="00197F24"/>
    <w:rsid w:val="001A1D04"/>
    <w:rsid w:val="002B1883"/>
    <w:rsid w:val="0034753A"/>
    <w:rsid w:val="00457EF8"/>
    <w:rsid w:val="0051336B"/>
    <w:rsid w:val="00593E02"/>
    <w:rsid w:val="006D6E93"/>
    <w:rsid w:val="00705CD7"/>
    <w:rsid w:val="00731AFE"/>
    <w:rsid w:val="007A1913"/>
    <w:rsid w:val="00816136"/>
    <w:rsid w:val="0085059C"/>
    <w:rsid w:val="00950F54"/>
    <w:rsid w:val="00973CB9"/>
    <w:rsid w:val="009908C7"/>
    <w:rsid w:val="009D3B13"/>
    <w:rsid w:val="00A53DC3"/>
    <w:rsid w:val="00AB560A"/>
    <w:rsid w:val="00AE1987"/>
    <w:rsid w:val="00B240CD"/>
    <w:rsid w:val="00B4105F"/>
    <w:rsid w:val="00B52B4B"/>
    <w:rsid w:val="00B57E13"/>
    <w:rsid w:val="00BA6953"/>
    <w:rsid w:val="00C0144F"/>
    <w:rsid w:val="00C04C19"/>
    <w:rsid w:val="00C81BCE"/>
    <w:rsid w:val="00CA63C1"/>
    <w:rsid w:val="00D05353"/>
    <w:rsid w:val="00D90085"/>
    <w:rsid w:val="00DB7C1E"/>
    <w:rsid w:val="00EB66E4"/>
    <w:rsid w:val="00EC3E59"/>
    <w:rsid w:val="00F73FB4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1AFE"/>
    <w:rPr>
      <w:rFonts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31A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31AFE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04C19"/>
    <w:rPr>
      <w:rFonts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04C19"/>
    <w:rPr>
      <w:rFonts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F73F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3FB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73FB4"/>
    <w:rPr>
      <w:rFonts w:eastAsia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73FB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73FB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73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F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3FB4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3F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3F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St-1278/2019</izvorni_sadrzaj>
    <derivirana_varijabla naziv="DomainObject.Predmet.OznakaBroj_1">St-1278/2019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TRGOVINA-GRADNJA d.o.o. zastupanog po punomoćniku Štefica Perko</izvorni_sadrzaj>
    <derivirana_varijabla naziv="DomainObject.Predmet.ProtustrankaFormated_1">  TRGOVINA-GRADNJA d.o.o. zastupanog po punomoćniku Štefica Perko</derivirana_varijabla>
  </DomainObject.Predmet.ProtustrankaFormated>
  <DomainObject.Predmet.ProtustrankaFormatedOIB>
    <izvorni_sadrzaj>  TRGOVINA-GRADNJA d.o.o., OIB 19486462364 zastupanog po punomoćniku Štefica Perko</izvorni_sadrzaj>
    <derivirana_varijabla naziv="DomainObject.Predmet.ProtustrankaFormatedOIB_1">  TRGOVINA-GRADNJA d.o.o., OIB 19486462364 zastupanog po punomoćniku Štefica Perko</derivirana_varijabla>
  </DomainObject.Predmet.ProtustrankaFormatedOIB>
  <DomainObject.Predmet.ProtustrankaFormatedWithAdress>
    <izvorni_sadrzaj> TRGOVINA-GRADNJA d.o.o., Avenija Dubrava 244, 10000 Zagreb zastupanog po punomoćniku Štefica Perko</izvorni_sadrzaj>
    <derivirana_varijabla naziv="DomainObject.Predmet.ProtustrankaFormatedWithAdress_1"> TRGOVINA-GRADNJA d.o.o., Avenija Dubrava 244, 10000 Zagreb zastupanog po punomoćniku Štefica Perko</derivirana_varijabla>
  </DomainObject.Predmet.ProtustrankaFormatedWithAdress>
  <DomainObject.Predmet.ProtustrankaFormatedWithAdressOIB>
    <izvorni_sadrzaj> TRGOVINA-GRADNJA d.o.o., OIB 19486462364, Avenija Dubrava 244, 10000 Zagreb zastupanog po punomoćniku Štefica Perko</izvorni_sadrzaj>
    <derivirana_varijabla naziv="DomainObject.Predmet.ProtustrankaFormatedWithAdressOIB_1"> TRGOVINA-GRADNJA d.o.o., OIB 19486462364, Avenija Dubrava 244, 10000 Zagreb zastupanog po punomoćniku Štefica Perko</derivirana_varijabla>
  </DomainObject.Predmet.ProtustrankaFormatedWithAdressOIB>
  <DomainObject.Predmet.ProtustrankaWithAdress>
    <izvorni_sadrzaj>TRGOVINA-GRADNJA d.o.o. Avenija Dubrava 244, 10000 Zagreb</izvorni_sadrzaj>
    <derivirana_varijabla naziv="DomainObject.Predmet.ProtustrankaWithAdress_1">TRGOVINA-GRADNJA d.o.o. Avenija Dubrava 244, 10000 Zagreb</derivirana_varijabla>
  </DomainObject.Predmet.ProtustrankaWithAdress>
  <DomainObject.Predmet.ProtustrankaWithAdressOIB>
    <izvorni_sadrzaj>TRGOVINA-GRADNJA d.o.o., OIB 19486462364, Avenija Dubrava 244, 10000 Zagreb</izvorni_sadrzaj>
    <derivirana_varijabla naziv="DomainObject.Predmet.ProtustrankaWithAdressOIB_1">TRGOVINA-GRADNJA d.o.o., OIB 19486462364, Avenija Dubrava 244, 10000 Zagreb</derivirana_varijabla>
  </DomainObject.Predmet.ProtustrankaWithAdressOIB>
  <DomainObject.Predmet.ProtustrankaNazivFormated>
    <izvorni_sadrzaj>TRGOVINA-GRADNJA d.o.o.</izvorni_sadrzaj>
    <derivirana_varijabla naziv="DomainObject.Predmet.ProtustrankaNazivFormated_1">TRGOVINA-GRADNJA d.o.o.</derivirana_varijabla>
  </DomainObject.Predmet.ProtustrankaNazivFormated>
  <DomainObject.Predmet.ProtustrankaNazivFormatedOIB>
    <izvorni_sadrzaj>TRGOVINA-GRADNJA d.o.o., OIB 19486462364</izvorni_sadrzaj>
    <derivirana_varijabla naziv="DomainObject.Predmet.ProtustrankaNazivFormatedOIB_1">TRGOVINA-GRADNJA d.o.o., OIB 19486462364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TRGOVINA-GRADNJA d.o.o. zastupanog po punomoćniku Štefica Perko</item>
    </izvorni_sadrzaj>
    <derivirana_varijabla naziv="DomainObject.Predmet.ProtuStrankaListFormated_1">
      <item>TRGOVINA-GRADNJA d.o.o. zastupanog po punomoćniku Štefica Perko</item>
    </derivirana_varijabla>
  </DomainObject.Predmet.ProtuStrankaListFormated>
  <DomainObject.Predmet.ProtuStrankaListFormatedOIB>
    <izvorni_sadrzaj>
      <item>TRGOVINA-GRADNJA d.o.o., OIB 19486462364 zastupanog po punomoćniku Štefica Perko</item>
    </izvorni_sadrzaj>
    <derivirana_varijabla naziv="DomainObject.Predmet.ProtuStrankaListFormatedOIB_1">
      <item>TRGOVINA-GRADNJA d.o.o., OIB 19486462364 zastupanog po punomoćniku Štefica Perko</item>
    </derivirana_varijabla>
  </DomainObject.Predmet.ProtuStrankaListFormatedOIB>
  <DomainObject.Predmet.ProtuStrankaListFormatedWithAdress>
    <izvorni_sadrzaj>
      <item>TRGOVINA-GRADNJA d.o.o., Avenija Dubrava 244, 10000 Zagreb zastupanog po punomoćniku Štefica Perko</item>
    </izvorni_sadrzaj>
    <derivirana_varijabla naziv="DomainObject.Predmet.ProtuStrankaListFormatedWithAdress_1">
      <item>TRGOVINA-GRADNJA d.o.o., Avenija Dubrava 244, 10000 Zagreb zastupanog po punomoćniku Štefica Perko</item>
    </derivirana_varijabla>
  </DomainObject.Predmet.ProtuStrankaListFormatedWithAdress>
  <DomainObject.Predmet.ProtuStrankaListFormatedWithAdressOIB>
    <izvorni_sadrzaj>
      <item>TRGOVINA-GRADNJA d.o.o., OIB 19486462364, Avenija Dubrava 244, 10000 Zagreb zastupanog po punomoćniku Štefica Perko</item>
    </izvorni_sadrzaj>
    <derivirana_varijabla naziv="DomainObject.Predmet.ProtuStrankaListFormatedWithAdressOIB_1">
      <item>TRGOVINA-GRADNJA d.o.o., OIB 19486462364, Avenija Dubrava 244, 10000 Zagreb zastupanog po punomoćniku Štefica Perko</item>
    </derivirana_varijabla>
  </DomainObject.Predmet.ProtuStrankaListFormatedWithAdressOIB>
  <DomainObject.Predmet.ProtuStrankaListNazivFormated>
    <izvorni_sadrzaj>
      <item>TRGOVINA-GRADNJA d.o.o.</item>
    </izvorni_sadrzaj>
    <derivirana_varijabla naziv="DomainObject.Predmet.ProtuStrankaListNazivFormated_1">
      <item>TRGOVINA-GRADNJA d.o.o.</item>
    </derivirana_varijabla>
  </DomainObject.Predmet.ProtuStrankaListNazivFormated>
  <DomainObject.Predmet.ProtuStrankaListNazivFormatedOIB>
    <izvorni_sadrzaj>
      <item>TRGOVINA-GRADNJA d.o.o., OIB 19486462364</item>
    </izvorni_sadrzaj>
    <derivirana_varijabla naziv="DomainObject.Predmet.ProtuStrankaListNazivFormatedOIB_1">
      <item>TRGOVINA-GRADNJA d.o.o., OIB 19486462364</item>
    </derivirana_varijabla>
  </DomainObject.Predmet.ProtuStrankaListNazivFormatedOIB>
  <DomainObject.Predmet.OstaliListFormated>
    <izvorni_sadrzaj>
      <item>Štefica Perko punomoćnica sudionika u postupku TRGOVINA-GRADNJA d.o.o.</item>
    </izvorni_sadrzaj>
    <derivirana_varijabla naziv="DomainObject.Predmet.OstaliListFormated_1">
      <item>Štefica Perko punomoćnica sudionika u postupku TRGOVINA-GRADNJA d.o.o.</item>
    </derivirana_varijabla>
  </DomainObject.Predmet.OstaliListFormated>
  <DomainObject.Predmet.OstaliListFormatedOIB>
    <izvorni_sadrzaj>
      <item>Štefica Perko, OIB 76839962168 punomoćnica sudionika u postupku TRGOVINA-GRADNJA d.o.o.</item>
    </izvorni_sadrzaj>
    <derivirana_varijabla naziv="DomainObject.Predmet.OstaliListFormatedOIB_1">
      <item>Štefica Perko, OIB 76839962168 punomoćnica sudionika u postupku TRGOVINA-GRADNJA d.o.o.</item>
    </derivirana_varijabla>
  </DomainObject.Predmet.OstaliListFormatedOIB>
  <DomainObject.Predmet.OstaliListFormatedWithAdress>
    <izvorni_sadrzaj>
      <item>Štefica Perko, Ivane Brlić-Mažuranić 88, 10000 Zagreb punomoćnica sudionika u postupku TRGOVINA-GRADNJA d.o.o.</item>
    </izvorni_sadrzaj>
    <derivirana_varijabla naziv="DomainObject.Predmet.OstaliListFormatedWithAdress_1">
      <item>Štefica Perko, Ivane Brlić-Mažuranić 88, 10000 Zagreb punomoćnica sudionika u postupku TRGOVINA-GRADNJA d.o.o.</item>
    </derivirana_varijabla>
  </DomainObject.Predmet.OstaliListFormatedWithAdress>
  <DomainObject.Predmet.OstaliListFormatedWithAdressOIB>
    <izvorni_sadrzaj>
      <item>Štefica Perko, OIB 76839962168, Ivane Brlić-Mažuranić 88, 10000 Zagreb punomoćnica sudionika u postupku TRGOVINA-GRADNJA d.o.o.</item>
    </izvorni_sadrzaj>
    <derivirana_varijabla naziv="DomainObject.Predmet.OstaliListFormatedWithAdressOIB_1">
      <item>Štefica Perko, OIB 76839962168, Ivane Brlić-Mažuranić 88, 10000 Zagreb punomoćnica sudionika u postupku TRGOVINA-GRADNJA d.o.o.</item>
    </derivirana_varijabla>
  </DomainObject.Predmet.OstaliListFormatedWithAdressOIB>
  <DomainObject.Predmet.OstaliListNazivFormated>
    <izvorni_sadrzaj>
      <item>Štefica Perko</item>
    </izvorni_sadrzaj>
    <derivirana_varijabla naziv="DomainObject.Predmet.OstaliListNazivFormated_1">
      <item>Štefica Perko</item>
    </derivirana_varijabla>
  </DomainObject.Predmet.OstaliListNazivFormated>
  <DomainObject.Predmet.OstaliListNazivFormatedOIB>
    <izvorni_sadrzaj>
      <item>Štefica Perko, OIB 76839962168</item>
    </izvorni_sadrzaj>
    <derivirana_varijabla naziv="DomainObject.Predmet.OstaliListNazivFormatedOIB_1">
      <item>Štefica Perko, OIB 76839962168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TRGOVINA-GRADNJA d.o.o.</izvorni_sadrzaj>
    <derivirana_varijabla naziv="DomainObject.Predmet.ProtustrankaIDrugi_1">TRGOVINA-GRADNJA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TRGOVINA-GRADNJA d.o.o., OIB 19486462364, Avenija Dubrava 244, 10000 Zagreb</izvorni_sadrzaj>
    <derivirana_varijabla naziv="DomainObject.Predmet.ProtustrankaIDrugiAdressOIB_1">TRGOVINA-GRADNJA d.o.o., OIB 19486462364, Avenija Dubrava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TRGOVINA-GRADNJA d.o.o.</item>
      <item>Štefica Perko</item>
    </izvorni_sadrzaj>
    <derivirana_varijabla naziv="DomainObject.Predmet.SudioniciListNaziv_1">
      <item>FINA Regionalni centar Zagreb</item>
      <item>TRGOVINA-GRADNJA d.o.o.</item>
      <item>Štefica Perko</item>
    </derivirana_varijabla>
  </DomainObject.Predmet.SudioniciListNaziv>
  <DomainObject.Predmet.SudioniciListAdressOIB>
    <izvorni_sadrzaj>
      <item>FINA Regionalni centar Zagreb, OIB 85821130368, Trg svibanjskih žrtava 1995.1,10000 Zagreb</item>
      <item>TRGOVINA-GRADNJA d.o.o., OIB 19486462364, Avenija Dubrava 244,10000 Zagreb</item>
      <item>Štefica Perko, OIB 76839962168, Ivane Brlić-Mažuranić 88,10000 Zagreb</item>
    </izvorni_sadrzaj>
    <derivirana_varijabla naziv="DomainObject.Predmet.SudioniciListAdressOIB_1">
      <item>FINA Regionalni centar Zagreb, OIB 85821130368, Trg svibanjskih žrtava 1995.1,10000 Zagreb</item>
      <item>TRGOVINA-GRADNJA d.o.o., OIB 19486462364, Avenija Dubrava 244,10000 Zagreb</item>
      <item>Štefica Perko, OIB 76839962168, Ivane Brlić-Mažuranić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19486462364</item>
      <item>, OIB 76839962168</item>
    </izvorni_sadrzaj>
    <derivirana_varijabla naziv="DomainObject.Predmet.SudioniciListNazivOIB_1">
      <item>, OIB 85821130368</item>
      <item>, OIB 19486462364</item>
      <item>, OIB 76839962168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St-1278/2019-3</izvorni_sadrzaj>
    <derivirana_varijabla naziv="DomainObject.PredzadnjaOdlukaIzPredmeta.Oznaka_1">St-1278/2019-3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657</properties:Words>
  <properties:Characters>3668</properties:Characters>
  <properties:Lines>87</properties:Lines>
  <properties:Paragraphs>30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2019-09-06T11:08:00Z</dcterms:created>
  <dc:creator>Ivana Manestar</dc:creator>
  <cp:lastModifiedBy>Monika Fuček</cp:lastModifiedBy>
  <cp:lastPrinted>2019-09-06T12:07:00Z</cp:lastPrinted>
  <dcterms:modified xmlns:xsi="http://www.w3.org/2001/XMLSchema-instance" xsi:type="dcterms:W3CDTF">2019-09-06T12:07:00Z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(St-1278-2019-otvaranje i zatvaranje- točka 5-06-09-2019.docx)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