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6669" w14:paraId="03f6669" w:rsidRDefault="00A616F9"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053F8" w:rsidP="006053F8" w:rsidR="006053F8" w:rsidRPr="006053F8">
      <w:pPr>
        <w:spacing w:after="0"/>
        <w:jc w:val="right"/>
        <w:rPr>
          <w:rFonts w:cs="Times New Roman" w:eastAsia="Times New Roman"/>
          <w:lang w:eastAsia="hr-HR"/>
        </w:rPr>
      </w:pPr>
      <w:r w:rsidRPr="006053F8">
        <w:rPr>
          <w:rFonts w:cs="Times New Roman" w:eastAsia="Times New Roman"/>
          <w:lang w:eastAsia="hr-HR"/>
        </w:rPr>
        <w:t>2 St-243/15-</w:t>
      </w:r>
      <w:r>
        <w:rPr>
          <w:rFonts w:cs="Times New Roman" w:eastAsia="Times New Roman"/>
          <w:lang w:eastAsia="hr-HR"/>
        </w:rPr>
        <w:t>32</w:t>
      </w:r>
    </w:p>
    <w:p w:rsidRDefault="006053F8" w:rsidP="006053F8" w:rsidR="006053F8" w:rsidRPr="006053F8">
      <w:pPr>
        <w:spacing w:after="0"/>
        <w:rPr>
          <w:rFonts w:cs="Times New Roman" w:eastAsia="Times New Roman"/>
          <w:lang w:eastAsia="hr-HR"/>
        </w:rPr>
      </w:pPr>
      <w:r w:rsidRPr="006053F8">
        <w:rPr>
          <w:rFonts w:cs="Times New Roman" w:eastAsia="Times New Roman"/>
          <w:lang w:eastAsia="hr-HR"/>
        </w:rPr>
        <w:t>REPUBLIKA HRVATSKA</w:t>
      </w:r>
    </w:p>
    <w:p w:rsidRDefault="006053F8" w:rsidP="006053F8" w:rsidR="006053F8" w:rsidRPr="006053F8">
      <w:pPr>
        <w:spacing w:after="0"/>
        <w:rPr>
          <w:rFonts w:cs="Times New Roman" w:eastAsia="Times New Roman"/>
          <w:lang w:eastAsia="hr-HR"/>
        </w:rPr>
      </w:pPr>
    </w:p>
    <w:p w:rsidRDefault="006053F8" w:rsidP="006053F8" w:rsidR="006053F8" w:rsidRPr="006053F8">
      <w:pPr>
        <w:spacing w:after="0"/>
        <w:rPr>
          <w:rFonts w:cs="Times New Roman" w:eastAsia="Times New Roman"/>
          <w:lang w:eastAsia="hr-HR"/>
        </w:rPr>
      </w:pPr>
      <w:r w:rsidRPr="006053F8">
        <w:rPr>
          <w:rFonts w:cs="Times New Roman" w:eastAsia="Times New Roman"/>
          <w:lang w:eastAsia="hr-HR"/>
        </w:rPr>
        <w:t xml:space="preserve">TRGOVAČKI SUD U ZAGREBU </w:t>
      </w:r>
    </w:p>
    <w:p w:rsidRDefault="006053F8" w:rsidP="006053F8" w:rsidR="006053F8" w:rsidRPr="006053F8">
      <w:pPr>
        <w:spacing w:after="0"/>
        <w:rPr>
          <w:rFonts w:cs="Times New Roman" w:eastAsia="Times New Roman"/>
          <w:lang w:eastAsia="hr-HR"/>
        </w:rPr>
      </w:pPr>
      <w:r w:rsidRPr="006053F8">
        <w:rPr>
          <w:rFonts w:cs="Times New Roman" w:eastAsia="Times New Roman"/>
          <w:lang w:eastAsia="hr-HR"/>
        </w:rPr>
        <w:t xml:space="preserve">STALNA SLUŽBA </w:t>
      </w:r>
    </w:p>
    <w:p w:rsidRDefault="006053F8" w:rsidP="006053F8" w:rsidR="006053F8" w:rsidRPr="006053F8">
      <w:pPr>
        <w:spacing w:after="0"/>
        <w:rPr>
          <w:rFonts w:cs="Times New Roman" w:eastAsia="Times New Roman"/>
          <w:lang w:eastAsia="hr-HR"/>
        </w:rPr>
      </w:pPr>
      <w:r w:rsidRPr="006053F8">
        <w:rPr>
          <w:rFonts w:cs="Times New Roman" w:eastAsia="Times New Roman"/>
          <w:lang w:eastAsia="hr-HR"/>
        </w:rPr>
        <w:t>Karlovac, Ljudevita Šestića 4</w:t>
      </w:r>
    </w:p>
    <w:p w:rsidRDefault="006053F8" w:rsidP="006053F8" w:rsidR="006053F8" w:rsidRPr="006053F8">
      <w:pPr>
        <w:spacing w:after="0"/>
        <w:rPr>
          <w:rFonts w:cs="Times New Roman" w:eastAsia="Times New Roman"/>
          <w:lang w:eastAsia="hr-HR"/>
        </w:rPr>
      </w:pPr>
    </w:p>
    <w:p w:rsidRDefault="006053F8" w:rsidP="006053F8" w:rsidR="006053F8" w:rsidRPr="006053F8">
      <w:pPr>
        <w:spacing w:after="0"/>
        <w:rPr>
          <w:rFonts w:cs="Times New Roman" w:eastAsia="Times New Roman"/>
          <w:lang w:eastAsia="hr-HR"/>
        </w:rPr>
      </w:pPr>
    </w:p>
    <w:p w:rsidRDefault="006053F8" w:rsidP="006053F8" w:rsidR="006053F8" w:rsidRPr="006053F8">
      <w:pPr>
        <w:spacing w:after="0"/>
        <w:jc w:val="center"/>
        <w:rPr>
          <w:rFonts w:cs="Times New Roman" w:eastAsia="Times New Roman"/>
          <w:lang w:eastAsia="hr-HR"/>
        </w:rPr>
      </w:pPr>
      <w:r w:rsidRPr="006053F8">
        <w:rPr>
          <w:rFonts w:cs="Times New Roman" w:eastAsia="Times New Roman"/>
          <w:lang w:eastAsia="hr-HR"/>
        </w:rPr>
        <w:t>R</w:t>
      </w:r>
      <w:r>
        <w:rPr>
          <w:rFonts w:cs="Times New Roman" w:eastAsia="Times New Roman"/>
          <w:lang w:eastAsia="hr-HR"/>
        </w:rPr>
        <w:t xml:space="preserve"> </w:t>
      </w:r>
      <w:r w:rsidRPr="006053F8">
        <w:rPr>
          <w:rFonts w:cs="Times New Roman" w:eastAsia="Times New Roman"/>
          <w:lang w:eastAsia="hr-HR"/>
        </w:rPr>
        <w:t>E</w:t>
      </w:r>
      <w:r>
        <w:rPr>
          <w:rFonts w:cs="Times New Roman" w:eastAsia="Times New Roman"/>
          <w:lang w:eastAsia="hr-HR"/>
        </w:rPr>
        <w:t xml:space="preserve"> </w:t>
      </w:r>
      <w:r w:rsidRPr="006053F8">
        <w:rPr>
          <w:rFonts w:cs="Times New Roman" w:eastAsia="Times New Roman"/>
          <w:lang w:eastAsia="hr-HR"/>
        </w:rPr>
        <w:t>P</w:t>
      </w:r>
      <w:r>
        <w:rPr>
          <w:rFonts w:cs="Times New Roman" w:eastAsia="Times New Roman"/>
          <w:lang w:eastAsia="hr-HR"/>
        </w:rPr>
        <w:t xml:space="preserve"> </w:t>
      </w:r>
      <w:r w:rsidRPr="006053F8">
        <w:rPr>
          <w:rFonts w:cs="Times New Roman" w:eastAsia="Times New Roman"/>
          <w:lang w:eastAsia="hr-HR"/>
        </w:rPr>
        <w:t>U</w:t>
      </w:r>
      <w:r>
        <w:rPr>
          <w:rFonts w:cs="Times New Roman" w:eastAsia="Times New Roman"/>
          <w:lang w:eastAsia="hr-HR"/>
        </w:rPr>
        <w:t xml:space="preserve"> </w:t>
      </w:r>
      <w:r w:rsidRPr="006053F8">
        <w:rPr>
          <w:rFonts w:cs="Times New Roman" w:eastAsia="Times New Roman"/>
          <w:lang w:eastAsia="hr-HR"/>
        </w:rPr>
        <w:t>B</w:t>
      </w:r>
      <w:r>
        <w:rPr>
          <w:rFonts w:cs="Times New Roman" w:eastAsia="Times New Roman"/>
          <w:lang w:eastAsia="hr-HR"/>
        </w:rPr>
        <w:t xml:space="preserve"> </w:t>
      </w:r>
      <w:r w:rsidRPr="006053F8">
        <w:rPr>
          <w:rFonts w:cs="Times New Roman" w:eastAsia="Times New Roman"/>
          <w:lang w:eastAsia="hr-HR"/>
        </w:rPr>
        <w:t>L</w:t>
      </w:r>
      <w:r>
        <w:rPr>
          <w:rFonts w:cs="Times New Roman" w:eastAsia="Times New Roman"/>
          <w:lang w:eastAsia="hr-HR"/>
        </w:rPr>
        <w:t xml:space="preserve"> </w:t>
      </w:r>
      <w:r w:rsidRPr="006053F8">
        <w:rPr>
          <w:rFonts w:cs="Times New Roman" w:eastAsia="Times New Roman"/>
          <w:lang w:eastAsia="hr-HR"/>
        </w:rPr>
        <w:t>I</w:t>
      </w:r>
      <w:r>
        <w:rPr>
          <w:rFonts w:cs="Times New Roman" w:eastAsia="Times New Roman"/>
          <w:lang w:eastAsia="hr-HR"/>
        </w:rPr>
        <w:t xml:space="preserve"> </w:t>
      </w:r>
      <w:r w:rsidRPr="006053F8">
        <w:rPr>
          <w:rFonts w:cs="Times New Roman" w:eastAsia="Times New Roman"/>
          <w:lang w:eastAsia="hr-HR"/>
        </w:rPr>
        <w:t>K</w:t>
      </w:r>
      <w:r>
        <w:rPr>
          <w:rFonts w:cs="Times New Roman" w:eastAsia="Times New Roman"/>
          <w:lang w:eastAsia="hr-HR"/>
        </w:rPr>
        <w:t xml:space="preserve"> </w:t>
      </w:r>
      <w:r w:rsidRPr="006053F8">
        <w:rPr>
          <w:rFonts w:cs="Times New Roman" w:eastAsia="Times New Roman"/>
          <w:lang w:eastAsia="hr-HR"/>
        </w:rPr>
        <w:t>A</w:t>
      </w:r>
      <w:r>
        <w:rPr>
          <w:rFonts w:cs="Times New Roman" w:eastAsia="Times New Roman"/>
          <w:lang w:eastAsia="hr-HR"/>
        </w:rPr>
        <w:t xml:space="preserve">  </w:t>
      </w:r>
      <w:r w:rsidRPr="006053F8">
        <w:rPr>
          <w:rFonts w:cs="Times New Roman" w:eastAsia="Times New Roman"/>
          <w:lang w:eastAsia="hr-HR"/>
        </w:rPr>
        <w:t xml:space="preserve"> H</w:t>
      </w:r>
      <w:r>
        <w:rPr>
          <w:rFonts w:cs="Times New Roman" w:eastAsia="Times New Roman"/>
          <w:lang w:eastAsia="hr-HR"/>
        </w:rPr>
        <w:t xml:space="preserve"> </w:t>
      </w:r>
      <w:r w:rsidRPr="006053F8">
        <w:rPr>
          <w:rFonts w:cs="Times New Roman" w:eastAsia="Times New Roman"/>
          <w:lang w:eastAsia="hr-HR"/>
        </w:rPr>
        <w:t>R</w:t>
      </w:r>
      <w:r>
        <w:rPr>
          <w:rFonts w:cs="Times New Roman" w:eastAsia="Times New Roman"/>
          <w:lang w:eastAsia="hr-HR"/>
        </w:rPr>
        <w:t xml:space="preserve"> </w:t>
      </w:r>
      <w:r w:rsidRPr="006053F8">
        <w:rPr>
          <w:rFonts w:cs="Times New Roman" w:eastAsia="Times New Roman"/>
          <w:lang w:eastAsia="hr-HR"/>
        </w:rPr>
        <w:t>V</w:t>
      </w:r>
      <w:r>
        <w:rPr>
          <w:rFonts w:cs="Times New Roman" w:eastAsia="Times New Roman"/>
          <w:lang w:eastAsia="hr-HR"/>
        </w:rPr>
        <w:t xml:space="preserve"> </w:t>
      </w:r>
      <w:r w:rsidRPr="006053F8">
        <w:rPr>
          <w:rFonts w:cs="Times New Roman" w:eastAsia="Times New Roman"/>
          <w:lang w:eastAsia="hr-HR"/>
        </w:rPr>
        <w:t>A</w:t>
      </w:r>
      <w:r>
        <w:rPr>
          <w:rFonts w:cs="Times New Roman" w:eastAsia="Times New Roman"/>
          <w:lang w:eastAsia="hr-HR"/>
        </w:rPr>
        <w:t xml:space="preserve"> </w:t>
      </w:r>
      <w:r w:rsidRPr="006053F8">
        <w:rPr>
          <w:rFonts w:cs="Times New Roman" w:eastAsia="Times New Roman"/>
          <w:lang w:eastAsia="hr-HR"/>
        </w:rPr>
        <w:t>T</w:t>
      </w:r>
      <w:r>
        <w:rPr>
          <w:rFonts w:cs="Times New Roman" w:eastAsia="Times New Roman"/>
          <w:lang w:eastAsia="hr-HR"/>
        </w:rPr>
        <w:t xml:space="preserve"> </w:t>
      </w:r>
      <w:r w:rsidRPr="006053F8">
        <w:rPr>
          <w:rFonts w:cs="Times New Roman" w:eastAsia="Times New Roman"/>
          <w:lang w:eastAsia="hr-HR"/>
        </w:rPr>
        <w:t>S</w:t>
      </w:r>
      <w:r>
        <w:rPr>
          <w:rFonts w:cs="Times New Roman" w:eastAsia="Times New Roman"/>
          <w:lang w:eastAsia="hr-HR"/>
        </w:rPr>
        <w:t xml:space="preserve"> </w:t>
      </w:r>
      <w:r w:rsidRPr="006053F8">
        <w:rPr>
          <w:rFonts w:cs="Times New Roman" w:eastAsia="Times New Roman"/>
          <w:lang w:eastAsia="hr-HR"/>
        </w:rPr>
        <w:t>K</w:t>
      </w:r>
      <w:r>
        <w:rPr>
          <w:rFonts w:cs="Times New Roman" w:eastAsia="Times New Roman"/>
          <w:lang w:eastAsia="hr-HR"/>
        </w:rPr>
        <w:t xml:space="preserve"> </w:t>
      </w:r>
      <w:r w:rsidRPr="006053F8">
        <w:rPr>
          <w:rFonts w:cs="Times New Roman" w:eastAsia="Times New Roman"/>
          <w:lang w:eastAsia="hr-HR"/>
        </w:rPr>
        <w:t>A</w:t>
      </w:r>
    </w:p>
    <w:p w:rsidRDefault="006053F8" w:rsidP="006053F8" w:rsidR="006053F8" w:rsidRPr="006053F8">
      <w:pPr>
        <w:spacing w:after="0"/>
        <w:jc w:val="center"/>
        <w:rPr>
          <w:rFonts w:cs="Times New Roman" w:eastAsia="Times New Roman"/>
          <w:lang w:eastAsia="hr-HR"/>
        </w:rPr>
      </w:pPr>
      <w:r w:rsidRPr="006053F8">
        <w:rPr>
          <w:rFonts w:cs="Times New Roman" w:eastAsia="Times New Roman"/>
          <w:lang w:eastAsia="hr-HR"/>
        </w:rPr>
        <w:t>R J E Š E N J E</w:t>
      </w:r>
    </w:p>
    <w:p w:rsidRDefault="006053F8" w:rsidP="006053F8" w:rsidR="006053F8" w:rsidRPr="006053F8">
      <w:pPr>
        <w:spacing w:after="0"/>
        <w:jc w:val="both"/>
        <w:rPr>
          <w:rFonts w:cs="Times New Roman" w:eastAsia="Times New Roman"/>
          <w:lang w:eastAsia="hr-HR"/>
        </w:rPr>
      </w:pPr>
    </w:p>
    <w:p w:rsidRDefault="006053F8" w:rsidP="006053F8" w:rsidR="006053F8" w:rsidRPr="006053F8">
      <w:pPr>
        <w:spacing w:after="0"/>
        <w:jc w:val="both"/>
        <w:rPr>
          <w:rFonts w:cs="Times New Roman" w:eastAsia="Times New Roman"/>
          <w:lang w:eastAsia="hr-HR"/>
        </w:rPr>
      </w:pPr>
      <w:r w:rsidRPr="006053F8">
        <w:rPr>
          <w:rFonts w:cs="Times New Roman" w:eastAsia="Times New Roman"/>
          <w:lang w:eastAsia="hr-HR"/>
        </w:rPr>
        <w:tab/>
        <w:t xml:space="preserve">TRGOVAČKI SUD U ZAGREBU, STALNA SLUŽBA, po stečajnom sucu Suzani Ivanović, u stečajnom postupku nad dužnikom KUĆA KAVE j.d.o.o. Zagreb, Bulićeva 7, OIB:68278401993, MBS:08023934, dana 29. veljače 2016. godine    </w:t>
      </w:r>
    </w:p>
    <w:p w:rsidRDefault="006053F8" w:rsidP="006053F8" w:rsidR="006053F8" w:rsidRPr="006053F8">
      <w:pPr>
        <w:spacing w:after="0"/>
        <w:jc w:val="both"/>
        <w:rPr>
          <w:rFonts w:cs="Times New Roman" w:eastAsia="Times New Roman"/>
          <w:lang w:eastAsia="hr-HR"/>
        </w:rPr>
      </w:pPr>
      <w:r w:rsidRPr="006053F8">
        <w:rPr>
          <w:rFonts w:cs="Times New Roman" w:eastAsia="Times New Roman"/>
          <w:lang w:eastAsia="hr-HR"/>
        </w:rPr>
        <w:t xml:space="preserve">  </w:t>
      </w:r>
    </w:p>
    <w:p w:rsidRDefault="006053F8" w:rsidP="006053F8" w:rsidR="006053F8" w:rsidRPr="006053F8">
      <w:pPr>
        <w:spacing w:after="0"/>
        <w:ind w:firstLine="720" w:left="1440"/>
        <w:jc w:val="both"/>
        <w:rPr>
          <w:rFonts w:cs="Times New Roman" w:eastAsia="Times New Roman"/>
          <w:lang w:eastAsia="hr-HR"/>
        </w:rPr>
      </w:pPr>
      <w:r w:rsidRPr="006053F8">
        <w:rPr>
          <w:rFonts w:cs="Times New Roman" w:eastAsia="Times New Roman"/>
          <w:lang w:eastAsia="hr-HR"/>
        </w:rPr>
        <w:t xml:space="preserve">                           r i j e š i o    j e</w:t>
      </w:r>
    </w:p>
    <w:p w:rsidRDefault="006053F8" w:rsidP="006053F8" w:rsidR="006053F8" w:rsidRPr="006053F8">
      <w:pPr>
        <w:spacing w:after="0"/>
        <w:ind w:firstLine="720" w:left="1440"/>
        <w:jc w:val="both"/>
        <w:rPr>
          <w:rFonts w:cs="Times New Roman" w:eastAsia="Times New Roman"/>
          <w:lang w:eastAsia="hr-HR"/>
        </w:rPr>
      </w:pPr>
    </w:p>
    <w:p w:rsidRDefault="006053F8" w:rsidP="006053F8" w:rsidR="006053F8" w:rsidRPr="006053F8">
      <w:pPr>
        <w:spacing w:after="0"/>
        <w:jc w:val="both"/>
        <w:rPr>
          <w:rFonts w:cs="Times New Roman" w:eastAsia="Times New Roman"/>
          <w:lang w:eastAsia="hr-HR"/>
        </w:rPr>
      </w:pPr>
      <w:r w:rsidRPr="006053F8">
        <w:rPr>
          <w:rFonts w:cs="Times New Roman" w:eastAsia="Times New Roman"/>
          <w:lang w:eastAsia="hr-HR"/>
        </w:rPr>
        <w:tab/>
      </w:r>
      <w:r w:rsidRPr="006053F8">
        <w:rPr>
          <w:rFonts w:cs="Times New Roman" w:eastAsia="Times New Roman"/>
          <w:b/>
          <w:lang w:eastAsia="hr-HR"/>
        </w:rPr>
        <w:t xml:space="preserve">I </w:t>
      </w:r>
      <w:r w:rsidRPr="006053F8">
        <w:rPr>
          <w:rFonts w:cs="Times New Roman" w:eastAsia="Times New Roman"/>
          <w:lang w:eastAsia="hr-HR"/>
        </w:rPr>
        <w:t xml:space="preserve">  Utvrđuje se da imovina dužnika KUĆA KAVE j.d.o.o. Zagreb, Bulićeva 7, OIB:68278401993, MBS:08023934 nije dovoljna ni za namirenje troškova postupka.</w:t>
      </w:r>
    </w:p>
    <w:p w:rsidRDefault="006053F8" w:rsidP="006053F8" w:rsidR="006053F8" w:rsidRPr="006053F8">
      <w:pPr>
        <w:spacing w:after="0"/>
        <w:jc w:val="both"/>
        <w:rPr>
          <w:rFonts w:cs="Times New Roman" w:eastAsia="Times New Roman"/>
          <w:lang w:eastAsia="hr-HR"/>
        </w:rPr>
      </w:pPr>
    </w:p>
    <w:p w:rsidRDefault="006053F8" w:rsidP="006053F8" w:rsidR="006053F8" w:rsidRPr="006053F8">
      <w:pPr>
        <w:spacing w:after="0"/>
        <w:ind w:firstLine="720"/>
        <w:jc w:val="both"/>
        <w:rPr>
          <w:rFonts w:cs="Times New Roman" w:eastAsia="Times New Roman"/>
          <w:lang w:eastAsia="hr-HR"/>
        </w:rPr>
      </w:pPr>
      <w:r w:rsidRPr="006053F8">
        <w:rPr>
          <w:rFonts w:cs="Times New Roman" w:eastAsia="Times New Roman"/>
          <w:b/>
          <w:lang w:eastAsia="hr-HR"/>
        </w:rPr>
        <w:t>II</w:t>
      </w:r>
      <w:r w:rsidRPr="006053F8">
        <w:rPr>
          <w:rFonts w:cs="Times New Roman" w:eastAsia="Times New Roman"/>
          <w:lang w:eastAsia="hr-HR"/>
        </w:rPr>
        <w:t xml:space="preserve">  Pozivaju se sve osobe koje bi imale pravni interes da se stečajni postupak nad dužnikom provede, unatoč utvrđenoj nedostatnosti stečajne mase, da u roku od 15 dana na žiro-račun Trgovačkog suda u Zagrebu IBAN: HR9223900011300000460 s pozivom na broj 02-BROJ SPISA predujme iznos od 36.230,00 kn za pokriće troškova prethodnog i stečajnog postupka.</w:t>
      </w:r>
    </w:p>
    <w:p w:rsidRDefault="006053F8" w:rsidP="006053F8" w:rsidR="006053F8" w:rsidRPr="006053F8">
      <w:pPr>
        <w:spacing w:after="0"/>
        <w:ind w:firstLine="720"/>
        <w:jc w:val="both"/>
        <w:rPr>
          <w:rFonts w:cs="Times New Roman" w:eastAsia="Times New Roman"/>
          <w:lang w:eastAsia="hr-HR"/>
        </w:rPr>
      </w:pPr>
    </w:p>
    <w:p w:rsidRDefault="006053F8" w:rsidP="006053F8" w:rsidR="006053F8" w:rsidRPr="006053F8">
      <w:pPr>
        <w:spacing w:after="0"/>
        <w:ind w:firstLine="720"/>
        <w:jc w:val="both"/>
        <w:rPr>
          <w:rFonts w:cs="Times New Roman" w:eastAsia="Times New Roman"/>
          <w:lang w:eastAsia="hr-HR"/>
        </w:rPr>
      </w:pPr>
      <w:r w:rsidRPr="006053F8">
        <w:rPr>
          <w:rFonts w:cs="Times New Roman" w:eastAsia="Times New Roman"/>
          <w:b/>
          <w:lang w:eastAsia="hr-HR"/>
        </w:rPr>
        <w:t>III</w:t>
      </w:r>
      <w:r w:rsidRPr="006053F8">
        <w:rPr>
          <w:rFonts w:cs="Times New Roman" w:eastAsia="Times New Roman"/>
          <w:lang w:eastAsia="hr-HR"/>
        </w:rPr>
        <w:t xml:space="preserve">  Ako se u roku od 15 dana od objave na e-Oglasnoj ploči ne predujmi dostatni iznos novca za pokriće troškova postupka, stečajni sudac će donijeti odluku o otvaranju i zaključenju stečajnog postupka (čl.63.st.1. SZ-a).</w:t>
      </w:r>
    </w:p>
    <w:p w:rsidRDefault="006053F8" w:rsidP="006053F8" w:rsidR="006053F8" w:rsidRPr="006053F8">
      <w:pPr>
        <w:spacing w:after="0"/>
        <w:ind w:firstLine="720"/>
        <w:jc w:val="both"/>
        <w:rPr>
          <w:rFonts w:cs="Times New Roman" w:eastAsia="Times New Roman"/>
          <w:lang w:eastAsia="hr-HR"/>
        </w:rPr>
      </w:pPr>
    </w:p>
    <w:p w:rsidRDefault="006053F8" w:rsidP="006053F8" w:rsidR="006053F8" w:rsidRPr="006053F8">
      <w:pPr>
        <w:spacing w:after="0"/>
        <w:ind w:firstLine="720"/>
        <w:jc w:val="both"/>
        <w:rPr>
          <w:rFonts w:cs="Times New Roman" w:eastAsia="Times New Roman"/>
          <w:lang w:eastAsia="hr-HR"/>
        </w:rPr>
      </w:pPr>
      <w:r w:rsidRPr="006053F8">
        <w:rPr>
          <w:rFonts w:cs="Times New Roman" w:eastAsia="Times New Roman"/>
          <w:b/>
          <w:lang w:eastAsia="hr-HR"/>
        </w:rPr>
        <w:t>IV</w:t>
      </w:r>
      <w:r w:rsidRPr="006053F8">
        <w:rPr>
          <w:rFonts w:cs="Times New Roman" w:eastAsia="Times New Roman"/>
          <w:lang w:eastAsia="hr-HR"/>
        </w:rPr>
        <w:t xml:space="preserve">    Ovo rješenje oglasit će se na e-Oglasnoj ploči suda.</w:t>
      </w:r>
    </w:p>
    <w:p w:rsidRDefault="006053F8" w:rsidP="006053F8" w:rsidR="006053F8" w:rsidRPr="006053F8">
      <w:pPr>
        <w:spacing w:after="0"/>
        <w:ind w:firstLine="720"/>
        <w:jc w:val="both"/>
        <w:rPr>
          <w:rFonts w:cs="Times New Roman" w:eastAsia="Times New Roman"/>
          <w:lang w:eastAsia="hr-HR"/>
        </w:rPr>
      </w:pPr>
    </w:p>
    <w:p w:rsidRDefault="006053F8" w:rsidP="006053F8" w:rsidR="006053F8" w:rsidRPr="006053F8">
      <w:pPr>
        <w:spacing w:after="0"/>
        <w:jc w:val="center"/>
        <w:rPr>
          <w:rFonts w:cs="Times New Roman" w:eastAsia="Times New Roman"/>
          <w:lang w:eastAsia="hr-HR"/>
        </w:rPr>
      </w:pPr>
      <w:r w:rsidRPr="006053F8">
        <w:rPr>
          <w:rFonts w:cs="Times New Roman" w:eastAsia="Times New Roman"/>
          <w:lang w:eastAsia="hr-HR"/>
        </w:rPr>
        <w:t>Obrazloženje</w:t>
      </w:r>
    </w:p>
    <w:p w:rsidRDefault="006053F8" w:rsidP="006053F8" w:rsidR="006053F8" w:rsidRPr="006053F8">
      <w:pPr>
        <w:spacing w:after="0"/>
        <w:ind w:firstLine="720"/>
        <w:jc w:val="both"/>
        <w:rPr>
          <w:rFonts w:cs="Times New Roman" w:eastAsia="Times New Roman"/>
          <w:lang w:eastAsia="hr-HR"/>
        </w:rPr>
      </w:pPr>
    </w:p>
    <w:p w:rsidRDefault="006053F8" w:rsidP="006053F8" w:rsidR="006053F8" w:rsidRPr="006053F8">
      <w:pPr>
        <w:spacing w:after="0"/>
        <w:ind w:firstLine="720"/>
        <w:jc w:val="both"/>
        <w:rPr>
          <w:rFonts w:cs="Times New Roman" w:eastAsia="Times New Roman"/>
          <w:lang w:eastAsia="hr-HR"/>
        </w:rPr>
      </w:pPr>
      <w:r w:rsidRPr="006053F8">
        <w:rPr>
          <w:rFonts w:cs="Times New Roman" w:eastAsia="Times New Roman"/>
          <w:lang w:eastAsia="hr-HR"/>
        </w:rPr>
        <w:t>Ovosudnim rješenjem posl.br.2 St-243/15 od 27. travnja 2015.g. pokrenut je postupak radi utvrđivanja uvjeta za otvaranje stečajnog postupka nad dužnikom KUĆA KAVE j.d.o.o. Zagreb, Bulićeva 7, OIB:68278401993, MBS:08023934.</w:t>
      </w:r>
    </w:p>
    <w:p w:rsidRDefault="006053F8" w:rsidP="006053F8" w:rsidR="006053F8" w:rsidRPr="006053F8">
      <w:pPr>
        <w:spacing w:after="0"/>
        <w:jc w:val="both"/>
        <w:rPr>
          <w:rFonts w:cs="Times New Roman" w:eastAsia="Times New Roman"/>
          <w:lang w:eastAsia="hr-HR"/>
        </w:rPr>
      </w:pPr>
    </w:p>
    <w:p w:rsidRDefault="006053F8" w:rsidP="006053F8" w:rsidR="006053F8" w:rsidRPr="006053F8">
      <w:pPr>
        <w:spacing w:after="0"/>
        <w:ind w:firstLine="720"/>
        <w:jc w:val="both"/>
        <w:rPr>
          <w:rFonts w:cs="Times New Roman" w:eastAsia="Times New Roman"/>
          <w:noProof/>
          <w:lang w:eastAsia="hr-HR"/>
        </w:rPr>
      </w:pPr>
      <w:r w:rsidRPr="006053F8">
        <w:rPr>
          <w:rFonts w:cs="Times New Roman" w:eastAsia="Times New Roman"/>
          <w:noProof/>
          <w:lang w:eastAsia="hr-HR"/>
        </w:rPr>
        <w:t>Uvidom u  potvrdu FINE utvrđeno je da dužnik u razdoblju dužem od 60 dana ima evidentirane neizvršene osnove za plaćanje, a koje je trebalo, na temelju valjanih osnova za plaćanje, bez daljnjeg pristanka dužnika naplatiti s bilo kojeg od njegovih računa.</w:t>
      </w:r>
    </w:p>
    <w:p w:rsidRDefault="006053F8" w:rsidP="006053F8" w:rsidR="006053F8" w:rsidRPr="006053F8">
      <w:pPr>
        <w:spacing w:after="0"/>
        <w:ind w:firstLine="720"/>
        <w:jc w:val="both"/>
        <w:rPr>
          <w:rFonts w:cs="Times New Roman" w:eastAsia="Times New Roman"/>
          <w:noProof/>
          <w:lang w:eastAsia="hr-HR"/>
        </w:rPr>
      </w:pPr>
    </w:p>
    <w:p w:rsidRDefault="006053F8" w:rsidP="006053F8" w:rsidR="006053F8" w:rsidRPr="006053F8">
      <w:pPr>
        <w:spacing w:after="0"/>
        <w:ind w:firstLine="720"/>
        <w:jc w:val="both"/>
        <w:rPr>
          <w:rFonts w:cs="Times New Roman" w:eastAsia="Times New Roman"/>
          <w:noProof/>
          <w:lang w:eastAsia="hr-HR"/>
        </w:rPr>
      </w:pPr>
      <w:r w:rsidRPr="006053F8">
        <w:rPr>
          <w:rFonts w:cs="Times New Roman" w:eastAsia="Times New Roman"/>
          <w:noProof/>
          <w:lang w:eastAsia="hr-HR"/>
        </w:rPr>
        <w:t xml:space="preserve">Iz izvješća privremenog stečajnog upravitelja (list 70-78) i priloženih potvrda PP Zagreb i geodetskog ureda za katastar i geodetske poslove Zagreb, proilazi da dužnik nema u tijeku sudskih sporova u kojima je aktivno legitimirana stranka, dok postoji nekoliko ovršnih postupaka u kojima je ovršenik, dužnik nije vlasnik motornih vozila niti nekretnina. Obveze dužnika iznose 100.000,00 kn prema podacima iz Očevidnika FINE, međutim iste iznose i </w:t>
      </w:r>
      <w:r w:rsidRPr="006053F8">
        <w:rPr>
          <w:rFonts w:cs="Times New Roman" w:eastAsia="Times New Roman"/>
          <w:noProof/>
          <w:lang w:eastAsia="hr-HR"/>
        </w:rPr>
        <w:lastRenderedPageBreak/>
        <w:t>više ali je dužnik neuredno vodio knjigovodstvenu dokumentaciju pa nije moguće utvrditi točan iznos, budući je i račun dužnika ugašen. Račun u Hypo Alpe Adria Bank d.d. ugašen  je 28.9.2015.g., do kada je dužnik bio u blokadi 602 dana. Prema izvješću privremenog stečajnog upravitelja stanje dugotrajne i kratkotrajne imovine na dan 15.10.2015.g. iznosi 15.000,00 kn. Privremeni stečajni upravitelj utvrdio je da navedeni iznos predstavlja iznos zaliha koji je prenesen prilikom prestanka rada dužnika na drugo društvo, slijedom čega je dužnik privremenom stečajnom upravitelju dostavio zadužnicu na iznos od 15.000,00 kn za prebačenu imovinu.</w:t>
      </w:r>
    </w:p>
    <w:p w:rsidRDefault="006053F8" w:rsidP="006053F8" w:rsidR="006053F8" w:rsidRPr="006053F8">
      <w:pPr>
        <w:spacing w:after="0"/>
        <w:ind w:firstLine="720"/>
        <w:jc w:val="both"/>
        <w:rPr>
          <w:rFonts w:cs="Times New Roman" w:eastAsia="Times New Roman"/>
          <w:noProof/>
          <w:lang w:eastAsia="hr-HR"/>
        </w:rPr>
      </w:pPr>
    </w:p>
    <w:p w:rsidRDefault="006053F8" w:rsidP="006053F8" w:rsidR="006053F8" w:rsidRPr="006053F8">
      <w:pPr>
        <w:spacing w:after="0"/>
        <w:ind w:firstLine="720"/>
        <w:jc w:val="both"/>
        <w:rPr>
          <w:rFonts w:cs="Times New Roman" w:eastAsia="Times New Roman"/>
          <w:lang w:eastAsia="hr-HR"/>
        </w:rPr>
      </w:pPr>
      <w:r w:rsidRPr="006053F8">
        <w:rPr>
          <w:rFonts w:cs="Times New Roman" w:eastAsia="Times New Roman"/>
          <w:lang w:eastAsia="hr-HR"/>
        </w:rPr>
        <w:t>Dakle, utvrđeno je da imovina dužnika nije dovoljna ni za namirenje troškova postupka ili je neznatne vrijednosti,  odnosno da stečajni dužnik nama imovine za unovčenje, pa je utvrđeno kao u točki I. izreke rješenja.</w:t>
      </w:r>
    </w:p>
    <w:p w:rsidRDefault="006053F8" w:rsidP="006053F8" w:rsidR="006053F8" w:rsidRPr="006053F8">
      <w:pPr>
        <w:spacing w:after="0"/>
        <w:jc w:val="both"/>
        <w:rPr>
          <w:rFonts w:cs="Times New Roman" w:eastAsia="Times New Roman"/>
          <w:lang w:eastAsia="hr-HR"/>
        </w:rPr>
      </w:pPr>
    </w:p>
    <w:p w:rsidRDefault="006053F8" w:rsidP="006053F8" w:rsidR="006053F8" w:rsidRPr="006053F8">
      <w:pPr>
        <w:spacing w:after="0"/>
        <w:jc w:val="both"/>
        <w:rPr>
          <w:rFonts w:cs="Times New Roman" w:eastAsia="Times New Roman"/>
          <w:lang w:eastAsia="hr-HR"/>
        </w:rPr>
      </w:pPr>
      <w:r w:rsidRPr="006053F8">
        <w:rPr>
          <w:rFonts w:cs="Times New Roman" w:eastAsia="Times New Roman"/>
          <w:lang w:eastAsia="hr-HR"/>
        </w:rPr>
        <w:tab/>
        <w:t>Odredbom čl.63.st.1. SZ-a određeno je da se postupak neće zaključiti ukoliko se u ostavljenom roku predujmi dostatan iznos za pokriće troškova kako prethodnog, tako i otvorenog stečajnog postupka, slijedom čega je riješeno kao u izreci pod točkom II., u protivnom se postupak zaključuje, slijedom čega je riješeno kao u točki III. izreke.</w:t>
      </w:r>
    </w:p>
    <w:p w:rsidRDefault="006053F8" w:rsidP="006053F8" w:rsidR="006053F8" w:rsidRPr="006053F8">
      <w:pPr>
        <w:spacing w:after="0"/>
        <w:jc w:val="both"/>
        <w:rPr>
          <w:rFonts w:cs="Times New Roman" w:eastAsia="Times New Roman"/>
          <w:lang w:eastAsia="hr-HR"/>
        </w:rPr>
      </w:pPr>
    </w:p>
    <w:p w:rsidRDefault="006053F8" w:rsidP="006053F8" w:rsidR="006053F8" w:rsidRPr="006053F8">
      <w:pPr>
        <w:spacing w:after="0"/>
        <w:jc w:val="both"/>
        <w:rPr>
          <w:rFonts w:cs="Times New Roman" w:eastAsia="Times New Roman"/>
          <w:lang w:eastAsia="hr-HR"/>
        </w:rPr>
      </w:pPr>
      <w:r w:rsidRPr="006053F8">
        <w:rPr>
          <w:rFonts w:cs="Times New Roman" w:eastAsia="Times New Roman"/>
          <w:lang w:eastAsia="hr-HR"/>
        </w:rPr>
        <w:tab/>
        <w:t>Temeljem odredbe čl.63.st.2. SZ-a riješeno je kao u izreci pod točkom IV.</w:t>
      </w:r>
    </w:p>
    <w:p w:rsidRDefault="006053F8" w:rsidP="006053F8" w:rsidR="006053F8" w:rsidRPr="006053F8">
      <w:pPr>
        <w:spacing w:after="0"/>
        <w:jc w:val="both"/>
        <w:rPr>
          <w:rFonts w:cs="Times New Roman" w:eastAsia="Times New Roman"/>
          <w:lang w:eastAsia="hr-HR"/>
        </w:rPr>
      </w:pPr>
      <w:r w:rsidRPr="006053F8">
        <w:rPr>
          <w:rFonts w:cs="Times New Roman" w:eastAsia="Times New Roman"/>
          <w:lang w:eastAsia="hr-HR"/>
        </w:rPr>
        <w:t xml:space="preserve"> </w:t>
      </w:r>
    </w:p>
    <w:p w:rsidRDefault="006053F8" w:rsidP="006053F8" w:rsidR="006053F8" w:rsidRPr="006053F8">
      <w:pPr>
        <w:spacing w:after="0"/>
        <w:jc w:val="center"/>
        <w:rPr>
          <w:rFonts w:cs="Times New Roman" w:eastAsia="Times New Roman"/>
          <w:lang w:eastAsia="hr-HR"/>
        </w:rPr>
      </w:pPr>
      <w:r w:rsidRPr="006053F8">
        <w:rPr>
          <w:rFonts w:cs="Times New Roman" w:eastAsia="Times New Roman"/>
          <w:lang w:eastAsia="hr-HR"/>
        </w:rPr>
        <w:t>U Karlovcu 29. veljače 2016. godine</w:t>
      </w:r>
    </w:p>
    <w:p w:rsidRDefault="006053F8" w:rsidP="006053F8" w:rsidR="006053F8" w:rsidRPr="006053F8">
      <w:pPr>
        <w:spacing w:after="0"/>
        <w:jc w:val="center"/>
        <w:rPr>
          <w:rFonts w:cs="Times New Roman" w:eastAsia="Times New Roman"/>
          <w:b/>
          <w:lang w:eastAsia="hr-HR"/>
        </w:rPr>
      </w:pPr>
    </w:p>
    <w:p w:rsidRDefault="006053F8" w:rsidP="006053F8" w:rsidR="006053F8" w:rsidRPr="006053F8">
      <w:pPr>
        <w:spacing w:after="0"/>
        <w:jc w:val="right"/>
        <w:rPr>
          <w:rFonts w:cs="Times New Roman" w:eastAsia="Times New Roman"/>
          <w:lang w:eastAsia="hr-HR"/>
        </w:rPr>
      </w:pPr>
      <w:r w:rsidRPr="006053F8">
        <w:rPr>
          <w:rFonts w:cs="Times New Roman" w:eastAsia="Times New Roman"/>
          <w:lang w:eastAsia="hr-HR"/>
        </w:rPr>
        <w:t xml:space="preserve">                                                                              Stečajni sudac:</w:t>
      </w:r>
    </w:p>
    <w:p w:rsidRDefault="006053F8" w:rsidP="00A616F9" w:rsidR="00A616F9">
      <w:pPr>
        <w:tabs>
          <w:tab w:pos="6196" w:val="left"/>
        </w:tabs>
        <w:spacing w:after="0"/>
        <w:jc w:val="right"/>
        <w:rPr>
          <w:rFonts w:cs="Times New Roman" w:eastAsia="Times New Roman"/>
          <w:lang w:eastAsia="hr-HR"/>
        </w:rPr>
      </w:pPr>
      <w:r w:rsidRPr="006053F8">
        <w:rPr>
          <w:rFonts w:cs="Times New Roman" w:eastAsia="Times New Roman"/>
          <w:lang w:eastAsia="hr-HR"/>
        </w:rPr>
        <w:t xml:space="preserve">                                                                             Suzana Ivanović</w:t>
      </w:r>
    </w:p>
    <w:p w:rsidRDefault="00A616F9" w:rsidP="0067165E" w:rsidR="00A616F9">
      <w:pPr>
        <w:tabs>
          <w:tab w:pos="6196" w:val="left"/>
        </w:tabs>
        <w:spacing w:after="0"/>
        <w:jc w:val="right"/>
        <w:rPr>
          <w:rFonts w:cs="Times New Roman" w:eastAsia="Times New Roman"/>
          <w:lang w:eastAsia="hr-HR"/>
        </w:rPr>
      </w:pPr>
    </w:p>
    <w:p w:rsidRDefault="006053F8" w:rsidP="006053F8" w:rsidR="006053F8" w:rsidRPr="006053F8">
      <w:pPr>
        <w:tabs>
          <w:tab w:pos="6196" w:val="left"/>
        </w:tabs>
        <w:spacing w:after="0"/>
        <w:jc w:val="right"/>
        <w:rPr>
          <w:rFonts w:cs="Times New Roman" w:eastAsia="Times New Roman"/>
          <w:lang w:eastAsia="hr-HR"/>
        </w:rPr>
      </w:pPr>
    </w:p>
    <w:p w:rsidRDefault="006053F8" w:rsidP="006053F8" w:rsidR="006053F8" w:rsidRPr="006053F8">
      <w:pPr>
        <w:tabs>
          <w:tab w:pos="6196" w:val="left"/>
        </w:tabs>
        <w:spacing w:after="0"/>
        <w:jc w:val="both"/>
        <w:rPr>
          <w:rFonts w:cs="Times New Roman" w:eastAsia="Times New Roman"/>
          <w:b/>
          <w:lang w:eastAsia="hr-HR"/>
        </w:rPr>
      </w:pPr>
    </w:p>
    <w:p w:rsidRDefault="006053F8" w:rsidP="006053F8" w:rsidR="006053F8" w:rsidRPr="006053F8">
      <w:pPr>
        <w:tabs>
          <w:tab w:pos="6196" w:val="left"/>
        </w:tabs>
        <w:spacing w:after="0"/>
        <w:jc w:val="both"/>
        <w:rPr>
          <w:rFonts w:cs="Times New Roman" w:eastAsia="Times New Roman"/>
          <w:b/>
          <w:lang w:eastAsia="hr-HR"/>
        </w:rPr>
      </w:pPr>
    </w:p>
    <w:p w:rsidRDefault="006053F8" w:rsidP="006053F8" w:rsidR="006053F8" w:rsidRPr="006053F8">
      <w:pPr>
        <w:spacing w:after="0"/>
        <w:jc w:val="both"/>
        <w:rPr>
          <w:rFonts w:cs="Times New Roman" w:eastAsia="Times New Roman"/>
          <w:b/>
          <w:lang w:eastAsia="hr-HR"/>
        </w:rPr>
      </w:pPr>
      <w:r w:rsidRPr="006053F8">
        <w:rPr>
          <w:rFonts w:cs="Times New Roman" w:eastAsia="Times New Roman"/>
          <w:b/>
          <w:lang w:eastAsia="hr-HR"/>
        </w:rPr>
        <w:t>UPUTA O PRAVNOM LIJEKU:</w:t>
      </w:r>
    </w:p>
    <w:p w:rsidRDefault="006053F8" w:rsidP="006053F8" w:rsidR="006053F8" w:rsidRPr="006053F8">
      <w:pPr>
        <w:spacing w:after="0"/>
        <w:jc w:val="both"/>
        <w:rPr>
          <w:rFonts w:cs="Times New Roman" w:eastAsia="Times New Roman"/>
          <w:lang w:eastAsia="hr-HR"/>
        </w:rPr>
      </w:pPr>
      <w:r w:rsidRPr="006053F8">
        <w:rPr>
          <w:rFonts w:cs="Times New Roman" w:eastAsia="Times New Roman"/>
          <w:lang w:eastAsia="hr-HR"/>
        </w:rPr>
        <w:t>Protiv ovog rješenja dopuštena je žalba u roku od 8 dana.</w:t>
      </w:r>
    </w:p>
    <w:p w:rsidRDefault="006053F8" w:rsidP="006053F8" w:rsidR="006053F8" w:rsidRPr="006053F8">
      <w:pPr>
        <w:spacing w:after="0"/>
        <w:jc w:val="both"/>
        <w:rPr>
          <w:rFonts w:cs="Times New Roman" w:eastAsia="Times New Roman"/>
          <w:lang w:eastAsia="hr-HR"/>
        </w:rPr>
      </w:pPr>
    </w:p>
    <w:p w:rsidRDefault="006053F8" w:rsidP="006053F8" w:rsidR="006053F8" w:rsidRPr="006053F8">
      <w:pPr>
        <w:spacing w:after="0"/>
        <w:jc w:val="both"/>
        <w:rPr>
          <w:rFonts w:cs="Times New Roman" w:eastAsia="Times New Roman"/>
          <w:lang w:eastAsia="hr-HR"/>
        </w:rPr>
      </w:pPr>
      <w:r w:rsidRPr="006053F8">
        <w:rPr>
          <w:rFonts w:cs="Times New Roman" w:eastAsia="Times New Roman"/>
          <w:lang w:eastAsia="hr-HR"/>
        </w:rPr>
        <w:t>Dna:</w:t>
      </w:r>
    </w:p>
    <w:p w:rsidRDefault="006053F8" w:rsidP="006053F8" w:rsidR="006053F8" w:rsidRPr="006053F8">
      <w:pPr>
        <w:numPr>
          <w:ilvl w:val="0"/>
          <w:numId w:val="47"/>
        </w:numPr>
        <w:spacing w:after="0"/>
        <w:jc w:val="both"/>
        <w:rPr>
          <w:rFonts w:cs="Times New Roman" w:eastAsia="Times New Roman"/>
          <w:lang w:eastAsia="hr-HR"/>
        </w:rPr>
      </w:pPr>
      <w:r w:rsidRPr="006053F8">
        <w:rPr>
          <w:rFonts w:cs="Times New Roman" w:eastAsia="Times New Roman"/>
          <w:lang w:eastAsia="hr-HR"/>
        </w:rPr>
        <w:t>Predlagatelj</w:t>
      </w:r>
    </w:p>
    <w:p w:rsidRDefault="006053F8" w:rsidP="006053F8" w:rsidR="006053F8" w:rsidRPr="006053F8">
      <w:pPr>
        <w:numPr>
          <w:ilvl w:val="0"/>
          <w:numId w:val="47"/>
        </w:numPr>
        <w:spacing w:after="0"/>
        <w:jc w:val="both"/>
        <w:rPr>
          <w:rFonts w:cs="Times New Roman" w:eastAsia="Times New Roman"/>
          <w:lang w:eastAsia="hr-HR"/>
        </w:rPr>
      </w:pPr>
      <w:r w:rsidRPr="006053F8">
        <w:rPr>
          <w:rFonts w:cs="Times New Roman" w:eastAsia="Times New Roman"/>
          <w:lang w:eastAsia="hr-HR"/>
        </w:rPr>
        <w:t xml:space="preserve">Dužniku </w:t>
      </w:r>
    </w:p>
    <w:p w:rsidRDefault="006053F8" w:rsidP="006053F8" w:rsidR="006053F8" w:rsidRPr="006053F8">
      <w:pPr>
        <w:numPr>
          <w:ilvl w:val="0"/>
          <w:numId w:val="47"/>
        </w:numPr>
        <w:spacing w:after="0"/>
        <w:jc w:val="both"/>
        <w:rPr>
          <w:rFonts w:cs="Times New Roman" w:eastAsia="Times New Roman"/>
          <w:lang w:eastAsia="hr-HR"/>
        </w:rPr>
      </w:pPr>
      <w:r w:rsidRPr="006053F8">
        <w:rPr>
          <w:rFonts w:cs="Times New Roman" w:eastAsia="Times New Roman"/>
          <w:lang w:eastAsia="hr-HR"/>
        </w:rPr>
        <w:t>Privremeni stečajni upravitelj</w:t>
      </w:r>
    </w:p>
    <w:p w:rsidRDefault="006053F8" w:rsidP="006053F8" w:rsidR="006053F8" w:rsidRPr="006053F8">
      <w:pPr>
        <w:numPr>
          <w:ilvl w:val="0"/>
          <w:numId w:val="47"/>
        </w:numPr>
        <w:spacing w:after="0"/>
        <w:jc w:val="both"/>
        <w:rPr>
          <w:rFonts w:cs="Times New Roman" w:eastAsia="Times New Roman"/>
          <w:lang w:eastAsia="hr-HR"/>
        </w:rPr>
      </w:pPr>
      <w:r w:rsidRPr="006053F8">
        <w:rPr>
          <w:rFonts w:cs="Times New Roman" w:eastAsia="Times New Roman"/>
          <w:lang w:eastAsia="hr-HR"/>
        </w:rPr>
        <w:t>e-Oglasna ploča suda</w:t>
      </w:r>
    </w:p>
    <w:p w:rsidRDefault="006053F8" w:rsidP="00DA0242" w:rsidR="00DA0242">
      <w:pPr>
        <w:numPr>
          <w:ilvl w:val="0"/>
          <w:numId w:val="47"/>
        </w:numPr>
        <w:spacing w:after="0"/>
        <w:jc w:val="both"/>
      </w:pPr>
      <w:r w:rsidRPr="0067165E">
        <w:rPr>
          <w:rFonts w:cs="Times New Roman" w:eastAsia="Times New Roman"/>
          <w:lang w:eastAsia="hr-HR"/>
        </w:rPr>
        <w:t>Spis</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1B2434"/>
    <w:multiLevelType w:val="hybridMultilevel"/>
    <w:tmpl w:val="1044527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72A"/>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53F8"/>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65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16F9"/>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54644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St-243/2015-32</izvorni_sadrzaj>
    <derivirana_varijabla naziv="DomainObject.Oznaka_1">St-243/2015-32</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St-243/2015</izvorni_sadrzaj>
    <derivirana_varijabla naziv="DomainObject.Predmet.OznakaBroj_1">St-243/2015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KUĆA KAVE  j.d.o.o. za usluge</izvorni_sadrzaj>
    <derivirana_varijabla naziv="DomainObject.Predmet.ProtustrankaFormated_1">  KUĆA KAVE  j.d.o.o. za usluge</derivirana_varijabla>
  </DomainObject.Predmet.ProtustrankaFormated>
  <DomainObject.Predmet.ProtustrankaFormatedOIB>
    <izvorni_sadrzaj>  KUĆA KAVE  j.d.o.o. za usluge, OIB 68278401993</izvorni_sadrzaj>
    <derivirana_varijabla naziv="DomainObject.Predmet.ProtustrankaFormatedOIB_1">  KUĆA KAVE  j.d.o.o. za usluge, OIB 68278401993</derivirana_varijabla>
  </DomainObject.Predmet.ProtustrankaFormatedOIB>
  <DomainObject.Predmet.ProtustrankaFormatedWithAdress>
    <izvorni_sadrzaj> KUĆA KAVE  j.d.o.o. za usluge, Bulićeva 7, 10000 Zagreb</izvorni_sadrzaj>
    <derivirana_varijabla naziv="DomainObject.Predmet.ProtustrankaFormatedWithAdress_1"> KUĆA KAVE  j.d.o.o. za usluge, Bulićeva 7, 10000 Zagreb</derivirana_varijabla>
  </DomainObject.Predmet.ProtustrankaFormatedWithAdress>
  <DomainObject.Predmet.ProtustrankaFormatedWithAdressOIB>
    <izvorni_sadrzaj> KUĆA KAVE  j.d.o.o. za usluge, OIB 68278401993, Bulićeva 7, 10000 Zagreb</izvorni_sadrzaj>
    <derivirana_varijabla naziv="DomainObject.Predmet.ProtustrankaFormatedWithAdressOIB_1"> KUĆA KAVE  j.d.o.o. za usluge, OIB 68278401993, Bulićeva 7, 10000 Zagreb</derivirana_varijabla>
  </DomainObject.Predmet.ProtustrankaFormatedWithAdressOIB>
  <DomainObject.Predmet.ProtustrankaWithAdress>
    <izvorni_sadrzaj>KUĆA KAVE  j.d.o.o. za usluge Bulićeva 7, 10000 Zagreb</izvorni_sadrzaj>
    <derivirana_varijabla naziv="DomainObject.Predmet.ProtustrankaWithAdress_1">KUĆA KAVE  j.d.o.o. za usluge Bulićeva 7, 10000 Zagreb</derivirana_varijabla>
  </DomainObject.Predmet.ProtustrankaWithAdress>
  <DomainObject.Predmet.ProtustrankaWithAdressOIB>
    <izvorni_sadrzaj>KUĆA KAVE  j.d.o.o. za usluge, OIB 68278401993, Bulićeva 7, 10000 Zagreb</izvorni_sadrzaj>
    <derivirana_varijabla naziv="DomainObject.Predmet.ProtustrankaWithAdressOIB_1">KUĆA KAVE  j.d.o.o. za usluge, OIB 68278401993, Bulićeva 7, 10000 Zagreb</derivirana_varijabla>
  </DomainObject.Predmet.ProtustrankaWithAdressOIB>
  <DomainObject.Predmet.ProtustrankaNazivFormated>
    <izvorni_sadrzaj>KUĆA KAVE  j.d.o.o. za usluge</izvorni_sadrzaj>
    <derivirana_varijabla naziv="DomainObject.Predmet.ProtustrankaNazivFormated_1">KUĆA KAVE  j.d.o.o. za usluge</derivirana_varijabla>
  </DomainObject.Predmet.ProtustrankaNazivFormated>
  <DomainObject.Predmet.ProtustrankaNazivFormatedOIB>
    <izvorni_sadrzaj>KUĆA KAVE  j.d.o.o. za usluge, OIB 68278401993</izvorni_sadrzaj>
    <derivirana_varijabla naziv="DomainObject.Predmet.ProtustrankaNazivFormatedOIB_1">KUĆA KAVE  j.d.o.o. za usluge, OIB 68278401993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Bulićeva 7, 10000 Zagreb</izvorni_sadrzaj>
    <derivirana_varijabla naziv="DomainObject.Predmet.StrankaFormatedWithAdress_1"> FINA Regionalni centar Zagreb, Bulićeva 7, 10000 Zagreb</derivirana_varijabla>
  </DomainObject.Predmet.StrankaFormatedWithAdress>
  <DomainObject.Predmet.StrankaFormatedWithAdressOIB>
    <izvorni_sadrzaj> FINA Regionalni centar Zagreb, OIB 85821130368, Bulićeva 7, 10000 Zagreb</izvorni_sadrzaj>
    <derivirana_varijabla naziv="DomainObject.Predmet.StrankaFormatedWithAdressOIB_1"> FINA Regionalni centar Zagreb, OIB 85821130368, Bulićeva 7, 10000 Zagreb</derivirana_varijabla>
  </DomainObject.Predmet.StrankaFormatedWithAdressOIB>
  <DomainObject.Predmet.StrankaWithAdress>
    <izvorni_sadrzaj>FINA Regionalni centar Zagreb Bulićeva 7,10000 Zagreb</izvorni_sadrzaj>
    <derivirana_varijabla naziv="DomainObject.Predmet.StrankaWithAdress_1">FINA Regionalni centar Zagreb Bulićeva 7,10000 Zagreb</derivirana_varijabla>
  </DomainObject.Predmet.StrankaWithAdress>
  <DomainObject.Predmet.StrankaWithAdressOIB>
    <izvorni_sadrzaj>FINA Regionalni centar Zagreb, OIB 85821130368, Bulićeva 7,10000 Zagreb</izvorni_sadrzaj>
    <derivirana_varijabla naziv="DomainObject.Predmet.StrankaWithAdressOIB_1">FINA Regionalni centar Zagreb, OIB 85821130368, Bulićeva 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Bulićeva 7, 10000 Zagreb</item>
    </izvorni_sadrzaj>
    <derivirana_varijabla naziv="DomainObject.Predmet.StrankaListFormatedWithAdress_1">
      <item>FINA Regionalni centar Zagreb, Bulićeva 7, 10000 Zagreb</item>
    </derivirana_varijabla>
  </DomainObject.Predmet.StrankaListFormatedWithAdress>
  <DomainObject.Predmet.StrankaListFormatedWithAdressOIB>
    <izvorni_sadrzaj>
      <item>FINA Regionalni centar Zagreb, OIB 85821130368, Bulićeva 7, 10000 Zagreb</item>
    </izvorni_sadrzaj>
    <derivirana_varijabla naziv="DomainObject.Predmet.StrankaListFormatedWithAdressOIB_1">
      <item>FINA Regionalni centar Zagreb, OIB 85821130368, Bulićeva 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KUĆA KAVE  j.d.o.o. za usluge</item>
    </izvorni_sadrzaj>
    <derivirana_varijabla naziv="DomainObject.Predmet.ProtuStrankaListFormated_1">
      <item>KUĆA KAVE  j.d.o.o. za usluge</item>
    </derivirana_varijabla>
  </DomainObject.Predmet.ProtuStrankaListFormated>
  <DomainObject.Predmet.ProtuStrankaListFormatedOIB>
    <izvorni_sadrzaj>
      <item>KUĆA KAVE  j.d.o.o. za usluge, OIB 68278401993</item>
    </izvorni_sadrzaj>
    <derivirana_varijabla naziv="DomainObject.Predmet.ProtuStrankaListFormatedOIB_1">
      <item>KUĆA KAVE  j.d.o.o. za usluge, OIB 68278401993</item>
    </derivirana_varijabla>
  </DomainObject.Predmet.ProtuStrankaListFormatedOIB>
  <DomainObject.Predmet.ProtuStrankaListFormatedWithAdress>
    <izvorni_sadrzaj>
      <item>KUĆA KAVE  j.d.o.o. za usluge, Bulićeva 7, 10000 Zagreb</item>
    </izvorni_sadrzaj>
    <derivirana_varijabla naziv="DomainObject.Predmet.ProtuStrankaListFormatedWithAdress_1">
      <item>KUĆA KAVE  j.d.o.o. za usluge, Bulićeva 7, 10000 Zagreb</item>
    </derivirana_varijabla>
  </DomainObject.Predmet.ProtuStrankaListFormatedWithAdress>
  <DomainObject.Predmet.ProtuStrankaListFormatedWithAdressOIB>
    <izvorni_sadrzaj>
      <item>KUĆA KAVE  j.d.o.o. za usluge, OIB 68278401993, Bulićeva 7, 10000 Zagreb</item>
    </izvorni_sadrzaj>
    <derivirana_varijabla naziv="DomainObject.Predmet.ProtuStrankaListFormatedWithAdressOIB_1">
      <item>KUĆA KAVE  j.d.o.o. za usluge, OIB 68278401993, Bulićeva 7, 10000 Zagreb</item>
    </derivirana_varijabla>
  </DomainObject.Predmet.ProtuStrankaListFormatedWithAdressOIB>
  <DomainObject.Predmet.ProtuStrankaListNazivFormated>
    <izvorni_sadrzaj>
      <item>KUĆA KAVE  j.d.o.o. za usluge</item>
    </izvorni_sadrzaj>
    <derivirana_varijabla naziv="DomainObject.Predmet.ProtuStrankaListNazivFormated_1">
      <item>KUĆA KAVE  j.d.o.o. za usluge</item>
    </derivirana_varijabla>
  </DomainObject.Predmet.ProtuStrankaListNazivFormated>
  <DomainObject.Predmet.ProtuStrankaListNazivFormatedOIB>
    <izvorni_sadrzaj>
      <item>KUĆA KAVE  j.d.o.o. za usluge, OIB 68278401993</item>
    </izvorni_sadrzaj>
    <derivirana_varijabla naziv="DomainObject.Predmet.ProtuStrankaListNazivFormatedOIB_1">
      <item>KUĆA KAVE  j.d.o.o. za usluge, OIB 68278401993</item>
    </derivirana_varijabla>
  </DomainObject.Predmet.ProtuStrankaListNazivFormatedOIB>
  <DomainObject.Predmet.OstaliListFormated>
    <izvorni_sadrzaj>
      <item>SAŠA ĐAKOVIĆ</item>
      <item>KORANA FERDELJI</item>
    </izvorni_sadrzaj>
    <derivirana_varijabla naziv="DomainObject.Predmet.OstaliListFormated_1">
      <item>SAŠA ĐAKOVIĆ</item>
      <item>KORANA FERDELJI</item>
    </derivirana_varijabla>
  </DomainObject.Predmet.OstaliListFormated>
  <DomainObject.Predmet.OstaliListFormatedOIB>
    <izvorni_sadrzaj>
      <item>SAŠA ĐAKOVIĆ, OIB 26902930745</item>
      <item>KORANA FERDELJI, OIB 74691192835</item>
    </izvorni_sadrzaj>
    <derivirana_varijabla naziv="DomainObject.Predmet.OstaliListFormatedOIB_1">
      <item>SAŠA ĐAKOVIĆ, OIB 26902930745</item>
      <item>KORANA FERDELJI, OIB 74691192835</item>
    </derivirana_varijabla>
  </DomainObject.Predmet.OstaliListFormatedOIB>
  <DomainObject.Predmet.OstaliListFormatedWithAdress>
    <izvorni_sadrzaj>
      <item>SAŠA ĐAKOVIĆ, BULIĆEVA 7., 10000 Zagreb</item>
      <item>KORANA FERDELJI, Biskupa J. Galjufa 7A, 10000 Zagreb</item>
    </izvorni_sadrzaj>
    <derivirana_varijabla naziv="DomainObject.Predmet.OstaliListFormatedWithAdress_1">
      <item>SAŠA ĐAKOVIĆ, BULIĆEVA 7., 10000 Zagreb</item>
      <item>KORANA FERDELJI, Biskupa J. Galjufa 7A, 10000 Zagreb</item>
    </derivirana_varijabla>
  </DomainObject.Predmet.OstaliListFormatedWithAdress>
  <DomainObject.Predmet.OstaliListFormatedWithAdressOIB>
    <izvorni_sadrzaj>
      <item>SAŠA ĐAKOVIĆ, OIB 26902930745, BULIĆEVA 7., 10000 Zagreb</item>
      <item>KORANA FERDELJI, OIB 74691192835, Biskupa J. Galjufa 7A, 10000 Zagreb</item>
    </izvorni_sadrzaj>
    <derivirana_varijabla naziv="DomainObject.Predmet.OstaliListFormatedWithAdressOIB_1">
      <item>SAŠA ĐAKOVIĆ, OIB 26902930745, BULIĆEVA 7., 10000 Zagreb</item>
      <item>KORANA FERDELJI, OIB 74691192835, Biskupa J. Galjufa 7A, 10000 Zagreb</item>
    </derivirana_varijabla>
  </DomainObject.Predmet.OstaliListFormatedWithAdressOIB>
  <DomainObject.Predmet.OstaliListNazivFormated>
    <izvorni_sadrzaj>
      <item>SAŠA ĐAKOVIĆ</item>
      <item>KORANA FERDELJI</item>
    </izvorni_sadrzaj>
    <derivirana_varijabla naziv="DomainObject.Predmet.OstaliListNazivFormated_1">
      <item>SAŠA ĐAKOVIĆ</item>
      <item>KORANA FERDELJI</item>
    </derivirana_varijabla>
  </DomainObject.Predmet.OstaliListNazivFormated>
  <DomainObject.Predmet.OstaliListNazivFormatedOIB>
    <izvorni_sadrzaj>
      <item>SAŠA ĐAKOVIĆ, OIB 26902930745</item>
      <item>KORANA FERDELJI, OIB 74691192835</item>
    </izvorni_sadrzaj>
    <derivirana_varijabla naziv="DomainObject.Predmet.OstaliListNazivFormatedOIB_1">
      <item>SAŠA ĐAKOVIĆ, OIB 26902930745</item>
      <item>KORANA FERDELJI, OIB 74691192835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St-243/2015-32</izvorni_sadrzaj>
    <derivirana_varijabla naziv="DomainObject.PoslovniBrojDokumenta_1">St-243/2015-32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KUĆA KAVE  j.d.o.o. za usluge</izvorni_sadrzaj>
    <derivirana_varijabla naziv="DomainObject.Predmet.ProtustrankaIDrugi_1">KUĆA KAVE  j.d.o.o. za usluge</derivirana_varijabla>
  </DomainObject.Predmet.ProtustrankaIDrugi>
  <DomainObject.Predmet.StrankaIDrugiAdressOIB>
    <izvorni_sadrzaj>FINA Regionalni centar Zagreb, OIB 85821130368, Bulićeva 7, 10000 Zagreb</izvorni_sadrzaj>
    <derivirana_varijabla naziv="DomainObject.Predmet.StrankaIDrugiAdressOIB_1">FINA Regionalni centar Zagreb, OIB 85821130368, Bulićeva 7, 10000 Zagreb</derivirana_varijabla>
  </DomainObject.Predmet.StrankaIDrugiAdressOIB>
  <DomainObject.Predmet.ProtustrankaIDrugiAdressOIB>
    <izvorni_sadrzaj>KUĆA KAVE  j.d.o.o. za usluge, OIB 68278401993, Bulićeva 7, 10000 Zagreb</izvorni_sadrzaj>
    <derivirana_varijabla naziv="DomainObject.Predmet.ProtustrankaIDrugiAdressOIB_1">KUĆA KAVE  j.d.o.o. za usluge, OIB 68278401993, Bulićeva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KUĆA KAVE  j.d.o.o. za usluge</item>
      <item>SAŠA ĐAKOVIĆ</item>
      <item>KORANA FERDELJI</item>
    </izvorni_sadrzaj>
    <derivirana_varijabla naziv="DomainObject.Predmet.SudioniciListNaziv_1">
      <item>FINA Regionalni centar Zagreb</item>
      <item>KUĆA KAVE  j.d.o.o. za usluge</item>
      <item>SAŠA ĐAKOVIĆ</item>
      <item>KORANA FERDELJI</item>
    </derivirana_varijabla>
  </DomainObject.Predmet.SudioniciListNaziv>
  <DomainObject.Predmet.SudioniciListAdressOIB>
    <izvorni_sadrzaj>
      <item>FINA Regionalni centar Zagreb, OIB 85821130368, Bulićeva 7,10000 Zagreb</item>
      <item>KUĆA KAVE  j.d.o.o. za usluge, OIB 68278401993, Bulićeva 7,10000 Zagreb</item>
      <item>SAŠA ĐAKOVIĆ, OIB 26902930745, BULIĆEVA 7.,10000 Zagreb</item>
      <item>KORANA FERDELJI, OIB 74691192835, Biskupa J. Galjufa 7A,10000 Zagreb</item>
    </izvorni_sadrzaj>
    <derivirana_varijabla naziv="DomainObject.Predmet.SudioniciListAdressOIB_1">
      <item>FINA Regionalni centar Zagreb, OIB 85821130368, Bulićeva 7,10000 Zagreb</item>
      <item>KUĆA KAVE  j.d.o.o. za usluge, OIB 68278401993, Bulićeva 7,10000 Zagreb</item>
      <item>SAŠA ĐAKOVIĆ, OIB 26902930745, BULIĆEVA 7.,10000 Zagreb</item>
      <item>KORANA FERDELJI, OIB 74691192835, Biskupa J. Galjufa 7A,10000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A507AC-7541-404F-8A96-E4A11BE89B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563</properties:Words>
  <properties:Characters>3052</properties:Characters>
  <properties:Lines>86</properties:Lines>
  <properties:Paragraphs>31</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2016-03-01T07:33:00Z</cp:lastPrinted>
  <dcterms:modified xmlns:xsi="http://www.w3.org/2001/XMLSchema-instance" xsi:type="dcterms:W3CDTF">2016-03-01T07:34:00Z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St-243/2015-32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