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107a" w14:paraId="bb6107a" w:rsidRDefault="009F5F2C" w:rsidP="009F5F2C" w:rsidR="009F5F2C" w:rsidRPr="009F5F2C">
      <w:pPr>
        <w:jc w:val="right"/>
        <w15:collapsed w:val="false"/>
        <w:rPr>
          <w:b/>
          <w:szCs w:val="24"/>
        </w:rPr>
      </w:pPr>
      <w:bookmarkStart w:name="_GoBack" w:id="0"/>
      <w:bookmarkEnd w:id="0"/>
      <w:proofErr w:type="spellStart"/>
      <w:r w:rsidRPr="009F5F2C">
        <w:rPr>
          <w:b/>
          <w:szCs w:val="24"/>
        </w:rPr>
        <w:t>Posl</w:t>
      </w:r>
      <w:proofErr w:type="spellEnd"/>
      <w:r w:rsidRPr="009F5F2C">
        <w:rPr>
          <w:b/>
          <w:szCs w:val="24"/>
        </w:rPr>
        <w:t>. br. 18 St-</w:t>
      </w:r>
      <w:r w:rsidR="00A56E1B">
        <w:rPr>
          <w:b/>
          <w:szCs w:val="24"/>
        </w:rPr>
        <w:t>54</w:t>
      </w:r>
      <w:r w:rsidRPr="009F5F2C">
        <w:rPr>
          <w:b/>
          <w:szCs w:val="24"/>
        </w:rPr>
        <w:t>/201</w:t>
      </w:r>
      <w:r w:rsidR="00A56E1B">
        <w:rPr>
          <w:b/>
          <w:szCs w:val="24"/>
        </w:rPr>
        <w:t>9</w:t>
      </w:r>
    </w:p>
    <w:p w:rsidRDefault="009F5F2C" w:rsidP="009F5F2C" w:rsidR="009F5F2C" w:rsidRPr="009F5F2C">
      <w:pPr>
        <w:rPr>
          <w:b/>
          <w:szCs w:val="24"/>
        </w:rPr>
      </w:pPr>
      <w:r w:rsidRPr="009F5F2C">
        <w:rPr>
          <w:b/>
          <w:szCs w:val="24"/>
        </w:rPr>
        <w:t xml:space="preserve">             </w:t>
      </w:r>
      <w:r w:rsidRPr="009F5F2C">
        <w:rPr>
          <w:b/>
          <w:noProof/>
          <w:szCs w:val="24"/>
        </w:rPr>
        <w:drawing>
          <wp:inline distR="0" distL="0" distB="0" distT="0">
            <wp:extent cy="590550" cx="5016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89538" cx="500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56E1B" w:rsidP="00A56E1B" w:rsidR="00A56E1B" w:rsidRPr="00A56E1B">
      <w:pPr>
        <w:rPr>
          <w:b/>
          <w:szCs w:val="24"/>
        </w:rPr>
      </w:pPr>
      <w:r w:rsidRPr="00A56E1B">
        <w:rPr>
          <w:b/>
          <w:szCs w:val="24"/>
        </w:rPr>
        <w:t>REPUBLIKA HRVATSKA</w:t>
      </w:r>
    </w:p>
    <w:p w:rsidRDefault="00A56E1B" w:rsidP="00A56E1B" w:rsidR="00A56E1B" w:rsidRPr="00A56E1B">
      <w:pPr>
        <w:rPr>
          <w:b/>
          <w:szCs w:val="24"/>
        </w:rPr>
      </w:pPr>
      <w:r w:rsidRPr="00A56E1B">
        <w:rPr>
          <w:b/>
          <w:szCs w:val="24"/>
        </w:rPr>
        <w:t>TRGOVAČKI SUD U DUBROVNIKU</w:t>
      </w:r>
    </w:p>
    <w:p w:rsidRDefault="00A56E1B" w:rsidP="00A56E1B" w:rsidR="00A56E1B" w:rsidRPr="00A56E1B">
      <w:pPr>
        <w:rPr>
          <w:b/>
          <w:szCs w:val="24"/>
        </w:rPr>
      </w:pPr>
      <w:r w:rsidRPr="00A56E1B">
        <w:rPr>
          <w:b/>
          <w:szCs w:val="24"/>
        </w:rPr>
        <w:t>Dubrovnik, Dr. A. Starčevića 23</w:t>
      </w:r>
    </w:p>
    <w:p w:rsidRDefault="00A56E1B" w:rsidP="00A56E1B" w:rsidR="00A56E1B" w:rsidRPr="00A56E1B">
      <w:pPr>
        <w:keepNext/>
        <w:spacing w:after="60" w:before="240"/>
        <w:jc w:val="center"/>
        <w:outlineLvl w:val="1"/>
        <w:rPr>
          <w:b/>
          <w:bCs/>
          <w:iCs/>
          <w:szCs w:val="24"/>
        </w:rPr>
      </w:pPr>
      <w:r w:rsidRPr="00A56E1B">
        <w:rPr>
          <w:b/>
          <w:bCs/>
          <w:iCs/>
          <w:szCs w:val="24"/>
        </w:rPr>
        <w:t>REPUBLIKA HRVATSKA</w:t>
      </w:r>
    </w:p>
    <w:p w:rsidRDefault="00A56E1B" w:rsidP="00A56E1B" w:rsidR="00A56E1B" w:rsidRPr="00A56E1B">
      <w:pPr>
        <w:keepNext/>
        <w:spacing w:after="60" w:before="240"/>
        <w:jc w:val="center"/>
        <w:outlineLvl w:val="1"/>
        <w:rPr>
          <w:b/>
          <w:bCs/>
          <w:iCs/>
          <w:szCs w:val="24"/>
        </w:rPr>
      </w:pPr>
      <w:r w:rsidRPr="00A56E1B">
        <w:rPr>
          <w:b/>
          <w:bCs/>
          <w:iCs/>
          <w:szCs w:val="24"/>
        </w:rPr>
        <w:t>RJEŠENJE</w:t>
      </w:r>
    </w:p>
    <w:p w:rsidRDefault="00A56E1B" w:rsidP="00A56E1B" w:rsidR="00A56E1B" w:rsidRPr="00A56E1B">
      <w:pPr>
        <w:rPr>
          <w:szCs w:val="24"/>
        </w:rPr>
      </w:pPr>
    </w:p>
    <w:p w:rsidRDefault="00A56E1B" w:rsidP="00A56E1B" w:rsidR="00A56E1B" w:rsidRPr="00A56E1B">
      <w:pPr>
        <w:jc w:val="both"/>
        <w:rPr>
          <w:szCs w:val="24"/>
        </w:rPr>
      </w:pPr>
      <w:r w:rsidRPr="00A56E1B">
        <w:rPr>
          <w:szCs w:val="24"/>
        </w:rPr>
        <w:tab/>
        <w:t xml:space="preserve">Trgovački sud u Dubrovniku po sucu toga suda Katarini Franković, u stečajnom postupku nad dužnikom CEFRANK d.o.o. "u stečaju", Blato, Ulica 69 br. 1 OIB: 96458399581, zastupanog po stečajnom upravitelju Perica Mitrović, Osijek, Kardinala A. Stepinca 35, OIB: 29538074286, izvan ročišta, dana </w:t>
      </w:r>
      <w:r>
        <w:rPr>
          <w:szCs w:val="24"/>
        </w:rPr>
        <w:t>09</w:t>
      </w:r>
      <w:r w:rsidRPr="00A56E1B">
        <w:rPr>
          <w:szCs w:val="24"/>
        </w:rPr>
        <w:t>. siječnja 2019. godine,</w:t>
      </w:r>
    </w:p>
    <w:p w:rsidRDefault="00C92D7E" w:rsidP="00C92D7E" w:rsidR="00C92D7E" w:rsidRPr="009F5F2C">
      <w:pPr>
        <w:rPr>
          <w:szCs w:val="24"/>
        </w:rPr>
      </w:pPr>
    </w:p>
    <w:p w:rsidRDefault="00AA15B0" w:rsidR="00AA15B0" w:rsidRPr="009F5F2C">
      <w:pPr>
        <w:jc w:val="center"/>
        <w:rPr>
          <w:b/>
          <w:szCs w:val="24"/>
        </w:rPr>
      </w:pPr>
      <w:r w:rsidRPr="009F5F2C">
        <w:rPr>
          <w:b/>
          <w:szCs w:val="24"/>
        </w:rPr>
        <w:t>r i j e š i o     j e</w:t>
      </w:r>
    </w:p>
    <w:p w:rsidRDefault="0057267A" w:rsidR="0057267A" w:rsidRPr="009F5F2C">
      <w:pPr>
        <w:jc w:val="center"/>
        <w:rPr>
          <w:b/>
          <w:szCs w:val="24"/>
        </w:rPr>
      </w:pPr>
    </w:p>
    <w:p w:rsidRDefault="009F26B9" w:rsidP="00C47C2D" w:rsidR="00C47C2D" w:rsidRPr="009F5F2C">
      <w:pPr>
        <w:ind w:firstLine="708"/>
        <w:jc w:val="both"/>
        <w:rPr>
          <w:szCs w:val="24"/>
        </w:rPr>
      </w:pPr>
      <w:r w:rsidRPr="009F5F2C">
        <w:rPr>
          <w:szCs w:val="24"/>
        </w:rPr>
        <w:t xml:space="preserve">Utvrđuje se konačan </w:t>
      </w:r>
      <w:r w:rsidR="007B20B8" w:rsidRPr="009F5F2C">
        <w:rPr>
          <w:szCs w:val="24"/>
        </w:rPr>
        <w:t>postotak</w:t>
      </w:r>
      <w:r w:rsidR="0057267A" w:rsidRPr="009F5F2C">
        <w:rPr>
          <w:szCs w:val="24"/>
        </w:rPr>
        <w:t xml:space="preserve"> završne diobe unovčene stečajne mase i to </w:t>
      </w:r>
      <w:r w:rsidR="00C47C2D" w:rsidRPr="009F5F2C">
        <w:rPr>
          <w:szCs w:val="24"/>
        </w:rPr>
        <w:t xml:space="preserve">u </w:t>
      </w:r>
      <w:r w:rsidR="007B20B8" w:rsidRPr="009F5F2C">
        <w:rPr>
          <w:szCs w:val="24"/>
        </w:rPr>
        <w:t xml:space="preserve">iznosu </w:t>
      </w:r>
      <w:r w:rsidR="00A56E1B" w:rsidRPr="00A56E1B">
        <w:rPr>
          <w:szCs w:val="24"/>
        </w:rPr>
        <w:t xml:space="preserve">431.680,76 kuna </w:t>
      </w:r>
      <w:r w:rsidR="009F5F2C" w:rsidRPr="009F5F2C">
        <w:rPr>
          <w:szCs w:val="24"/>
        </w:rPr>
        <w:t xml:space="preserve">i to za utvrđene tražbine II. (drugog) višeg isplatnog reda u visini </w:t>
      </w:r>
      <w:r w:rsidR="00A56E1B">
        <w:rPr>
          <w:szCs w:val="24"/>
        </w:rPr>
        <w:t>2,38</w:t>
      </w:r>
      <w:r w:rsidR="009F5F2C" w:rsidRPr="009F5F2C">
        <w:rPr>
          <w:szCs w:val="24"/>
        </w:rPr>
        <w:t xml:space="preserve"> % priznatih tražbina</w:t>
      </w:r>
      <w:r w:rsidR="00C47C2D" w:rsidRPr="009F5F2C">
        <w:rPr>
          <w:szCs w:val="24"/>
        </w:rPr>
        <w:t>.</w:t>
      </w:r>
    </w:p>
    <w:p w:rsidRDefault="0057267A" w:rsidP="009F5F2C" w:rsidR="0057267A" w:rsidRPr="009F5F2C">
      <w:pPr>
        <w:jc w:val="both"/>
        <w:rPr>
          <w:bCs/>
          <w:szCs w:val="24"/>
        </w:rPr>
      </w:pPr>
    </w:p>
    <w:p w:rsidRDefault="0057267A" w:rsidP="0057267A" w:rsidR="0057267A" w:rsidRPr="009F5F2C">
      <w:pPr>
        <w:jc w:val="center"/>
        <w:rPr>
          <w:b/>
          <w:szCs w:val="24"/>
        </w:rPr>
      </w:pPr>
      <w:r w:rsidRPr="009F5F2C">
        <w:rPr>
          <w:b/>
          <w:szCs w:val="24"/>
        </w:rPr>
        <w:t>Obrazloženje</w:t>
      </w:r>
    </w:p>
    <w:p w:rsidRDefault="0057267A" w:rsidP="0057267A" w:rsidR="0057267A" w:rsidRPr="009F5F2C">
      <w:pPr>
        <w:jc w:val="both"/>
        <w:rPr>
          <w:szCs w:val="24"/>
        </w:rPr>
      </w:pPr>
      <w:r w:rsidRPr="009F5F2C">
        <w:rPr>
          <w:szCs w:val="24"/>
        </w:rPr>
        <w:tab/>
      </w:r>
    </w:p>
    <w:p w:rsidRDefault="0057267A" w:rsidP="00017E73" w:rsidR="0057267A" w:rsidRPr="009F5F2C">
      <w:pPr>
        <w:ind w:firstLine="720"/>
        <w:jc w:val="both"/>
        <w:rPr>
          <w:szCs w:val="24"/>
        </w:rPr>
      </w:pPr>
      <w:r w:rsidRPr="009F5F2C">
        <w:rPr>
          <w:szCs w:val="24"/>
        </w:rPr>
        <w:t xml:space="preserve">Rješenjem ovog suda posl. br. </w:t>
      </w:r>
      <w:r w:rsidR="00A963FE" w:rsidRPr="009F5F2C">
        <w:rPr>
          <w:szCs w:val="24"/>
        </w:rPr>
        <w:t>18 St-</w:t>
      </w:r>
      <w:r w:rsidR="00A56E1B">
        <w:rPr>
          <w:szCs w:val="24"/>
        </w:rPr>
        <w:t>562</w:t>
      </w:r>
      <w:r w:rsidR="00A963FE" w:rsidRPr="009F5F2C">
        <w:rPr>
          <w:szCs w:val="24"/>
        </w:rPr>
        <w:t>/</w:t>
      </w:r>
      <w:r w:rsidR="009F5F2C" w:rsidRPr="009F5F2C">
        <w:rPr>
          <w:szCs w:val="24"/>
        </w:rPr>
        <w:t>2016</w:t>
      </w:r>
      <w:r w:rsidR="00A56E1B">
        <w:rPr>
          <w:szCs w:val="24"/>
        </w:rPr>
        <w:t>-111</w:t>
      </w:r>
      <w:r w:rsidR="00A963FE" w:rsidRPr="009F5F2C">
        <w:rPr>
          <w:szCs w:val="24"/>
        </w:rPr>
        <w:t xml:space="preserve"> </w:t>
      </w:r>
      <w:r w:rsidR="007701CE" w:rsidRPr="009F5F2C">
        <w:rPr>
          <w:szCs w:val="24"/>
        </w:rPr>
        <w:t xml:space="preserve">od </w:t>
      </w:r>
      <w:r w:rsidR="00A56E1B">
        <w:rPr>
          <w:szCs w:val="24"/>
        </w:rPr>
        <w:t>16. studenog 2018</w:t>
      </w:r>
      <w:r w:rsidR="009F5F2C" w:rsidRPr="009F5F2C">
        <w:rPr>
          <w:szCs w:val="24"/>
        </w:rPr>
        <w:t xml:space="preserve">. godine </w:t>
      </w:r>
      <w:r w:rsidRPr="009F5F2C">
        <w:rPr>
          <w:szCs w:val="24"/>
        </w:rPr>
        <w:t xml:space="preserve">stečajnom upravitelju dana je suglasnost za diobu unovčene stečajne mase i to iznosa </w:t>
      </w:r>
      <w:r w:rsidR="009F5F2C" w:rsidRPr="009F5F2C">
        <w:rPr>
          <w:szCs w:val="24"/>
        </w:rPr>
        <w:t xml:space="preserve">u iznosu </w:t>
      </w:r>
      <w:r w:rsidR="00A56E1B" w:rsidRPr="00A56E1B">
        <w:rPr>
          <w:szCs w:val="24"/>
        </w:rPr>
        <w:t xml:space="preserve">431.680,76 kuna i to za utvrđene tražbine II. (drugog) višeg isplatnog reda u visini 2,38 % </w:t>
      </w:r>
      <w:r w:rsidR="009F5F2C" w:rsidRPr="009F5F2C">
        <w:rPr>
          <w:szCs w:val="24"/>
        </w:rPr>
        <w:t>priznatih tražbina</w:t>
      </w:r>
      <w:r w:rsidR="008A49D7" w:rsidRPr="009F5F2C">
        <w:rPr>
          <w:szCs w:val="24"/>
        </w:rPr>
        <w:t>.</w:t>
      </w:r>
      <w:r w:rsidR="008A49D7" w:rsidRPr="009F5F2C">
        <w:rPr>
          <w:b/>
          <w:szCs w:val="24"/>
        </w:rPr>
        <w:t xml:space="preserve"> </w:t>
      </w:r>
      <w:r w:rsidR="00A56E1B">
        <w:rPr>
          <w:bCs/>
          <w:szCs w:val="24"/>
        </w:rPr>
        <w:t>O</w:t>
      </w:r>
      <w:r w:rsidRPr="009F5F2C">
        <w:rPr>
          <w:bCs/>
          <w:szCs w:val="24"/>
        </w:rPr>
        <w:t>dređeno je završno</w:t>
      </w:r>
      <w:r w:rsidR="008150B5" w:rsidRPr="009F5F2C">
        <w:rPr>
          <w:bCs/>
          <w:szCs w:val="24"/>
        </w:rPr>
        <w:t xml:space="preserve"> ročište</w:t>
      </w:r>
      <w:r w:rsidRPr="009F5F2C">
        <w:rPr>
          <w:szCs w:val="24"/>
        </w:rPr>
        <w:t>, radi rasprave o završnom računu stečajnog upravitelja</w:t>
      </w:r>
      <w:r w:rsidR="00B81014" w:rsidRPr="009F5F2C">
        <w:rPr>
          <w:szCs w:val="24"/>
        </w:rPr>
        <w:t>,</w:t>
      </w:r>
      <w:r w:rsidRPr="009F5F2C">
        <w:rPr>
          <w:szCs w:val="24"/>
        </w:rPr>
        <w:t xml:space="preserve"> podnoš</w:t>
      </w:r>
      <w:r w:rsidR="00B81014" w:rsidRPr="009F5F2C">
        <w:rPr>
          <w:szCs w:val="24"/>
        </w:rPr>
        <w:t xml:space="preserve">enja prigovora na završni popis i odlučivanju vjerovnika o </w:t>
      </w:r>
      <w:r w:rsidR="00DA440E" w:rsidRPr="009F5F2C">
        <w:rPr>
          <w:szCs w:val="24"/>
        </w:rPr>
        <w:t>pitanjima od značaja za stečajnu masu.</w:t>
      </w:r>
    </w:p>
    <w:p w:rsidRDefault="0057267A" w:rsidP="0057267A" w:rsidR="0057267A" w:rsidRPr="009F5F2C">
      <w:pPr>
        <w:ind w:firstLine="720"/>
        <w:jc w:val="both"/>
        <w:rPr>
          <w:bCs/>
          <w:szCs w:val="24"/>
        </w:rPr>
      </w:pPr>
    </w:p>
    <w:p w:rsidRDefault="00E771D4" w:rsidP="0057267A" w:rsidR="0057267A" w:rsidRPr="009F5F2C">
      <w:pPr>
        <w:ind w:firstLine="720"/>
        <w:jc w:val="both"/>
        <w:rPr>
          <w:szCs w:val="24"/>
        </w:rPr>
      </w:pPr>
      <w:r w:rsidRPr="009F5F2C">
        <w:rPr>
          <w:bCs/>
          <w:szCs w:val="24"/>
        </w:rPr>
        <w:t xml:space="preserve">Rješenje </w:t>
      </w:r>
      <w:r w:rsidR="0057267A" w:rsidRPr="009F5F2C">
        <w:rPr>
          <w:bCs/>
          <w:szCs w:val="24"/>
        </w:rPr>
        <w:t xml:space="preserve"> o </w:t>
      </w:r>
      <w:r w:rsidR="0057267A" w:rsidRPr="009F5F2C">
        <w:rPr>
          <w:szCs w:val="24"/>
        </w:rPr>
        <w:t xml:space="preserve">određivanju završnog ročišta objavljen je na </w:t>
      </w:r>
      <w:r w:rsidR="00D773A5" w:rsidRPr="009F5F2C">
        <w:rPr>
          <w:szCs w:val="24"/>
        </w:rPr>
        <w:t>e-</w:t>
      </w:r>
      <w:r w:rsidR="0057267A" w:rsidRPr="009F5F2C">
        <w:rPr>
          <w:szCs w:val="24"/>
        </w:rPr>
        <w:t xml:space="preserve">oglasnoj ploči suda. </w:t>
      </w:r>
    </w:p>
    <w:p w:rsidRDefault="0057267A" w:rsidP="0057267A" w:rsidR="0057267A" w:rsidRPr="009F5F2C">
      <w:pPr>
        <w:jc w:val="both"/>
        <w:rPr>
          <w:bCs/>
          <w:szCs w:val="24"/>
        </w:rPr>
      </w:pPr>
    </w:p>
    <w:p w:rsidRDefault="00110DE1" w:rsidP="0057267A" w:rsidR="0057267A" w:rsidRPr="009F5F2C">
      <w:pPr>
        <w:jc w:val="both"/>
        <w:rPr>
          <w:bCs/>
          <w:szCs w:val="24"/>
        </w:rPr>
      </w:pPr>
      <w:r w:rsidRPr="009F5F2C">
        <w:rPr>
          <w:bCs/>
          <w:szCs w:val="24"/>
        </w:rPr>
        <w:tab/>
        <w:t>Na završno</w:t>
      </w:r>
      <w:r w:rsidR="00413272" w:rsidRPr="009F5F2C">
        <w:rPr>
          <w:bCs/>
          <w:szCs w:val="24"/>
        </w:rPr>
        <w:t>m</w:t>
      </w:r>
      <w:r w:rsidRPr="009F5F2C">
        <w:rPr>
          <w:bCs/>
          <w:szCs w:val="24"/>
        </w:rPr>
        <w:t xml:space="preserve"> ročišt</w:t>
      </w:r>
      <w:r w:rsidR="00413272" w:rsidRPr="009F5F2C">
        <w:rPr>
          <w:bCs/>
          <w:szCs w:val="24"/>
        </w:rPr>
        <w:t>u održanom</w:t>
      </w:r>
      <w:r w:rsidR="004C4D17" w:rsidRPr="009F5F2C">
        <w:rPr>
          <w:bCs/>
          <w:szCs w:val="24"/>
        </w:rPr>
        <w:t xml:space="preserve"> </w:t>
      </w:r>
      <w:r w:rsidR="00A56E1B">
        <w:rPr>
          <w:bCs/>
          <w:szCs w:val="24"/>
        </w:rPr>
        <w:t>19</w:t>
      </w:r>
      <w:r w:rsidR="00E771D4" w:rsidRPr="009F5F2C">
        <w:rPr>
          <w:bCs/>
          <w:szCs w:val="24"/>
        </w:rPr>
        <w:t xml:space="preserve">. </w:t>
      </w:r>
      <w:r w:rsidR="00A56E1B">
        <w:rPr>
          <w:bCs/>
          <w:szCs w:val="24"/>
        </w:rPr>
        <w:t>prosinca</w:t>
      </w:r>
      <w:r w:rsidR="00E771D4" w:rsidRPr="009F5F2C">
        <w:rPr>
          <w:bCs/>
          <w:szCs w:val="24"/>
        </w:rPr>
        <w:t xml:space="preserve"> </w:t>
      </w:r>
      <w:r w:rsidR="00015626" w:rsidRPr="009F5F2C">
        <w:rPr>
          <w:bCs/>
          <w:szCs w:val="24"/>
        </w:rPr>
        <w:t>2018</w:t>
      </w:r>
      <w:r w:rsidR="004C4D17" w:rsidRPr="009F5F2C">
        <w:rPr>
          <w:bCs/>
          <w:szCs w:val="24"/>
        </w:rPr>
        <w:t xml:space="preserve">. </w:t>
      </w:r>
      <w:r w:rsidR="0057267A" w:rsidRPr="009F5F2C">
        <w:rPr>
          <w:bCs/>
          <w:szCs w:val="24"/>
        </w:rPr>
        <w:t xml:space="preserve">godine nije </w:t>
      </w:r>
      <w:r w:rsidR="00413272" w:rsidRPr="009F5F2C">
        <w:rPr>
          <w:bCs/>
          <w:szCs w:val="24"/>
        </w:rPr>
        <w:t>bilo prigovora</w:t>
      </w:r>
      <w:r w:rsidR="0057267A" w:rsidRPr="009F5F2C">
        <w:rPr>
          <w:bCs/>
          <w:szCs w:val="24"/>
        </w:rPr>
        <w:t xml:space="preserve">, te do zaključenja ročišta nije iznesen </w:t>
      </w:r>
      <w:r w:rsidR="0005241F" w:rsidRPr="009F5F2C">
        <w:rPr>
          <w:bCs/>
          <w:szCs w:val="24"/>
        </w:rPr>
        <w:t xml:space="preserve">ili zaprimljen </w:t>
      </w:r>
      <w:r w:rsidR="0057267A" w:rsidRPr="009F5F2C">
        <w:rPr>
          <w:bCs/>
          <w:szCs w:val="24"/>
        </w:rPr>
        <w:t xml:space="preserve">nijedan prigovor na diobeni popis. U smislu čl. </w:t>
      </w:r>
      <w:r w:rsidR="004601E3" w:rsidRPr="009F5F2C">
        <w:rPr>
          <w:bCs/>
          <w:szCs w:val="24"/>
        </w:rPr>
        <w:t>281</w:t>
      </w:r>
      <w:r w:rsidR="0057267A" w:rsidRPr="009F5F2C">
        <w:rPr>
          <w:bCs/>
          <w:szCs w:val="24"/>
        </w:rPr>
        <w:t xml:space="preserve">. SZ, </w:t>
      </w:r>
      <w:r w:rsidR="004601E3" w:rsidRPr="009F5F2C">
        <w:rPr>
          <w:bCs/>
          <w:szCs w:val="24"/>
        </w:rPr>
        <w:t>visina</w:t>
      </w:r>
      <w:r w:rsidR="0057267A" w:rsidRPr="009F5F2C">
        <w:rPr>
          <w:bCs/>
          <w:szCs w:val="24"/>
        </w:rPr>
        <w:t xml:space="preserve"> namirenja se određuje nakon što isteknu rokovi za podnošenje prigovora.</w:t>
      </w:r>
      <w:r w:rsidR="00E771D4" w:rsidRPr="009F5F2C">
        <w:rPr>
          <w:bCs/>
          <w:szCs w:val="24"/>
        </w:rPr>
        <w:t xml:space="preserve"> Slijedom navedenog </w:t>
      </w:r>
      <w:r w:rsidR="0005241F" w:rsidRPr="009F5F2C">
        <w:rPr>
          <w:bCs/>
          <w:szCs w:val="24"/>
        </w:rPr>
        <w:t>odlučeno</w:t>
      </w:r>
      <w:r w:rsidR="00E771D4" w:rsidRPr="009F5F2C">
        <w:rPr>
          <w:bCs/>
          <w:szCs w:val="24"/>
        </w:rPr>
        <w:t xml:space="preserve"> je</w:t>
      </w:r>
      <w:r w:rsidR="0005241F" w:rsidRPr="009F5F2C">
        <w:rPr>
          <w:bCs/>
          <w:szCs w:val="24"/>
        </w:rPr>
        <w:t xml:space="preserve"> kao u izreci.</w:t>
      </w:r>
    </w:p>
    <w:p w:rsidRDefault="0057267A" w:rsidP="0057267A" w:rsidR="0057267A" w:rsidRPr="009F5F2C">
      <w:pPr>
        <w:jc w:val="both"/>
        <w:rPr>
          <w:bCs/>
          <w:szCs w:val="24"/>
        </w:rPr>
      </w:pPr>
    </w:p>
    <w:p w:rsidRDefault="0057267A" w:rsidP="0057267A" w:rsidR="0057267A" w:rsidRPr="009F5F2C">
      <w:pPr>
        <w:jc w:val="center"/>
        <w:rPr>
          <w:b/>
          <w:szCs w:val="24"/>
        </w:rPr>
      </w:pPr>
      <w:r w:rsidRPr="009F5F2C">
        <w:rPr>
          <w:b/>
          <w:szCs w:val="24"/>
        </w:rPr>
        <w:t xml:space="preserve">U </w:t>
      </w:r>
      <w:r w:rsidR="00A56E1B">
        <w:rPr>
          <w:b/>
          <w:szCs w:val="24"/>
        </w:rPr>
        <w:t>Dubrovnik</w:t>
      </w:r>
      <w:r w:rsidRPr="009F5F2C">
        <w:rPr>
          <w:b/>
          <w:szCs w:val="24"/>
        </w:rPr>
        <w:t xml:space="preserve">u, </w:t>
      </w:r>
      <w:r w:rsidR="00A56E1B">
        <w:rPr>
          <w:b/>
          <w:szCs w:val="24"/>
        </w:rPr>
        <w:t>09</w:t>
      </w:r>
      <w:r w:rsidR="00A20972" w:rsidRPr="009F5F2C">
        <w:rPr>
          <w:b/>
          <w:szCs w:val="24"/>
        </w:rPr>
        <w:t xml:space="preserve">. </w:t>
      </w:r>
      <w:r w:rsidR="00A56E1B">
        <w:rPr>
          <w:b/>
          <w:szCs w:val="24"/>
        </w:rPr>
        <w:t>siječnj</w:t>
      </w:r>
      <w:r w:rsidR="00A963FE" w:rsidRPr="009F5F2C">
        <w:rPr>
          <w:b/>
          <w:szCs w:val="24"/>
        </w:rPr>
        <w:t>a</w:t>
      </w:r>
      <w:r w:rsidR="001D1B35" w:rsidRPr="009F5F2C">
        <w:rPr>
          <w:szCs w:val="24"/>
        </w:rPr>
        <w:t xml:space="preserve"> </w:t>
      </w:r>
      <w:r w:rsidRPr="009F5F2C">
        <w:rPr>
          <w:b/>
          <w:szCs w:val="24"/>
        </w:rPr>
        <w:t>20</w:t>
      </w:r>
      <w:r w:rsidR="00C53EEE" w:rsidRPr="009F5F2C">
        <w:rPr>
          <w:b/>
          <w:szCs w:val="24"/>
        </w:rPr>
        <w:t>1</w:t>
      </w:r>
      <w:r w:rsidR="00A56E1B">
        <w:rPr>
          <w:b/>
          <w:szCs w:val="24"/>
        </w:rPr>
        <w:t>9</w:t>
      </w:r>
      <w:r w:rsidRPr="009F5F2C">
        <w:rPr>
          <w:b/>
          <w:szCs w:val="24"/>
        </w:rPr>
        <w:t>. godine</w:t>
      </w:r>
    </w:p>
    <w:p w:rsidRDefault="001D1B35" w:rsidP="0057267A" w:rsidR="001D1B35" w:rsidRPr="009F5F2C">
      <w:pPr>
        <w:jc w:val="center"/>
        <w:rPr>
          <w:b/>
          <w:szCs w:val="24"/>
        </w:rPr>
      </w:pPr>
    </w:p>
    <w:p w:rsidRDefault="0057267A" w:rsidP="0057267A" w:rsidR="0057267A" w:rsidRPr="009F5F2C">
      <w:pPr>
        <w:jc w:val="both"/>
        <w:rPr>
          <w:b/>
          <w:szCs w:val="24"/>
        </w:rPr>
      </w:pP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="00E771D4" w:rsidRPr="009F5F2C">
        <w:rPr>
          <w:b/>
          <w:szCs w:val="24"/>
        </w:rPr>
        <w:t>S</w:t>
      </w:r>
      <w:r w:rsidRPr="009F5F2C">
        <w:rPr>
          <w:b/>
          <w:szCs w:val="24"/>
        </w:rPr>
        <w:t>udac:</w:t>
      </w:r>
    </w:p>
    <w:p w:rsidRDefault="0057267A" w:rsidP="0057267A" w:rsidR="0057267A" w:rsidRPr="009F5F2C">
      <w:pPr>
        <w:jc w:val="both"/>
        <w:rPr>
          <w:b/>
          <w:szCs w:val="24"/>
        </w:rPr>
      </w:pPr>
    </w:p>
    <w:p w:rsidRDefault="0057267A" w:rsidP="0057267A" w:rsidR="0005241F" w:rsidRPr="009F5F2C">
      <w:pPr>
        <w:jc w:val="both"/>
        <w:rPr>
          <w:b/>
          <w:szCs w:val="24"/>
        </w:rPr>
      </w:pP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="00E771D4" w:rsidRPr="009F5F2C">
        <w:rPr>
          <w:b/>
          <w:szCs w:val="24"/>
        </w:rPr>
        <w:t>Katarina Franković</w:t>
      </w:r>
    </w:p>
    <w:p w:rsidRDefault="0057267A" w:rsidP="0057267A" w:rsidR="0057267A" w:rsidRPr="009F5F2C">
      <w:pPr>
        <w:jc w:val="both"/>
        <w:rPr>
          <w:b/>
          <w:szCs w:val="24"/>
        </w:rPr>
      </w:pPr>
      <w:r w:rsidRPr="009F5F2C">
        <w:rPr>
          <w:b/>
          <w:szCs w:val="24"/>
        </w:rPr>
        <w:t>UPUTA O PRAVNOM LIJEKU</w:t>
      </w:r>
    </w:p>
    <w:p w:rsidRDefault="00BA547A" w:rsidP="00BA547A" w:rsidR="00BA547A" w:rsidRPr="009F5F2C">
      <w:pPr>
        <w:jc w:val="both"/>
        <w:rPr>
          <w:szCs w:val="24"/>
        </w:rPr>
      </w:pPr>
      <w:r w:rsidRPr="009F5F2C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F5F2C">
          <w:rPr>
            <w:szCs w:val="24"/>
          </w:rPr>
          <w:t>11. st</w:t>
        </w:r>
      </w:smartTag>
      <w:r w:rsidRPr="009F5F2C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F5F2C">
          <w:rPr>
            <w:szCs w:val="24"/>
          </w:rPr>
          <w:t>4. OZ</w:t>
        </w:r>
      </w:smartTag>
      <w:r w:rsidRPr="009F5F2C">
        <w:rPr>
          <w:szCs w:val="24"/>
        </w:rPr>
        <w:t>).</w:t>
      </w:r>
    </w:p>
    <w:p w:rsidRDefault="0057267A" w:rsidP="0057267A" w:rsidR="0057267A" w:rsidRPr="009F5F2C">
      <w:pPr>
        <w:jc w:val="both"/>
        <w:rPr>
          <w:szCs w:val="24"/>
        </w:rPr>
      </w:pPr>
    </w:p>
    <w:p w:rsidRDefault="0057267A" w:rsidP="0057267A" w:rsidR="0057267A" w:rsidRPr="009F5F2C">
      <w:pPr>
        <w:jc w:val="both"/>
        <w:rPr>
          <w:sz w:val="18"/>
          <w:szCs w:val="18"/>
        </w:rPr>
      </w:pPr>
      <w:r w:rsidRPr="009F5F2C">
        <w:rPr>
          <w:b/>
          <w:sz w:val="18"/>
          <w:szCs w:val="18"/>
        </w:rPr>
        <w:t>DN-a</w:t>
      </w:r>
      <w:r w:rsidRPr="009F5F2C">
        <w:rPr>
          <w:sz w:val="18"/>
          <w:szCs w:val="18"/>
        </w:rPr>
        <w:t>:</w:t>
      </w:r>
    </w:p>
    <w:p w:rsidRDefault="0057267A" w:rsidP="0057267A" w:rsidR="00614EE8" w:rsidRPr="009F5F2C">
      <w:pPr>
        <w:jc w:val="both"/>
        <w:rPr>
          <w:sz w:val="18"/>
          <w:szCs w:val="18"/>
        </w:rPr>
      </w:pPr>
      <w:r w:rsidRPr="009F5F2C">
        <w:rPr>
          <w:sz w:val="18"/>
          <w:szCs w:val="18"/>
        </w:rPr>
        <w:t xml:space="preserve">- stečajni upravitelj, </w:t>
      </w:r>
      <w:r w:rsidR="00731F71" w:rsidRPr="009F5F2C">
        <w:rPr>
          <w:sz w:val="18"/>
          <w:szCs w:val="18"/>
        </w:rPr>
        <w:t>putem e oglasne ploče,</w:t>
      </w:r>
    </w:p>
    <w:p w:rsidRDefault="0057267A" w:rsidP="0057267A" w:rsidR="0057267A" w:rsidRPr="009F5F2C">
      <w:pPr>
        <w:jc w:val="both"/>
        <w:rPr>
          <w:sz w:val="18"/>
          <w:szCs w:val="18"/>
        </w:rPr>
      </w:pPr>
      <w:r w:rsidRPr="009F5F2C">
        <w:rPr>
          <w:sz w:val="18"/>
          <w:szCs w:val="18"/>
        </w:rPr>
        <w:t xml:space="preserve">- </w:t>
      </w:r>
      <w:r w:rsidR="00015626" w:rsidRPr="009F5F2C">
        <w:rPr>
          <w:sz w:val="18"/>
          <w:szCs w:val="18"/>
        </w:rPr>
        <w:t xml:space="preserve">mrežna stranica </w:t>
      </w:r>
      <w:r w:rsidR="00985605" w:rsidRPr="009F5F2C">
        <w:rPr>
          <w:sz w:val="18"/>
          <w:szCs w:val="18"/>
        </w:rPr>
        <w:t>e-</w:t>
      </w:r>
      <w:r w:rsidRPr="009F5F2C">
        <w:rPr>
          <w:sz w:val="18"/>
          <w:szCs w:val="18"/>
        </w:rPr>
        <w:t>oglasna ploča suda.</w:t>
      </w:r>
    </w:p>
    <w:sectPr w:rsidSect="004C4D17" w:rsidR="0057267A" w:rsidRPr="009F5F2C">
      <w:headerReference w:type="even" r:id="rId11"/>
      <w:headerReference w:type="default" r:id="rId12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E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5626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B660E"/>
    <w:rsid w:val="001D1B35"/>
    <w:rsid w:val="001D58BB"/>
    <w:rsid w:val="001E33FE"/>
    <w:rsid w:val="001F713D"/>
    <w:rsid w:val="0020583E"/>
    <w:rsid w:val="002B4A49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E6D7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E50DA"/>
    <w:rsid w:val="00606FFF"/>
    <w:rsid w:val="00607ADC"/>
    <w:rsid w:val="00614EE8"/>
    <w:rsid w:val="006241D3"/>
    <w:rsid w:val="00687E4A"/>
    <w:rsid w:val="006E5197"/>
    <w:rsid w:val="00731F71"/>
    <w:rsid w:val="007409D3"/>
    <w:rsid w:val="00743545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150B5"/>
    <w:rsid w:val="00827A71"/>
    <w:rsid w:val="00841865"/>
    <w:rsid w:val="008546AD"/>
    <w:rsid w:val="00856D6B"/>
    <w:rsid w:val="008735A5"/>
    <w:rsid w:val="008755D7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AA6"/>
    <w:rsid w:val="009A769A"/>
    <w:rsid w:val="009B68C7"/>
    <w:rsid w:val="009B78CE"/>
    <w:rsid w:val="009C4AE0"/>
    <w:rsid w:val="009E3778"/>
    <w:rsid w:val="009F26B9"/>
    <w:rsid w:val="009F54D7"/>
    <w:rsid w:val="009F5F2C"/>
    <w:rsid w:val="00A20972"/>
    <w:rsid w:val="00A56E1B"/>
    <w:rsid w:val="00A6284F"/>
    <w:rsid w:val="00A963FE"/>
    <w:rsid w:val="00AA15B0"/>
    <w:rsid w:val="00AD2928"/>
    <w:rsid w:val="00AF2037"/>
    <w:rsid w:val="00B0053F"/>
    <w:rsid w:val="00B11FDE"/>
    <w:rsid w:val="00B628FE"/>
    <w:rsid w:val="00B7199F"/>
    <w:rsid w:val="00B81014"/>
    <w:rsid w:val="00BA0CA3"/>
    <w:rsid w:val="00BA547A"/>
    <w:rsid w:val="00BB7645"/>
    <w:rsid w:val="00BE31C7"/>
    <w:rsid w:val="00BE6325"/>
    <w:rsid w:val="00C02272"/>
    <w:rsid w:val="00C47C2D"/>
    <w:rsid w:val="00C53EEE"/>
    <w:rsid w:val="00C84A10"/>
    <w:rsid w:val="00C92D7E"/>
    <w:rsid w:val="00CD2C60"/>
    <w:rsid w:val="00CD62A1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771D4"/>
    <w:rsid w:val="00E92862"/>
    <w:rsid w:val="00EA2C52"/>
    <w:rsid w:val="00EC6742"/>
    <w:rsid w:val="00ED1FBF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St-54/2019</izvorni_sadrzaj>
    <derivirana_varijabla naziv="DomainObject.Predmet.OznakaBroj_1">St-54/2019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GOLUBIĆ I PARTNERI odvjetničko društvo jtd.</item>
      <item>Perica Mitrović, stečajni upravitelj punomoćnik sudionika u postupku CEFRANK, d.o.o. za uvoz-izvoz plinske opreme</item>
    </izvorni_sadrzaj>
    <derivirana_varijabla naziv="DomainObject.Predmet.OstaliListFormated_1">
      <item>Tihan Hilje</item>
      <item>Bože Jović</item>
      <item>GOLUBIĆ I PARTNERI odvjetničko društvo jtd.</item>
      <item>Perica Mitrović, stečajni upravitelj punomoćnik sudionika u postupku CEFRANK, d.o.o. za uvoz-izvoz plinske opreme</item>
    </derivirana_varijabla>
  </DomainObject.Predmet.OstaliListFormated>
  <DomainObject.Predmet.OstaliListFormatedOIB>
    <izvorni_sadrzaj>
      <item>Tihan Hilje</item>
      <item>Bože Jović</item>
      <item>GOLUBIĆ I PARTNERI odvjetničko društvo jtd., OIB 33787960971</item>
      <item>Perica Mitrović, stečajni upravitelj, OIB 29538074286 punomoćnik sudionika u postupku CEFRANK, d.o.o. za uvoz-izvoz plinske opreme</item>
    </izvorni_sadrzaj>
    <derivirana_varijabla naziv="DomainObject.Predmet.OstaliListFormatedOIB_1">
      <item>Tihan Hilje</item>
      <item>Bože Jović</item>
      <item>GOLUBIĆ I PARTNERI odvjetničko društvo jtd., OIB 33787960971</item>
      <item>Perica Mitrović, stečajni upravitelj, OIB 29538074286 punomoćnik sudionika u postupku CEFRANK, d.o.o. za uvoz-izvoz plinske opreme</item>
    </derivirana_varijabla>
  </DomainObject.Predmet.OstaliListFormatedOIB>
  <DomainObject.Predmet.OstaliListFormatedWithAdress>
    <izvorni_sadrzaj>
      <item>Tihan Hilje</item>
      <item>Bože Jović</item>
      <item>GOLUBIĆ I PARTNERI odvjetničko društvo jtd., Amruševa 13, 10000 Zagreb</item>
      <item>Perica Mitrović, stečajni upravitelj, Kardinala Alojzija Stepinca 35, 31000 Osijek punomoćnik sudionika u postupku CEFRANK, d.o.o. za uvoz-izvoz plinske opreme</item>
    </izvorni_sadrzaj>
    <derivirana_varijabla naziv="DomainObject.Predmet.OstaliListFormatedWithAdress_1">
      <item>Tihan Hilje</item>
      <item>Bože Jović</item>
      <item>GOLUBIĆ I PARTNERI odvjetničko društvo jtd., Amruševa 13, 10000 Zagreb</item>
      <item>Perica Mitrović, stečajni upravitelj, Kardinala Alojzija Stepinca 35, 31000 Osijek punomoćnik sudionika u postupku CEFRANK, d.o.o. za uvoz-izvoz plinske opreme</item>
    </derivirana_varijabla>
  </DomainObject.Predmet.OstaliListFormatedWithAdress>
  <DomainObject.Predmet.OstaliListFormatedWithAdressOIB>
    <izvorni_sadrzaj>
      <item>Tihan Hilje</item>
      <item>Bože Jović</item>
      <item>GOLUBIĆ I PARTNERI odvjetničko društvo jtd., OIB 33787960971, Amruševa 13, 10000 Zagreb</item>
      <item>Perica Mitrović, stečajni upravitelj, OIB 29538074286, Kardinala Alojzija Stepinca 35, 31000 Osijek punomoćnik sudionika u postupku CEFRANK, d.o.o. za uvoz-izvoz plinske opreme</item>
    </izvorni_sadrzaj>
    <derivirana_varijabla naziv="DomainObject.Predmet.OstaliListFormatedWithAdressOIB_1">
      <item>Tihan Hilje</item>
      <item>Bože Jović</item>
      <item>GOLUBIĆ I PARTNERI odvjetničko društvo jtd., OIB 33787960971, Amruševa 13, 10000 Zagreb</item>
      <item>Perica Mitrović, stečajni upravitelj, OIB 29538074286, Kardinala Alojzija Stepinca 35, 31000 Osijek punomoćnik sudionika u postupku CEFRANK, d.o.o. za uvoz-izvoz plinske opreme</item>
    </derivirana_varijabla>
  </DomainObject.Predmet.OstaliListFormatedWithAdressOIB>
  <DomainObject.Predmet.OstaliListNazivFormated>
    <izvorni_sadrzaj>
      <item>Tihan Hilje</item>
      <item>Bože Jović</item>
      <item>GOLUBIĆ I PARTNERI odvjetničko društvo jtd.</item>
      <item>Perica Mitrović, stečajni upravitelj</item>
    </izvorni_sadrzaj>
    <derivirana_varijabla naziv="DomainObject.Predmet.OstaliListNazivFormated_1">
      <item>Tihan Hilje</item>
      <item>Bože Jović</item>
      <item>GOLUBIĆ I PARTNERI odvjetničko društvo jtd.</item>
      <item>Perica Mitrović, stečajni upravitelj</item>
    </derivirana_varijabla>
  </DomainObject.Predmet.OstaliListNazivFormated>
  <DomainObject.Predmet.OstaliListNazivFormatedOIB>
    <izvorni_sadrzaj>
      <item>Tihan Hilje</item>
      <item>Bože Jović</item>
      <item>GOLUBIĆ I PARTNERI odvjetničko društvo jtd., OIB 33787960971</item>
      <item>Perica Mitrović, stečajni upravitelj, OIB 29538074286</item>
    </izvorni_sadrzaj>
    <derivirana_varijabla naziv="DomainObject.Predmet.OstaliListNazivFormatedOIB_1">
      <item>Tihan Hilje</item>
      <item>Bože Jović</item>
      <item>GOLUBIĆ I PARTNERI odvjetničko društvo jtd., OIB 33787960971</item>
      <item>Perica Mitrović, stečajni upravitelj,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Tihan Hilje</item>
      <item>Bože Jović</item>
      <item>GOLUBIĆ I PARTNERI odvjetničko društvo jtd.</item>
      <item>Perica Mitrović, stečajni upravitelj</item>
      <item>FINA RC SPLIT, PODRUŽNICA DUBROVNIK</item>
    </izvorni_sadrzaj>
    <derivirana_varijabla naziv="DomainObject.Predmet.SudioniciListNaziv_1">
      <item>CEFRANK, d.o.o. za uvoz-izvoz plinske opreme</item>
      <item>Tihan Hilje</item>
      <item>Bože Jović</item>
      <item>GOLUBIĆ I PARTNERI odvjetničko društvo jtd.</item>
      <item>Perica Mitrović, stečajni upravitelj</item>
      <item>FINA RC SPLIT, PODRUŽNICA DUBROVNIK</item>
    </derivirana_varijabla>
  </DomainObject.Predmet.SudioniciListNaziv>
  <DomainObject.Predmet.SudioniciListAdressOIB>
    <izvorni_sadrzaj>
      <item>CEFRANK, d.o.o. za uvoz-izvoz plinske opreme, OIB 96458399581, Ulica 69 1,20271 Blato</item>
      <item>Tihan Hilje</item>
      <item>Bože Jović</item>
      <item>GOLUBIĆ I PARTNERI odvjetničko društvo jtd., OIB 33787960971, Amruševa 13,10000 Zagreb</item>
      <item>Perica Mitrović, stečajni upravitelj, OIB 29538074286, Kardinala Alojzija Stepinca 35,31000 Osijek</item>
      <item>FINA RC SPLIT, PODRUŽNICA DUBROVNIK, OIB 85821130368, VUKOVARSKA 2,20000 Dubrovnik</item>
    </izvorni_sadrzaj>
    <derivirana_varijabla naziv="DomainObject.Predmet.SudioniciListAdressOIB_1">
      <item>CEFRANK, d.o.o. za uvoz-izvoz plinske opreme, OIB 96458399581, Ulica 69 1,20271 Blato</item>
      <item>Tihan Hilje</item>
      <item>Bože Jović</item>
      <item>GOLUBIĆ I PARTNERI odvjetničko društvo jtd., OIB 33787960971, Amruševa 13,10000 Zagreb</item>
      <item>Perica Mitrović, stečajni upravitelj, OIB 29538074286, Kardinala Alojzija Stepinca 35,31000 Osijek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null</item>
      <item>, OIB null</item>
      <item>, OIB 33787960971</item>
      <item>, OIB 29538074286</item>
      <item>, OIB 85821130368</item>
    </izvorni_sadrzaj>
    <derivirana_varijabla naziv="DomainObject.Predmet.SudioniciListNazivOIB_1">
      <item>, OIB 96458399581</item>
      <item>, OIB null</item>
      <item>, OIB null</item>
      <item>, OIB 33787960971</item>
      <item>, OIB 29538074286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8EF2DA-EAD5-47C0-9245-63664530CA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328</properties:Words>
  <properties:Characters>1804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2019-01-09T10:11:00Z</dcterms:created>
  <dc:creator>none</dc:creator>
  <cp:lastModifiedBy>Katarina Franković</cp:lastModifiedBy>
  <cp:lastPrinted>2016-02-25T10:22:00Z</cp:lastPrinted>
  <dcterms:modified xmlns:xsi="http://www.w3.org/2001/XMLSchema-instance" xsi:type="dcterms:W3CDTF">2019-01-09T10:12:00Z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(konačan postotak namirenja nakon završnog ročišta 54 - 2019 cefrank.docx)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