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eacf3" w14:paraId="60eacf3" w:rsidRDefault="00656A9D" w:rsidP="00143494" w:rsidR="00143494">
      <w:pPr>
        <w:jc w:val="both"/>
        <w15:collapsed w:val="false"/>
      </w:pPr>
      <w:bookmarkStart w:name="_GoBack" w:id="0"/>
      <w:bookmarkEnd w:id="0"/>
      <w:r>
        <w:t>R</w:t>
      </w:r>
      <w:r w:rsidR="00143494">
        <w:t>EPUBLIKA HRVATSKA</w:t>
      </w:r>
    </w:p>
    <w:p w:rsidRDefault="00143494" w:rsidP="00143494" w:rsidR="00143494">
      <w:pPr>
        <w:jc w:val="both"/>
      </w:pPr>
      <w:r>
        <w:t xml:space="preserve">TRGOVAČKI SUD U OSIJEKU </w:t>
      </w:r>
    </w:p>
    <w:p w:rsidRDefault="00143494" w:rsidP="00143494" w:rsidR="00143494">
      <w:pPr>
        <w:jc w:val="both"/>
      </w:pPr>
      <w:r>
        <w:t>STALNA SLUŽBA U SLAVONSKOM BRODU                                   3 St-</w:t>
      </w:r>
      <w:r w:rsidR="00DB661E">
        <w:t>392/2017-40</w:t>
      </w:r>
    </w:p>
    <w:p w:rsidRDefault="00143494" w:rsidP="00143494" w:rsidR="00143494">
      <w:pPr>
        <w:jc w:val="both"/>
      </w:pPr>
      <w:r>
        <w:t>Trg pobjede 13</w:t>
      </w:r>
    </w:p>
    <w:p w:rsidRDefault="00143494" w:rsidP="00143494" w:rsidR="00143494">
      <w:pPr>
        <w:jc w:val="both"/>
      </w:pPr>
      <w:r>
        <w:t>35000 SLAVONSKI BROD</w:t>
      </w:r>
    </w:p>
    <w:p w:rsidRDefault="00143494" w:rsidP="00143494" w:rsidR="00143494">
      <w:pPr>
        <w:jc w:val="both"/>
      </w:pPr>
      <w:r>
        <w:t>                                                                                                                                                              </w:t>
      </w:r>
    </w:p>
    <w:p w:rsidRDefault="00143494" w:rsidP="00143494" w:rsidR="00143494">
      <w:pPr>
        <w:jc w:val="center"/>
        <w:rPr>
          <w:b/>
          <w:bCs/>
        </w:rPr>
      </w:pPr>
      <w:r>
        <w:rPr>
          <w:b/>
          <w:bCs/>
        </w:rPr>
        <w:t>Z A P I S N I K</w:t>
      </w:r>
    </w:p>
    <w:p w:rsidRDefault="00143494" w:rsidP="00143494" w:rsidR="00143494">
      <w:pPr>
        <w:jc w:val="center"/>
        <w:rPr>
          <w:b/>
          <w:bCs/>
        </w:rPr>
      </w:pPr>
      <w:r>
        <w:rPr>
          <w:b/>
          <w:bCs/>
        </w:rPr>
        <w:t xml:space="preserve">od </w:t>
      </w:r>
      <w:r w:rsidR="00DB661E">
        <w:rPr>
          <w:b/>
          <w:bCs/>
        </w:rPr>
        <w:t>29</w:t>
      </w:r>
      <w:r w:rsidR="003D0370">
        <w:rPr>
          <w:b/>
          <w:bCs/>
        </w:rPr>
        <w:t>. siječnja 2018.</w:t>
      </w:r>
      <w:r w:rsidR="00DB661E">
        <w:rPr>
          <w:b/>
          <w:bCs/>
        </w:rPr>
        <w:t>g</w:t>
      </w:r>
      <w:r>
        <w:rPr>
          <w:b/>
          <w:bCs/>
        </w:rPr>
        <w:t>.</w:t>
      </w:r>
    </w:p>
    <w:p w:rsidRDefault="00C02A0C" w:rsidP="00143494" w:rsidR="00143494">
      <w:pPr>
        <w:jc w:val="center"/>
      </w:pPr>
      <w:r>
        <w:t>sa Skupštine vjerovnika</w:t>
      </w:r>
    </w:p>
    <w:p w:rsidRDefault="00143494" w:rsidP="00143494" w:rsidR="00143494">
      <w:pPr>
        <w:jc w:val="center"/>
      </w:pPr>
      <w:r>
        <w:t>kod Trgovačkog suda u Osijeku, Stalna Služba u Slavonskom Brodu</w:t>
      </w:r>
    </w:p>
    <w:p w:rsidRDefault="00143494" w:rsidP="00143494" w:rsidR="00143494">
      <w:pPr>
        <w:jc w:val="center"/>
      </w:pPr>
      <w:r>
        <w:t xml:space="preserve">u stečajnom predmetu nad stečajnim dužnikom </w:t>
      </w:r>
    </w:p>
    <w:p w:rsidRDefault="00410F80" w:rsidP="00143494" w:rsidR="00143494">
      <w:pPr>
        <w:jc w:val="center"/>
        <w:rPr>
          <w:b/>
          <w:bCs/>
        </w:rPr>
      </w:pPr>
      <w:r>
        <w:rPr>
          <w:b/>
          <w:color w:val="222222"/>
        </w:rPr>
        <w:t xml:space="preserve">BONITA GRUPA </w:t>
      </w:r>
      <w:r w:rsidR="003D0370">
        <w:rPr>
          <w:b/>
          <w:color w:val="222222"/>
        </w:rPr>
        <w:t xml:space="preserve">d.o.o., u stečaju, Slavonski Brod, </w:t>
      </w:r>
      <w:r>
        <w:rPr>
          <w:b/>
          <w:color w:val="222222"/>
        </w:rPr>
        <w:t>A.Štampara 73</w:t>
      </w:r>
    </w:p>
    <w:p w:rsidRDefault="00143494" w:rsidP="00143494" w:rsidR="00143494">
      <w:pPr>
        <w:jc w:val="center"/>
      </w:pPr>
    </w:p>
    <w:p w:rsidRDefault="00143494" w:rsidP="00143494" w:rsidR="00143494">
      <w:pPr>
        <w:jc w:val="both"/>
      </w:pPr>
      <w:r>
        <w:t>Nazočni od suda:</w:t>
      </w:r>
    </w:p>
    <w:p w:rsidRDefault="00143494" w:rsidP="00143494" w:rsidR="00143494">
      <w:pPr>
        <w:jc w:val="both"/>
        <w:rPr>
          <w:color w:themeColor="text1" w:val="000000"/>
        </w:rPr>
      </w:pPr>
      <w:r>
        <w:t>Daniela Martini Maoduš, sutkinja</w:t>
      </w:r>
    </w:p>
    <w:p w:rsidRDefault="00DB661E" w:rsidP="00143494" w:rsidR="00143494">
      <w:pPr>
        <w:jc w:val="both"/>
      </w:pPr>
      <w:r>
        <w:t>Terezija Knežević</w:t>
      </w:r>
      <w:r w:rsidR="00143494">
        <w:t>, zapisničar</w:t>
      </w:r>
    </w:p>
    <w:p w:rsidRDefault="003D0370" w:rsidP="00143494" w:rsidR="003D0370">
      <w:pPr>
        <w:jc w:val="both"/>
      </w:pPr>
    </w:p>
    <w:p w:rsidRDefault="00DB661E" w:rsidP="00DB661E" w:rsidR="00DB661E">
      <w:pPr>
        <w:jc w:val="both"/>
      </w:pPr>
      <w:r>
        <w:t>            Utvrđuje se da je pristupio za stečajnog dužnika stečajni upravitelj Šimo Bošnjak</w:t>
      </w:r>
    </w:p>
    <w:p w:rsidRDefault="00DB661E" w:rsidP="00DB661E" w:rsidR="00DB661E">
      <w:pPr>
        <w:jc w:val="both"/>
      </w:pPr>
    </w:p>
    <w:p w:rsidRDefault="00DB661E" w:rsidP="00DB661E" w:rsidR="00DB661E">
      <w:pPr>
        <w:ind w:firstLine="720"/>
        <w:jc w:val="both"/>
      </w:pPr>
      <w:r>
        <w:t xml:space="preserve">- Za RH Ministarstvo financija, Porezna uprava- Vesna Lazarić </w:t>
      </w:r>
    </w:p>
    <w:p w:rsidRDefault="009876DB" w:rsidP="00DB661E" w:rsidR="009876DB">
      <w:pPr>
        <w:ind w:firstLine="720"/>
        <w:jc w:val="both"/>
      </w:pPr>
      <w:r>
        <w:t>Prisutan kao javnost:</w:t>
      </w:r>
    </w:p>
    <w:p w:rsidRDefault="009876DB" w:rsidP="00DB661E" w:rsidR="009876DB">
      <w:pPr>
        <w:ind w:firstLine="720"/>
        <w:jc w:val="both"/>
      </w:pPr>
      <w:r>
        <w:t>Stipo Milardović, raniji direktor dužnika</w:t>
      </w:r>
    </w:p>
    <w:p w:rsidRDefault="00DB661E" w:rsidP="00DB661E" w:rsidR="00DB661E">
      <w:pPr>
        <w:ind w:firstLine="720"/>
        <w:jc w:val="both"/>
      </w:pPr>
    </w:p>
    <w:p w:rsidRDefault="00143494" w:rsidP="00A43FCA" w:rsidR="00143494">
      <w:pPr>
        <w:rPr>
          <w:b/>
          <w:bCs/>
        </w:rPr>
      </w:pPr>
      <w:r>
        <w:rPr>
          <w:b/>
          <w:bCs/>
        </w:rPr>
        <w:t xml:space="preserve">Početak u </w:t>
      </w:r>
      <w:r w:rsidR="003D0370">
        <w:rPr>
          <w:b/>
          <w:bCs/>
        </w:rPr>
        <w:t>12,30</w:t>
      </w:r>
      <w:r>
        <w:rPr>
          <w:b/>
          <w:bCs/>
        </w:rPr>
        <w:t xml:space="preserve"> sati</w:t>
      </w:r>
    </w:p>
    <w:p w:rsidRDefault="00143494" w:rsidP="00143494" w:rsidR="00143494">
      <w:pPr>
        <w:jc w:val="center"/>
        <w:rPr>
          <w:b/>
          <w:bCs/>
        </w:rPr>
      </w:pPr>
    </w:p>
    <w:p w:rsidRDefault="00143494" w:rsidP="00143494" w:rsidR="00143494">
      <w:r>
        <w:t>Stečajna sutkinja otvara ročište.</w:t>
      </w:r>
    </w:p>
    <w:p w:rsidRDefault="003D0370" w:rsidP="00143494" w:rsidR="003D0370">
      <w:pPr>
        <w:jc w:val="both"/>
      </w:pPr>
    </w:p>
    <w:p w:rsidRDefault="00143494" w:rsidP="00143494" w:rsidR="00A43FCA">
      <w:pPr>
        <w:jc w:val="both"/>
        <w:rPr>
          <w:b/>
          <w:i/>
        </w:rPr>
      </w:pPr>
      <w:r>
        <w:t>Prelazi se na prvu točku dnevnog reda</w:t>
      </w:r>
      <w:r w:rsidR="00A43FCA">
        <w:t>:</w:t>
      </w:r>
      <w:r>
        <w:t xml:space="preserve"> </w:t>
      </w:r>
      <w:r w:rsidR="00A43FCA" w:rsidRPr="00FA0A34">
        <w:rPr>
          <w:b/>
          <w:i/>
          <w:u w:val="single"/>
        </w:rPr>
        <w:t>Izvješće stečajnog upravitelja</w:t>
      </w:r>
      <w:r w:rsidR="00A43FCA" w:rsidRPr="00FB32E8">
        <w:rPr>
          <w:b/>
          <w:i/>
        </w:rPr>
        <w:t xml:space="preserve"> </w:t>
      </w:r>
    </w:p>
    <w:p w:rsidRDefault="00354EAD" w:rsidP="00143494" w:rsidR="00354EAD">
      <w:pPr>
        <w:jc w:val="both"/>
      </w:pPr>
    </w:p>
    <w:p w:rsidRDefault="003D0370" w:rsidP="003D0370" w:rsidR="003D0370" w:rsidRPr="00E27D89">
      <w:pPr>
        <w:pStyle w:val="Odlomakpopisa"/>
        <w:numPr>
          <w:ilvl w:val="0"/>
          <w:numId w:val="4"/>
        </w:numPr>
        <w:jc w:val="both"/>
        <w:rPr>
          <w:b/>
          <w:lang w:val="en-US"/>
        </w:rPr>
      </w:pPr>
      <w:r w:rsidRPr="003D0370">
        <w:rPr>
          <w:b/>
        </w:rPr>
        <w:t>Izvješće stečajnog upravitelja,</w:t>
      </w:r>
    </w:p>
    <w:p w:rsidRDefault="00E27D89" w:rsidP="00E27D89" w:rsidR="00E27D89">
      <w:pPr>
        <w:jc w:val="both"/>
        <w:rPr>
          <w:b/>
          <w:lang w:val="en-US"/>
        </w:rPr>
      </w:pPr>
    </w:p>
    <w:p w:rsidRDefault="00395974" w:rsidP="00E27D89" w:rsidR="00395974">
      <w:pPr>
        <w:jc w:val="both"/>
        <w:rPr>
          <w:lang w:val="en-US"/>
        </w:rPr>
      </w:pPr>
      <w:r>
        <w:rPr>
          <w:lang w:val="en-US"/>
        </w:rPr>
        <w:t>Steč. upravitelj</w:t>
      </w:r>
      <w:r w:rsidR="00E27D89" w:rsidRPr="00E27D89">
        <w:rPr>
          <w:lang w:val="en-US"/>
        </w:rPr>
        <w:t xml:space="preserve"> ostaje kod s</w:t>
      </w:r>
      <w:r w:rsidR="009876DB">
        <w:rPr>
          <w:lang w:val="en-US"/>
        </w:rPr>
        <w:t>vojeg izvješća, a jedini prisutni vjerovnik nema primjedbi na izvješće i isto usvaja u cijelosti.</w:t>
      </w:r>
    </w:p>
    <w:p w:rsidRDefault="000B7E50" w:rsidP="00C02A0C" w:rsidR="0084745C" w:rsidRPr="0084745C">
      <w:pPr>
        <w:ind w:firstLine="708" w:left="6372"/>
        <w:jc w:val="both"/>
        <w:rPr>
          <w:lang w:val="en-US"/>
        </w:rPr>
      </w:pPr>
      <w:r>
        <w:t xml:space="preserve">     </w:t>
      </w:r>
    </w:p>
    <w:p w:rsidRDefault="006D0902" w:rsidP="006D0902" w:rsidR="003D0370">
      <w:pPr>
        <w:pStyle w:val="Odlomakpopisa"/>
        <w:numPr>
          <w:ilvl w:val="0"/>
          <w:numId w:val="4"/>
        </w:numPr>
        <w:jc w:val="both"/>
        <w:rPr>
          <w:b/>
        </w:rPr>
      </w:pPr>
      <w:r>
        <w:rPr>
          <w:b/>
        </w:rPr>
        <w:t>Donošenje odluke o procjeni imovine stečajnog dužnika (nekretnina i pokretnina) te o načinu unovčenja</w:t>
      </w:r>
    </w:p>
    <w:p w:rsidRDefault="009876DB" w:rsidP="00395974" w:rsidR="00395974">
      <w:pPr>
        <w:pStyle w:val="Odlomakpopisa"/>
        <w:ind w:left="720"/>
        <w:jc w:val="both"/>
      </w:pPr>
      <w:r>
        <w:t>Jedini prisutni vjerovnik predlaže, i istovremeno usvaja taj prijedlog da se procjena sve imovine izvrši po ovlaštenim sudskim vještacima i nakon toga imovina izloži prodaji i to ono pod razlučnim pravom putem FINE, a slobodna imovina po stečajnom upravitelju koji je dužan izvršiti oglašavanje prodaje u javnim glasilima i putem Njuškala i to tako da se kod prvog oglašavanja kao početna cijena bude procijenjena vrijednost, kod drugog 10% manje u odnosu na utvrđenu, kod trećeg 20% manje u odnosu na procijenjenu vrijednost, a ako se</w:t>
      </w:r>
      <w:r w:rsidR="00A16D23">
        <w:t xml:space="preserve"> na taj način ne proda, </w:t>
      </w:r>
      <w:r w:rsidR="00640593">
        <w:t>vjerovnik predlaže zakazivanje nove Skupštine.</w:t>
      </w:r>
    </w:p>
    <w:p w:rsidRDefault="006F6726" w:rsidP="00395974" w:rsidR="006F6726">
      <w:pPr>
        <w:pStyle w:val="Odlomakpopisa"/>
        <w:ind w:left="720"/>
        <w:jc w:val="both"/>
      </w:pPr>
      <w:r>
        <w:t>Stečajni upravitelj ističe da će se iznos predujma od 5.000 kn koristiti za prodaju putem FINE, a da će se sklopiti ugovor sa vještacima na način da će troškovi istih biti podmireni nakon prodaje imovine, te stavlja prijedlog da se tako postupi, odnosno da se donese odluka o takvom načinu financiranja.</w:t>
      </w:r>
    </w:p>
    <w:p w:rsidRDefault="00640593" w:rsidP="00395974" w:rsidR="00640593">
      <w:pPr>
        <w:pStyle w:val="Odlomakpopisa"/>
        <w:ind w:left="720"/>
        <w:jc w:val="both"/>
        <w:rPr>
          <w:b/>
        </w:rPr>
      </w:pPr>
      <w:r>
        <w:t xml:space="preserve">Konstatira se da </w:t>
      </w:r>
      <w:r w:rsidR="006F6726">
        <w:t xml:space="preserve">su prijedlozi </w:t>
      </w:r>
      <w:r>
        <w:t>usvojen</w:t>
      </w:r>
      <w:r w:rsidR="006F6726">
        <w:t>i</w:t>
      </w:r>
      <w:r>
        <w:t xml:space="preserve"> u cijelosti.</w:t>
      </w:r>
    </w:p>
    <w:p w:rsidRDefault="00395974" w:rsidP="00395974" w:rsidR="00395974">
      <w:pPr>
        <w:pStyle w:val="Odlomakpopisa"/>
        <w:ind w:left="720"/>
        <w:jc w:val="both"/>
        <w:rPr>
          <w:b/>
        </w:rPr>
      </w:pPr>
    </w:p>
    <w:p w:rsidRDefault="00395974" w:rsidP="00395974" w:rsidR="00395974" w:rsidRPr="00395974">
      <w:pPr>
        <w:pStyle w:val="Odlomakpopisa"/>
        <w:ind w:left="720"/>
        <w:jc w:val="both"/>
      </w:pPr>
    </w:p>
    <w:p w:rsidRDefault="006D0902" w:rsidP="006F6726" w:rsidR="006F6726" w:rsidRPr="00CC1E94">
      <w:pPr>
        <w:pStyle w:val="Odlomakpopisa"/>
        <w:numPr>
          <w:ilvl w:val="0"/>
          <w:numId w:val="4"/>
        </w:numPr>
        <w:jc w:val="both"/>
        <w:rPr>
          <w:b/>
        </w:rPr>
      </w:pPr>
      <w:r w:rsidRPr="00CC1E94">
        <w:rPr>
          <w:b/>
        </w:rPr>
        <w:t>Donoš</w:t>
      </w:r>
      <w:r w:rsidR="00CC1E94" w:rsidRPr="00CC1E94">
        <w:rPr>
          <w:b/>
        </w:rPr>
        <w:t>enje odluke o zakupu nekretnina</w:t>
      </w:r>
    </w:p>
    <w:p w:rsidRDefault="006F6726" w:rsidP="006F6726" w:rsidR="006F6726" w:rsidRPr="006F6726">
      <w:pPr>
        <w:pStyle w:val="Odlomakpopisa"/>
        <w:ind w:left="720"/>
        <w:jc w:val="both"/>
      </w:pPr>
    </w:p>
    <w:p w:rsidRDefault="00543259" w:rsidP="00CC1E94" w:rsidR="00CC1E94">
      <w:pPr>
        <w:ind w:left="360"/>
        <w:jc w:val="both"/>
      </w:pPr>
      <w:r>
        <w:t>Stečajni upravitelj i vjerovnik suglasno predlažu da se voćnjak koji je pod razlučnim pravom da u zakup na razdoblje od jedne vegetativne godine i to ponuditelju Plinex d.o.o. za iznos od 10.000 kn, koji iznos zakupnine se plaća u roku od 8 dana po zaključenju ugovora s tim da zakupac ostaje u posjedu predmeta zakupa do 15.11. one vegetativne godine za koju je sklopio ugovor, bez obzira na raniju prodaju nekretnina kupcu u stečajnom postupku</w:t>
      </w:r>
      <w:r w:rsidR="00CC1E94">
        <w:t xml:space="preserve"> te da kupac može stupiti u posjed, tek nakon pravomoćnosti rješenja o dosudi i isplate kupoprodajne cijene i proteka roka 15.11. tekuće vegetativne godine, u ugovor treba staviti klauzulu da je zakupnik dužan primjenjivati sve agrotehničke mjere radi održavanja voćnjaka te da stečajni upravitelj ima pravo periodičnih kontrola.</w:t>
      </w:r>
    </w:p>
    <w:p w:rsidRDefault="00FC53CF" w:rsidP="00CC1E94" w:rsidR="00CC1E94">
      <w:pPr>
        <w:ind w:left="360"/>
        <w:jc w:val="both"/>
      </w:pPr>
      <w:r>
        <w:t>U ugovor treba staviti da zakupac nije dužan provoditi investicije u voćnjaku koje su izvan agrotehničkih mjera, kao što je kopanje odvoda depresija, otkopavanje kalema, obre</w:t>
      </w:r>
      <w:r w:rsidR="00442E5A">
        <w:t>zivanje voćaka koje su podivljale</w:t>
      </w:r>
      <w:r w:rsidR="00EB6360">
        <w:t>.</w:t>
      </w:r>
    </w:p>
    <w:p w:rsidRDefault="00EB6360" w:rsidP="00CC1E94" w:rsidR="00EB6360">
      <w:pPr>
        <w:ind w:left="360"/>
        <w:jc w:val="both"/>
      </w:pPr>
    </w:p>
    <w:p w:rsidRDefault="00CC1E94" w:rsidP="00CC1E94" w:rsidR="00395974">
      <w:pPr>
        <w:ind w:firstLine="360"/>
        <w:jc w:val="both"/>
      </w:pPr>
      <w:r>
        <w:t>Konstatira se da je predložena odluka prihvaćena u cijelosti.</w:t>
      </w:r>
    </w:p>
    <w:p w:rsidRDefault="00395974" w:rsidP="00395974" w:rsidR="00395974" w:rsidRPr="00395974">
      <w:pPr>
        <w:jc w:val="both"/>
      </w:pPr>
    </w:p>
    <w:p w:rsidRDefault="00395974" w:rsidP="00395974" w:rsidR="00395974" w:rsidRPr="00EB6360">
      <w:pPr>
        <w:numPr>
          <w:ilvl w:val="0"/>
          <w:numId w:val="4"/>
        </w:numPr>
        <w:jc w:val="both"/>
        <w:rPr>
          <w:b/>
          <w:lang w:val="en-US"/>
        </w:rPr>
      </w:pPr>
      <w:r>
        <w:rPr>
          <w:b/>
        </w:rPr>
        <w:t>Donošenje od</w:t>
      </w:r>
      <w:r w:rsidR="00CC1E94">
        <w:rPr>
          <w:b/>
        </w:rPr>
        <w:t>luke o pobijanju pravnih radnji</w:t>
      </w:r>
    </w:p>
    <w:p w:rsidRDefault="00EB6360" w:rsidP="00EB6360" w:rsidR="00EB6360">
      <w:pPr>
        <w:ind w:left="720"/>
        <w:jc w:val="both"/>
      </w:pPr>
    </w:p>
    <w:p w:rsidRDefault="00EB6360" w:rsidP="00EB6360" w:rsidR="00EB6360">
      <w:pPr>
        <w:ind w:left="720"/>
        <w:jc w:val="both"/>
      </w:pPr>
      <w:r>
        <w:t>Stečajni upravitelj</w:t>
      </w:r>
      <w:r w:rsidR="004F7704">
        <w:t xml:space="preserve"> </w:t>
      </w:r>
      <w:r w:rsidR="006A1A8B">
        <w:t>navodi sljedeće: Junko d.o.o. fakturirao je Bonita grupi temeljem izdanih faktura iznos od 21.250,00 kn za najam, zatim isti iznos za najam, a najam se odnosi na skladištenje jabuka, zatim fakturirao je dužniku iznos od 38.500 kn za berbu jabuka i 108.284,00 kn za staze koje je nastavio raditi za stečajnog dužnika</w:t>
      </w:r>
      <w:r w:rsidR="00C1710A">
        <w:t>. Također fakturirao je iznos od 4.620,00 kn za kupljeni beton koji je bio potreban za izradu staza, što ukupno iznosi 193.904,00 kn.</w:t>
      </w:r>
      <w:r w:rsidR="00AA656C">
        <w:t xml:space="preserve"> Zatim je Bonita grupa prodala opremu Junku za 42.875,00 kn. Navedene fakture su izdane uglavnom krajem 12.mjeseca 2016.g.</w:t>
      </w:r>
      <w:r w:rsidR="00FE2E6F">
        <w:t xml:space="preserve"> Plaćanja Junku za izdane fakture izvršena su na sljedeći način: putem žiro-računa plaćen je iznos od 21.250,00 kn i to 27.10.2016.g., a iznos se odnosi na najam za skladište. Nadalje, cesijom od grada Đakova koja je iznosila 71.944,78 kn plaćen je iznos od 38.500,00 kn i 33.444,78 k</w:t>
      </w:r>
      <w:r w:rsidR="00C60E68">
        <w:t>n i to 30.12.2016.g. Nadalje, drugom cesijom također od grada Đakova za izvršene radove plaćen je Junku iznos od 62.494,60 kn i tu je izvršen prijeboj na 12.344,52 kn. Također prijebojem je zatvoren i dug za iznos od 4.620,00 kn</w:t>
      </w:r>
      <w:r w:rsidR="0028045D">
        <w:t xml:space="preserve"> te iznos od 21.500,00 kn i to na dan 31.12.2016.g. Zatim sačinjena je izjava o prijeboju 20.04.2017.g. na iznos od 4.660,00 kn, što ukupno iznosi da je Junku plaćen iznos od 198.564,00 kn.</w:t>
      </w:r>
    </w:p>
    <w:p w:rsidRDefault="0028045D" w:rsidP="00EB6360" w:rsidR="0028045D">
      <w:pPr>
        <w:ind w:left="720"/>
        <w:jc w:val="both"/>
      </w:pPr>
      <w:r>
        <w:t>Dana 28.02.2017.g. sačinjena je izjava o prijeboju u iznosu od 38.240,62 kn i na iznos od 4.660,00 kn. Navedenim plaćanjima podmiren je cjelokupan dug prema Bonita grupa d.o.o., odnosno Bonite grupa prema Junko d.o.o.</w:t>
      </w:r>
    </w:p>
    <w:p w:rsidRDefault="0028045D" w:rsidP="00EB6360" w:rsidR="0028045D">
      <w:pPr>
        <w:ind w:left="720"/>
        <w:jc w:val="both"/>
      </w:pPr>
      <w:r>
        <w:t xml:space="preserve">Nakon toga ovdje prisutni Stipo Milardović, kao javnost dodaje, nakon što mu se dozvoljava da isti da svoju primjedbu da u vrijeme kad su vršeni ti obračunski načini plaćanja, nije postojalo dugovanje prema Poreznoj upravi, da bi Porezna uprava bila oštećena takvim načinim plaćanja, a smatra da nije bio oštećen niti neki drugi vjerovnik stečajnog dužnika prije otvaranja stečaja, nego je tražbina Porezne uprave nastala kad se fakturiralo Ivanu Kovačeviću </w:t>
      </w:r>
      <w:r w:rsidR="00990AA0">
        <w:t>120.000 kn, od čega je 20.000 kn PDV, te gradu Đakovu ( ovdje dio plaćen prijebojem, a dio nije plaćen)</w:t>
      </w:r>
      <w:r w:rsidR="006851A7">
        <w:t>.</w:t>
      </w:r>
    </w:p>
    <w:p w:rsidRDefault="006851A7" w:rsidP="006851A7" w:rsidR="00CC1E94">
      <w:pPr>
        <w:ind w:left="720"/>
        <w:jc w:val="both"/>
      </w:pPr>
      <w:r>
        <w:t xml:space="preserve">Nakon ove primjedbe steč.upravitelj izjavljuje da je jedini poslovni partner sa kojim je stečajni dužnik prije otvaranja stečaja vršio obračunska plaćanja, a da je solventan sa </w:t>
      </w:r>
      <w:r>
        <w:lastRenderedPageBreak/>
        <w:t>Junko d.o.o., dok ostali nisu solventni (RNK Transporti obrt, vl.Ratko Nikolić Kovačić).</w:t>
      </w:r>
    </w:p>
    <w:p w:rsidRDefault="00FB78DB" w:rsidP="006851A7" w:rsidR="00FB78DB">
      <w:pPr>
        <w:ind w:left="720"/>
        <w:jc w:val="both"/>
      </w:pPr>
    </w:p>
    <w:p w:rsidRDefault="00F03AB5" w:rsidP="006851A7" w:rsidR="00F03AB5">
      <w:pPr>
        <w:ind w:left="720"/>
        <w:jc w:val="both"/>
      </w:pPr>
      <w:r>
        <w:t>Nakon toga Stipo Milardović, nakon što mu se dozvoljava da objasni situaciju sa Junkom, izjavljuje da se ništa ne bi moglo ni naplatiti od grada Đakova i posao se ne bi mogao završiti da Junko nije osigurao materijal i plaćanje ljudi jer Bonita nije imala zaposlenih.</w:t>
      </w:r>
    </w:p>
    <w:p w:rsidRDefault="00FB78DB" w:rsidP="006851A7" w:rsidR="00FB78DB">
      <w:pPr>
        <w:ind w:left="720"/>
        <w:jc w:val="both"/>
      </w:pPr>
    </w:p>
    <w:p w:rsidRDefault="00F03AB5" w:rsidP="00BB46E8" w:rsidR="00CC1E94">
      <w:pPr>
        <w:ind w:left="720"/>
        <w:jc w:val="both"/>
      </w:pPr>
      <w:r>
        <w:t xml:space="preserve">Nakon toga </w:t>
      </w:r>
      <w:r w:rsidR="00FB78DB">
        <w:t xml:space="preserve">zak.zastupnik ŽDO ističe da bi trebalo ispitati da li Ratko Nikolić Kovačić osim blokiranog računa ima kakvu drugu imovinu na kojoj bi se mogla provesti ovrha,  potrebno je utvrditi da li je u vrijeme kad je isti radio kompenzaciju sa dužnikom prije otvaranja stečaja, bilo kakvih drugih tražbina drugih vjerovnika koji bi bili </w:t>
      </w:r>
      <w:r w:rsidR="00625BD7">
        <w:t>oštećeni takvim načinom plaćanja.</w:t>
      </w:r>
    </w:p>
    <w:p w:rsidRDefault="00BB46E8" w:rsidP="00BB46E8" w:rsidR="00BB46E8">
      <w:pPr>
        <w:ind w:left="720"/>
        <w:jc w:val="both"/>
      </w:pPr>
      <w:r>
        <w:t>Stečajni upravitelj predlaže da se činjenice koje su bitne za utvrđenje da li postoji potreba za pobijanje pravnih radnji u odnosu na Junko i Ratka Nikolić Kovačić, utvrde financijsko-knjigovodstvenim vještačenjem,  a da se trošak snosi iz iznosa zakupnine.</w:t>
      </w:r>
    </w:p>
    <w:p w:rsidRDefault="00EF6A96" w:rsidP="00CA15F6" w:rsidR="00CA15F6">
      <w:pPr>
        <w:ind w:left="720"/>
        <w:jc w:val="both"/>
      </w:pPr>
      <w:r>
        <w:t>Stečajni upravitelj obavještava da je od PU dobio izvješće da se u imovini stečajnog dužnika prije otvaranja stečaja nalazio radni stroj marke Terex koji je prodan autoprijevozniku Ivić Jerković za iznos od 77.000,00 kn, a račun je ispostavljen 10.10.2016.g. Navedeni račun je zatvoren kompenzacijom u iznosu od 24.000 kn, a ostatak do 30.11.2016.g.</w:t>
      </w:r>
      <w:r w:rsidR="00CA15F6">
        <w:t xml:space="preserve"> Također u navedenom policijskom izvješću navedeno je i teretno vozilo Mercedes koje je bilo u vlasništvu stečajnog dužnika do 03.04.2017., a isto je prodano Ivanu Lipovac iz Slav.Broda za 5.000,00 kn s rokom plaćanja do 31.12.2016.g. i ovaj račun kompenziran je za njihove usluge prijevoza jabuka.</w:t>
      </w:r>
      <w:r w:rsidR="00927958">
        <w:t xml:space="preserve"> Za sada se steč.upravitelj ne može izjasniti da li su ovim kompenzacijama oštećeni vjerovnici u vrijeme kad su provedene jer je potrebna financijska analiza pa to može biti predmet vještačenja.</w:t>
      </w:r>
    </w:p>
    <w:p w:rsidRDefault="0097049B" w:rsidP="00BB46E8" w:rsidR="0097049B">
      <w:pPr>
        <w:ind w:left="720"/>
        <w:jc w:val="both"/>
      </w:pPr>
      <w:r>
        <w:t>Konstatira se da je prijedlog za provođenjem financijsko-knjigovodstvenog vještačenja radi utvrđivanja da li i protiv koga treba ići sa pobijanjem pravnih radnji, usvojen u cijelosti, a da nije iz tog razlog na ovoj Skupštini moguće donijeti odluku o pobijanju pravnih radnji jer do održavanja Skupštine nisu utvrđene relevantne činjenice.</w:t>
      </w:r>
      <w:r w:rsidR="00EF6A96">
        <w:t xml:space="preserve"> </w:t>
      </w:r>
    </w:p>
    <w:p w:rsidRDefault="00760D16" w:rsidP="00BB46E8" w:rsidR="00760D16">
      <w:pPr>
        <w:ind w:left="720"/>
        <w:jc w:val="both"/>
      </w:pPr>
    </w:p>
    <w:p w:rsidRDefault="00485D35" w:rsidP="00485D35" w:rsidR="00485D35">
      <w:pPr>
        <w:pStyle w:val="Odlomakpopisa"/>
        <w:numPr>
          <w:ilvl w:val="0"/>
          <w:numId w:val="4"/>
        </w:numPr>
        <w:jc w:val="both"/>
        <w:rPr>
          <w:b/>
        </w:rPr>
      </w:pPr>
      <w:r>
        <w:rPr>
          <w:b/>
        </w:rPr>
        <w:t>Razno</w:t>
      </w:r>
    </w:p>
    <w:p w:rsidRDefault="00B97D55" w:rsidP="00B97D55" w:rsidR="00B97D55">
      <w:pPr>
        <w:pStyle w:val="Odlomakpopisa"/>
        <w:ind w:left="720"/>
        <w:jc w:val="both"/>
        <w:rPr>
          <w:b/>
        </w:rPr>
      </w:pPr>
    </w:p>
    <w:p w:rsidRDefault="00485D35" w:rsidP="00EF6A96" w:rsidR="00CC1E94">
      <w:pPr>
        <w:ind w:firstLine="360"/>
        <w:jc w:val="both"/>
      </w:pPr>
      <w:r>
        <w:t xml:space="preserve">Nakon što Stipo Milardović predaje u </w:t>
      </w:r>
      <w:r w:rsidR="003765A3">
        <w:t>spis odluku iz kaznenog postupka</w:t>
      </w:r>
      <w:r>
        <w:t xml:space="preserve"> protiv Kristine i Vlade Kolak, zastupnik ŽDO predlaže da se stečajni upravitelj izjasni o tome da li je pokrenuo i iz kojih razloga nije kaznene postupku po </w:t>
      </w:r>
      <w:r w:rsidR="00265651">
        <w:t xml:space="preserve">odluci sa izvještajnog ročišta, stečajni upravitelj izjavljuje da nisu poduzimane nikakve radnje u vezi prodaje i unovčenja imovine i ostalog jer je donijeta odluka da se s postupkom zastane dok se ne riješi subrogacija potraživanja od strane društva Plinex d.o.o. i provođenja stečajnog plana. Međutim, s obzirom da su se okolnosti promijenile, pa vjerojatno neće biti preuzimanja potraživanja od strane Plinexa niti stečajnog plana nego je Plinex izjavio namjeru da će sudjelovati na dražbi kao kupac nekretnina pod razlučnim pravom, </w:t>
      </w:r>
      <w:r w:rsidR="00B97D55">
        <w:t xml:space="preserve">a na ovoj skupštini donesena je odluka da se provede vještačenje nakon čega će slijediti detaljno izvješće steč.upravitelj, </w:t>
      </w:r>
      <w:r w:rsidR="00265651">
        <w:t xml:space="preserve">predlaže </w:t>
      </w:r>
      <w:r w:rsidR="00D27CE7">
        <w:t xml:space="preserve">da se </w:t>
      </w:r>
      <w:r w:rsidR="00B97D55">
        <w:t>sačeka sa eventualnim podnošenjem kaznenih prijava dok se ne utvrdi rezultat vještačenja.</w:t>
      </w:r>
    </w:p>
    <w:p w:rsidRDefault="00EF6A96" w:rsidP="00EF6A96" w:rsidR="00EF6A96">
      <w:pPr>
        <w:ind w:firstLine="360"/>
        <w:jc w:val="both"/>
      </w:pPr>
    </w:p>
    <w:p w:rsidRDefault="00EF6A96" w:rsidP="00EF6A96" w:rsidR="00B97D55">
      <w:pPr>
        <w:ind w:firstLine="360"/>
        <w:jc w:val="both"/>
      </w:pPr>
      <w:r>
        <w:t>Konstatira se da se ova odluka usvaja u cijelosti.</w:t>
      </w:r>
    </w:p>
    <w:p w:rsidRDefault="00212295" w:rsidP="00EF6A96" w:rsidR="00212295">
      <w:pPr>
        <w:ind w:firstLine="360"/>
        <w:jc w:val="both"/>
      </w:pPr>
    </w:p>
    <w:p w:rsidRDefault="00212295" w:rsidP="00EF6A96" w:rsidR="00212295">
      <w:pPr>
        <w:ind w:firstLine="360"/>
        <w:jc w:val="both"/>
      </w:pPr>
      <w:r>
        <w:lastRenderedPageBreak/>
        <w:t>Nakon toga S.Milardović ukazuje da bi u ovom stečajnom postupku trebalo korigirati tablice koje se odnose na utvrđene tražbine vjerovnika RH jer je došlo do storniranja računa jer je izvršen povrat opreme i time je smanjen dug prema Poreznoj upravi za 20.000,00 kn.</w:t>
      </w:r>
    </w:p>
    <w:p w:rsidRDefault="005A30DC" w:rsidP="00EF6A96" w:rsidR="00EF6A96">
      <w:pPr>
        <w:ind w:firstLine="360"/>
        <w:jc w:val="both"/>
      </w:pPr>
      <w:r>
        <w:t>Stečajni upravitelj navodi da računovodstveni servis s kojim ima ugovor za vođenje poslovnih knjiga, izvršit će sva nužna knjiženja prema Zakonu o računovodstvu.</w:t>
      </w:r>
    </w:p>
    <w:p w:rsidRDefault="00780CB4" w:rsidP="00EF6A96" w:rsidR="00780CB4">
      <w:pPr>
        <w:ind w:firstLine="360"/>
        <w:jc w:val="both"/>
      </w:pPr>
      <w:r>
        <w:t>Nakon toga zak.zast. ŽDO izjavljuje da navedena činjenica nije razlog za ispravak tablice i smanjenje tražbine, nego tek kod eventualne diobe, treba uzeti u obzir tu činjenicu.</w:t>
      </w:r>
    </w:p>
    <w:p w:rsidRDefault="00EF6A96" w:rsidP="00EF6A96" w:rsidR="00EF6A96">
      <w:pPr>
        <w:ind w:firstLine="360"/>
        <w:jc w:val="both"/>
        <w:rPr>
          <w:b/>
          <w:lang w:val="en-US"/>
        </w:rPr>
      </w:pPr>
    </w:p>
    <w:p w:rsidRDefault="00395974" w:rsidP="00395974" w:rsidR="00395974">
      <w:pPr>
        <w:pStyle w:val="Odlomakpopisa"/>
        <w:ind w:left="720"/>
        <w:jc w:val="both"/>
      </w:pPr>
    </w:p>
    <w:p w:rsidRDefault="0059147B" w:rsidP="00B97D55" w:rsidR="0059147B">
      <w:pPr>
        <w:ind w:firstLine="360"/>
        <w:jc w:val="both"/>
      </w:pPr>
      <w:r>
        <w:t>Sud donosi</w:t>
      </w:r>
    </w:p>
    <w:p w:rsidRDefault="0059147B" w:rsidP="0059147B" w:rsidR="0059147B">
      <w:pPr>
        <w:jc w:val="center"/>
      </w:pPr>
      <w:r>
        <w:t>Rješenje</w:t>
      </w:r>
    </w:p>
    <w:p w:rsidRDefault="0059147B" w:rsidP="0059147B" w:rsidR="0059147B">
      <w:pPr>
        <w:jc w:val="center"/>
      </w:pPr>
    </w:p>
    <w:p w:rsidRDefault="008506F1" w:rsidP="00143494" w:rsidR="00143494">
      <w:pPr>
        <w:jc w:val="both"/>
      </w:pPr>
      <w:r>
        <w:t>Objaviti zapisnik koji sadržava odluke Skupštine na eOglasnu ploču suda.</w:t>
      </w:r>
    </w:p>
    <w:p w:rsidRDefault="002A0D0E" w:rsidP="00143494" w:rsidR="002A0D0E">
      <w:pPr>
        <w:jc w:val="both"/>
      </w:pPr>
    </w:p>
    <w:p w:rsidRDefault="00143494" w:rsidP="00143494" w:rsidR="00143494">
      <w:pPr>
        <w:jc w:val="both"/>
      </w:pPr>
    </w:p>
    <w:p w:rsidRDefault="00143494" w:rsidP="00D60950" w:rsidR="00CF6A9E" w:rsidRPr="00143494">
      <w:pPr>
        <w:jc w:val="center"/>
      </w:pPr>
      <w:r>
        <w:t xml:space="preserve">D o v r š e n o  u </w:t>
      </w:r>
      <w:r w:rsidR="00D60950">
        <w:t xml:space="preserve">  </w:t>
      </w:r>
      <w:r w:rsidR="008B0130">
        <w:t>14,00</w:t>
      </w:r>
      <w:r>
        <w:t xml:space="preserve"> sati!</w:t>
      </w:r>
    </w:p>
    <w:sectPr w:rsidR="00CF6A9E" w:rsidRPr="00143494">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1F59" w:rsidP="00106D25" w:rsidR="00CB1F59">
      <w:r>
        <w:separator/>
      </w:r>
    </w:p>
  </w:endnote>
  <w:endnote w:id="0" w:type="continuationSeparator">
    <w:p w:rsidRDefault="00CB1F59" w:rsidP="00106D25" w:rsidR="00CB1F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5982584"/>
      <w:docPartObj>
        <w:docPartGallery w:val="Page Numbers (Bottom of Page)"/>
        <w:docPartUnique/>
      </w:docPartObj>
    </w:sdtPr>
    <w:sdtEndPr/>
    <w:sdtContent>
      <w:p w:rsidRDefault="00106D25" w:rsidR="00106D25">
        <w:pPr>
          <w:pStyle w:val="Podnoje"/>
          <w:jc w:val="center"/>
        </w:pPr>
        <w:r>
          <w:fldChar w:fldCharType="begin"/>
        </w:r>
        <w:r>
          <w:instrText>PAGE   \* MERGEFORMAT</w:instrText>
        </w:r>
        <w:r>
          <w:fldChar w:fldCharType="separate"/>
        </w:r>
        <w:r w:rsidR="00D1462B">
          <w:rPr>
            <w:noProof/>
          </w:rPr>
          <w:t>4</w:t>
        </w:r>
        <w:r>
          <w:fldChar w:fldCharType="end"/>
        </w:r>
      </w:p>
    </w:sdtContent>
  </w:sdt>
  <w:p w:rsidRDefault="00106D25" w:rsidR="00106D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1F59" w:rsidP="00106D25" w:rsidR="00CB1F59">
      <w:r>
        <w:separator/>
      </w:r>
    </w:p>
  </w:footnote>
  <w:footnote w:id="0" w:type="continuationSeparator">
    <w:p w:rsidRDefault="00CB1F59" w:rsidP="00106D25" w:rsidR="00CB1F5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166611"/>
    <w:multiLevelType w:val="hybridMultilevel"/>
    <w:tmpl w:val="4266CFD0"/>
    <w:lvl w:tplc="E8F8230A"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C7D28C4"/>
    <w:multiLevelType w:val="hybridMultilevel"/>
    <w:tmpl w:val="9BE4DF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2777817"/>
    <w:multiLevelType w:val="hybridMultilevel"/>
    <w:tmpl w:val="E8CEB352"/>
    <w:lvl w:tplc="A81CD334" w:ilvl="0">
      <w:start w:val="1"/>
      <w:numFmt w:val="decimal"/>
      <w:lvlText w:val="%1."/>
      <w:lvlJc w:val="left"/>
      <w:pPr>
        <w:ind w:hanging="840" w:left="1440"/>
      </w:pPr>
    </w:lvl>
    <w:lvl w:tplc="041A0019" w:ilvl="1">
      <w:start w:val="1"/>
      <w:numFmt w:val="lowerLetter"/>
      <w:lvlText w:val="%2."/>
      <w:lvlJc w:val="left"/>
      <w:pPr>
        <w:ind w:hanging="360" w:left="1680"/>
      </w:pPr>
    </w:lvl>
    <w:lvl w:tplc="041A001B" w:ilvl="2">
      <w:start w:val="1"/>
      <w:numFmt w:val="lowerRoman"/>
      <w:lvlText w:val="%3."/>
      <w:lvlJc w:val="right"/>
      <w:pPr>
        <w:ind w:hanging="180" w:left="2400"/>
      </w:pPr>
    </w:lvl>
    <w:lvl w:tplc="041A000F" w:ilvl="3">
      <w:start w:val="1"/>
      <w:numFmt w:val="decimal"/>
      <w:lvlText w:val="%4."/>
      <w:lvlJc w:val="left"/>
      <w:pPr>
        <w:ind w:hanging="360" w:left="3120"/>
      </w:pPr>
    </w:lvl>
    <w:lvl w:tplc="041A0019" w:ilvl="4">
      <w:start w:val="1"/>
      <w:numFmt w:val="lowerLetter"/>
      <w:lvlText w:val="%5."/>
      <w:lvlJc w:val="left"/>
      <w:pPr>
        <w:ind w:hanging="360" w:left="3840"/>
      </w:pPr>
    </w:lvl>
    <w:lvl w:tplc="041A001B" w:ilvl="5">
      <w:start w:val="1"/>
      <w:numFmt w:val="lowerRoman"/>
      <w:lvlText w:val="%6."/>
      <w:lvlJc w:val="right"/>
      <w:pPr>
        <w:ind w:hanging="180" w:left="4560"/>
      </w:pPr>
    </w:lvl>
    <w:lvl w:tplc="041A000F" w:ilvl="6">
      <w:start w:val="1"/>
      <w:numFmt w:val="decimal"/>
      <w:lvlText w:val="%7."/>
      <w:lvlJc w:val="left"/>
      <w:pPr>
        <w:ind w:hanging="360" w:left="5280"/>
      </w:pPr>
    </w:lvl>
    <w:lvl w:tplc="041A0019" w:ilvl="7">
      <w:start w:val="1"/>
      <w:numFmt w:val="lowerLetter"/>
      <w:lvlText w:val="%8."/>
      <w:lvlJc w:val="left"/>
      <w:pPr>
        <w:ind w:hanging="360" w:left="6000"/>
      </w:pPr>
    </w:lvl>
    <w:lvl w:tplc="041A001B" w:ilvl="8">
      <w:start w:val="1"/>
      <w:numFmt w:val="lowerRoman"/>
      <w:lvlText w:val="%9."/>
      <w:lvlJc w:val="right"/>
      <w:pPr>
        <w:ind w:hanging="180" w:left="6720"/>
      </w:pPr>
    </w:lvl>
  </w:abstractNum>
  <w:abstractNum w:abstractNumId="3">
    <w:nsid w:val="770F5C5B"/>
    <w:multiLevelType w:val="hybridMultilevel"/>
    <w:tmpl w:val="EC68FC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3F64"/>
    <w:rsid w:val="00001EA1"/>
    <w:rsid w:val="00031EF0"/>
    <w:rsid w:val="00037485"/>
    <w:rsid w:val="00075AA2"/>
    <w:rsid w:val="00091BE2"/>
    <w:rsid w:val="000B7E50"/>
    <w:rsid w:val="000C7E32"/>
    <w:rsid w:val="000D3D84"/>
    <w:rsid w:val="0010032F"/>
    <w:rsid w:val="00106D25"/>
    <w:rsid w:val="001413B9"/>
    <w:rsid w:val="00142E8B"/>
    <w:rsid w:val="00143494"/>
    <w:rsid w:val="00143DA4"/>
    <w:rsid w:val="00183875"/>
    <w:rsid w:val="001A4337"/>
    <w:rsid w:val="001B008C"/>
    <w:rsid w:val="001C1EED"/>
    <w:rsid w:val="001C7643"/>
    <w:rsid w:val="001D6811"/>
    <w:rsid w:val="001E3F64"/>
    <w:rsid w:val="001E7E57"/>
    <w:rsid w:val="00212295"/>
    <w:rsid w:val="00244F7D"/>
    <w:rsid w:val="00247CF8"/>
    <w:rsid w:val="00265651"/>
    <w:rsid w:val="00270B7A"/>
    <w:rsid w:val="0028045D"/>
    <w:rsid w:val="00294756"/>
    <w:rsid w:val="002A0D0E"/>
    <w:rsid w:val="002A62CA"/>
    <w:rsid w:val="002B353E"/>
    <w:rsid w:val="002D1438"/>
    <w:rsid w:val="002E2FA6"/>
    <w:rsid w:val="002E3DE9"/>
    <w:rsid w:val="002E73F6"/>
    <w:rsid w:val="002F49FC"/>
    <w:rsid w:val="00302887"/>
    <w:rsid w:val="003036B6"/>
    <w:rsid w:val="00303B77"/>
    <w:rsid w:val="0030509D"/>
    <w:rsid w:val="0033075A"/>
    <w:rsid w:val="00334132"/>
    <w:rsid w:val="0033716E"/>
    <w:rsid w:val="00344DE0"/>
    <w:rsid w:val="00346BC6"/>
    <w:rsid w:val="00350F70"/>
    <w:rsid w:val="00354EAD"/>
    <w:rsid w:val="0036295D"/>
    <w:rsid w:val="003629D1"/>
    <w:rsid w:val="0036310C"/>
    <w:rsid w:val="003641C8"/>
    <w:rsid w:val="00374032"/>
    <w:rsid w:val="003765A3"/>
    <w:rsid w:val="00395974"/>
    <w:rsid w:val="003D0370"/>
    <w:rsid w:val="004035F2"/>
    <w:rsid w:val="0041080E"/>
    <w:rsid w:val="00410F80"/>
    <w:rsid w:val="004144CF"/>
    <w:rsid w:val="00414E4C"/>
    <w:rsid w:val="00435EF9"/>
    <w:rsid w:val="00442E5A"/>
    <w:rsid w:val="00444E46"/>
    <w:rsid w:val="00445970"/>
    <w:rsid w:val="004563B4"/>
    <w:rsid w:val="0047752F"/>
    <w:rsid w:val="00485D35"/>
    <w:rsid w:val="004C4222"/>
    <w:rsid w:val="004F7704"/>
    <w:rsid w:val="0053647F"/>
    <w:rsid w:val="00543259"/>
    <w:rsid w:val="00544C37"/>
    <w:rsid w:val="00585634"/>
    <w:rsid w:val="0059147B"/>
    <w:rsid w:val="00592854"/>
    <w:rsid w:val="0059645F"/>
    <w:rsid w:val="005A30DC"/>
    <w:rsid w:val="005B0AA0"/>
    <w:rsid w:val="005C4863"/>
    <w:rsid w:val="005E1DA9"/>
    <w:rsid w:val="00625BD7"/>
    <w:rsid w:val="00640593"/>
    <w:rsid w:val="00656A9D"/>
    <w:rsid w:val="00657788"/>
    <w:rsid w:val="00681D77"/>
    <w:rsid w:val="00684D8C"/>
    <w:rsid w:val="006851A7"/>
    <w:rsid w:val="006933CF"/>
    <w:rsid w:val="006A1A8B"/>
    <w:rsid w:val="006C41AB"/>
    <w:rsid w:val="006D0902"/>
    <w:rsid w:val="006F6726"/>
    <w:rsid w:val="00716EDE"/>
    <w:rsid w:val="00734866"/>
    <w:rsid w:val="00741D51"/>
    <w:rsid w:val="00760D16"/>
    <w:rsid w:val="00780CB4"/>
    <w:rsid w:val="007958A3"/>
    <w:rsid w:val="007F6B7F"/>
    <w:rsid w:val="008429AA"/>
    <w:rsid w:val="0084745C"/>
    <w:rsid w:val="008506F1"/>
    <w:rsid w:val="00862506"/>
    <w:rsid w:val="0089102B"/>
    <w:rsid w:val="0089531D"/>
    <w:rsid w:val="008A018A"/>
    <w:rsid w:val="008A1A19"/>
    <w:rsid w:val="008A405A"/>
    <w:rsid w:val="008B0130"/>
    <w:rsid w:val="008B0E1D"/>
    <w:rsid w:val="00907B9C"/>
    <w:rsid w:val="00927958"/>
    <w:rsid w:val="00940535"/>
    <w:rsid w:val="00945D16"/>
    <w:rsid w:val="0097049B"/>
    <w:rsid w:val="009876DB"/>
    <w:rsid w:val="00990AA0"/>
    <w:rsid w:val="009978F8"/>
    <w:rsid w:val="009B08FC"/>
    <w:rsid w:val="009D14ED"/>
    <w:rsid w:val="00A004ED"/>
    <w:rsid w:val="00A03559"/>
    <w:rsid w:val="00A10BDE"/>
    <w:rsid w:val="00A13DD9"/>
    <w:rsid w:val="00A16D23"/>
    <w:rsid w:val="00A43FCA"/>
    <w:rsid w:val="00A9288B"/>
    <w:rsid w:val="00AA656C"/>
    <w:rsid w:val="00AC0BD9"/>
    <w:rsid w:val="00AF3D34"/>
    <w:rsid w:val="00B0767B"/>
    <w:rsid w:val="00B411A7"/>
    <w:rsid w:val="00B43356"/>
    <w:rsid w:val="00B457A5"/>
    <w:rsid w:val="00B55194"/>
    <w:rsid w:val="00B71D74"/>
    <w:rsid w:val="00B80AA3"/>
    <w:rsid w:val="00B80D05"/>
    <w:rsid w:val="00B81ED3"/>
    <w:rsid w:val="00B94DAB"/>
    <w:rsid w:val="00B97D55"/>
    <w:rsid w:val="00BA2526"/>
    <w:rsid w:val="00BA4109"/>
    <w:rsid w:val="00BA739D"/>
    <w:rsid w:val="00BB46E8"/>
    <w:rsid w:val="00BC114E"/>
    <w:rsid w:val="00BE2B2C"/>
    <w:rsid w:val="00BF52A4"/>
    <w:rsid w:val="00BF5542"/>
    <w:rsid w:val="00C02A0C"/>
    <w:rsid w:val="00C11B9F"/>
    <w:rsid w:val="00C1710A"/>
    <w:rsid w:val="00C474F4"/>
    <w:rsid w:val="00C60E68"/>
    <w:rsid w:val="00C8237C"/>
    <w:rsid w:val="00C85159"/>
    <w:rsid w:val="00CA15F6"/>
    <w:rsid w:val="00CA54EF"/>
    <w:rsid w:val="00CB1F59"/>
    <w:rsid w:val="00CC1E94"/>
    <w:rsid w:val="00CF6A9E"/>
    <w:rsid w:val="00D1462B"/>
    <w:rsid w:val="00D20C10"/>
    <w:rsid w:val="00D27CE7"/>
    <w:rsid w:val="00D40ADA"/>
    <w:rsid w:val="00D56A66"/>
    <w:rsid w:val="00D60950"/>
    <w:rsid w:val="00D824C3"/>
    <w:rsid w:val="00DB558A"/>
    <w:rsid w:val="00DB661E"/>
    <w:rsid w:val="00DC7C28"/>
    <w:rsid w:val="00DE0366"/>
    <w:rsid w:val="00DE7339"/>
    <w:rsid w:val="00E27D89"/>
    <w:rsid w:val="00EB6360"/>
    <w:rsid w:val="00EF2B1E"/>
    <w:rsid w:val="00EF6A96"/>
    <w:rsid w:val="00F03AB5"/>
    <w:rsid w:val="00FA0A34"/>
    <w:rsid w:val="00FB32E8"/>
    <w:rsid w:val="00FB78DB"/>
    <w:rsid w:val="00FC53CF"/>
    <w:rsid w:val="00FE0B10"/>
    <w:rsid w:val="00FE2DA7"/>
    <w:rsid w:val="00FE2E6F"/>
    <w:rsid w:val="00FE79E0"/>
    <w:rsid w:val="00FF0D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3F64"/>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E3F64"/>
    <w:pPr>
      <w:ind w:left="708"/>
    </w:pPr>
  </w:style>
  <w:style w:styleId="Tekstbalonia" w:type="paragraph">
    <w:name w:val="Balloon Text"/>
    <w:basedOn w:val="Normal"/>
    <w:link w:val="TekstbaloniaChar"/>
    <w:uiPriority w:val="99"/>
    <w:semiHidden/>
    <w:unhideWhenUsed/>
    <w:rsid w:val="00DE03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0366"/>
    <w:rPr>
      <w:rFonts w:cs="Tahoma" w:hAnsi="Tahoma" w:ascii="Tahoma"/>
      <w:sz w:val="16"/>
      <w:szCs w:val="16"/>
    </w:rPr>
  </w:style>
  <w:style w:styleId="Zaglavlje" w:type="paragraph">
    <w:name w:val="header"/>
    <w:basedOn w:val="Normal"/>
    <w:link w:val="ZaglavljeChar"/>
    <w:uiPriority w:val="99"/>
    <w:unhideWhenUsed/>
    <w:rsid w:val="00106D25"/>
    <w:pPr>
      <w:tabs>
        <w:tab w:pos="4536" w:val="center"/>
        <w:tab w:pos="9072" w:val="right"/>
      </w:tabs>
    </w:pPr>
  </w:style>
  <w:style w:customStyle="true" w:styleId="ZaglavljeChar" w:type="character">
    <w:name w:val="Zaglavlje Char"/>
    <w:basedOn w:val="Zadanifontodlomka"/>
    <w:link w:val="Zaglavlje"/>
    <w:uiPriority w:val="99"/>
    <w:rsid w:val="00106D25"/>
    <w:rPr>
      <w:rFonts w:cs="Times New Roman" w:hAnsi="Times New Roman" w:ascii="Times New Roman"/>
      <w:sz w:val="24"/>
      <w:szCs w:val="24"/>
    </w:rPr>
  </w:style>
  <w:style w:styleId="Podnoje" w:type="paragraph">
    <w:name w:val="footer"/>
    <w:basedOn w:val="Normal"/>
    <w:link w:val="PodnojeChar"/>
    <w:uiPriority w:val="99"/>
    <w:unhideWhenUsed/>
    <w:rsid w:val="00106D25"/>
    <w:pPr>
      <w:tabs>
        <w:tab w:pos="4536" w:val="center"/>
        <w:tab w:pos="9072" w:val="right"/>
      </w:tabs>
    </w:pPr>
  </w:style>
  <w:style w:customStyle="true" w:styleId="PodnojeChar" w:type="character">
    <w:name w:val="Podnožje Char"/>
    <w:basedOn w:val="Zadanifontodlomka"/>
    <w:link w:val="Podnoje"/>
    <w:uiPriority w:val="99"/>
    <w:rsid w:val="00106D25"/>
    <w:rPr>
      <w:rFonts w:cs="Times New Roman" w:hAnsi="Times New Roman" w:ascii="Times New Roman"/>
      <w:sz w:val="24"/>
      <w:szCs w:val="24"/>
    </w:rPr>
  </w:style>
  <w:style w:styleId="Tekstrezerviranogmjesta" w:type="character">
    <w:name w:val="Placeholder Text"/>
    <w:basedOn w:val="Zadanifontodlomka"/>
    <w:uiPriority w:val="99"/>
    <w:semiHidden/>
    <w:rsid w:val="00031EF0"/>
    <w:rPr>
      <w:color w:val="808080"/>
      <w:bdr w:space="0" w:sz="0" w:color="auto" w:val="none"/>
      <w:shd w:fill="auto" w:color="auto" w:val="clear"/>
    </w:rPr>
  </w:style>
  <w:style w:customStyle="true" w:styleId="eSPISCCParagraphDefaultFont" w:type="character">
    <w:name w:val="eSPIS_CC_Paragraph Default Font"/>
    <w:basedOn w:val="Zadanifontodlomka"/>
    <w:rsid w:val="00031E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1EF0"/>
    <w:rPr>
      <w:bdr w:space="0" w:sz="0" w:color="auto" w:val="none"/>
      <w:shd w:fill="FFFFCC" w:color="auto" w:val="clear"/>
      <w:lang w:val="hr-HR"/>
    </w:rPr>
  </w:style>
  <w:style w:customStyle="true" w:styleId="PozadinaSvijetloCrvena" w:type="character">
    <w:name w:val="Pozadina_SvijetloCrvena"/>
    <w:basedOn w:val="eSPISCCParagraphDefaultFont"/>
    <w:rsid w:val="00031E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1E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3F64"/>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E3F64"/>
    <w:pPr>
      <w:ind w:left="708"/>
    </w:pPr>
  </w:style>
  <w:style w:styleId="Tekstbalonia" w:type="paragraph">
    <w:name w:val="Balloon Text"/>
    <w:basedOn w:val="Normal"/>
    <w:link w:val="TekstbaloniaChar"/>
    <w:uiPriority w:val="99"/>
    <w:semiHidden/>
    <w:unhideWhenUsed/>
    <w:rsid w:val="00DE0366"/>
    <w:rPr>
      <w:rFonts w:ascii="Tahoma" w:cs="Tahoma" w:hAnsi="Tahoma"/>
      <w:sz w:val="16"/>
      <w:szCs w:val="16"/>
    </w:rPr>
  </w:style>
  <w:style w:customStyle="1" w:styleId="TekstbaloniaChar" w:type="character">
    <w:name w:val="Tekst balončića Char"/>
    <w:basedOn w:val="Zadanifontodlomka"/>
    <w:link w:val="Tekstbalonia"/>
    <w:uiPriority w:val="99"/>
    <w:semiHidden/>
    <w:rsid w:val="00DE0366"/>
    <w:rPr>
      <w:rFonts w:ascii="Tahoma" w:cs="Tahoma" w:hAnsi="Tahoma"/>
      <w:sz w:val="16"/>
      <w:szCs w:val="16"/>
    </w:rPr>
  </w:style>
  <w:style w:styleId="Zaglavlje" w:type="paragraph">
    <w:name w:val="header"/>
    <w:basedOn w:val="Normal"/>
    <w:link w:val="ZaglavljeChar"/>
    <w:uiPriority w:val="99"/>
    <w:unhideWhenUsed/>
    <w:rsid w:val="00106D25"/>
    <w:pPr>
      <w:tabs>
        <w:tab w:pos="4536" w:val="center"/>
        <w:tab w:pos="9072" w:val="right"/>
      </w:tabs>
    </w:pPr>
  </w:style>
  <w:style w:customStyle="1" w:styleId="ZaglavljeChar" w:type="character">
    <w:name w:val="Zaglavlje Char"/>
    <w:basedOn w:val="Zadanifontodlomka"/>
    <w:link w:val="Zaglavlje"/>
    <w:uiPriority w:val="99"/>
    <w:rsid w:val="00106D25"/>
    <w:rPr>
      <w:rFonts w:ascii="Times New Roman" w:cs="Times New Roman" w:hAnsi="Times New Roman"/>
      <w:sz w:val="24"/>
      <w:szCs w:val="24"/>
    </w:rPr>
  </w:style>
  <w:style w:styleId="Podnoje" w:type="paragraph">
    <w:name w:val="footer"/>
    <w:basedOn w:val="Normal"/>
    <w:link w:val="PodnojeChar"/>
    <w:uiPriority w:val="99"/>
    <w:unhideWhenUsed/>
    <w:rsid w:val="00106D25"/>
    <w:pPr>
      <w:tabs>
        <w:tab w:pos="4536" w:val="center"/>
        <w:tab w:pos="9072" w:val="right"/>
      </w:tabs>
    </w:pPr>
  </w:style>
  <w:style w:customStyle="1" w:styleId="PodnojeChar" w:type="character">
    <w:name w:val="Podnožje Char"/>
    <w:basedOn w:val="Zadanifontodlomka"/>
    <w:link w:val="Podnoje"/>
    <w:uiPriority w:val="99"/>
    <w:rsid w:val="00106D25"/>
    <w:rPr>
      <w:rFonts w:ascii="Times New Roman" w:cs="Times New Roman" w:hAnsi="Times New Roman"/>
      <w:sz w:val="24"/>
      <w:szCs w:val="24"/>
    </w:rPr>
  </w:style>
  <w:style w:styleId="Tekstrezerviranogmjesta" w:type="character">
    <w:name w:val="Placeholder Text"/>
    <w:basedOn w:val="Zadanifontodlomka"/>
    <w:uiPriority w:val="99"/>
    <w:semiHidden/>
    <w:rsid w:val="00031EF0"/>
    <w:rPr>
      <w:color w:val="808080"/>
      <w:bdr w:color="auto" w:space="0" w:sz="0" w:val="none"/>
      <w:shd w:color="auto" w:fill="auto" w:val="clear"/>
    </w:rPr>
  </w:style>
  <w:style w:customStyle="1" w:styleId="eSPISCCParagraphDefaultFont" w:type="character">
    <w:name w:val="eSPIS_CC_Paragraph Default Font"/>
    <w:basedOn w:val="Zadanifontodlomka"/>
    <w:rsid w:val="00031E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1EF0"/>
    <w:rPr>
      <w:bdr w:color="auto" w:space="0" w:sz="0" w:val="none"/>
      <w:shd w:color="auto" w:fill="FFFFCC" w:val="clear"/>
      <w:lang w:val="hr-HR"/>
    </w:rPr>
  </w:style>
  <w:style w:customStyle="1" w:styleId="PozadinaSvijetloCrvena" w:type="character">
    <w:name w:val="Pozadina_SvijetloCrvena"/>
    <w:basedOn w:val="eSPISCCParagraphDefaultFont"/>
    <w:rsid w:val="00031E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1E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3012464">
      <w:bodyDiv w:val="true"/>
      <w:marLeft w:val="0"/>
      <w:marRight w:val="0"/>
      <w:marTop w:val="0"/>
      <w:marBottom w:val="0"/>
      <w:divBdr>
        <w:top w:space="0" w:sz="0" w:color="auto" w:val="none"/>
        <w:left w:space="0" w:sz="0" w:color="auto" w:val="none"/>
        <w:bottom w:space="0" w:sz="0" w:color="auto" w:val="none"/>
        <w:right w:space="0" w:sz="0" w:color="auto" w:val="none"/>
      </w:divBdr>
    </w:div>
    <w:div w:id="570773819">
      <w:bodyDiv w:val="true"/>
      <w:marLeft w:val="0"/>
      <w:marRight w:val="0"/>
      <w:marTop w:val="0"/>
      <w:marBottom w:val="0"/>
      <w:divBdr>
        <w:top w:space="0" w:sz="0" w:color="auto" w:val="none"/>
        <w:left w:space="0" w:sz="0" w:color="auto" w:val="none"/>
        <w:bottom w:space="0" w:sz="0" w:color="auto" w:val="none"/>
        <w:right w:space="0" w:sz="0" w:color="auto" w:val="none"/>
      </w:divBdr>
    </w:div>
    <w:div w:id="1284074716">
      <w:bodyDiv w:val="true"/>
      <w:marLeft w:val="0"/>
      <w:marRight w:val="0"/>
      <w:marTop w:val="0"/>
      <w:marBottom w:val="0"/>
      <w:divBdr>
        <w:top w:space="0" w:sz="0" w:color="auto" w:val="none"/>
        <w:left w:space="0" w:sz="0" w:color="auto" w:val="none"/>
        <w:bottom w:space="0" w:sz="0" w:color="auto" w:val="none"/>
        <w:right w:space="0" w:sz="0" w:color="auto" w:val="none"/>
      </w:divBdr>
    </w:div>
    <w:div w:id="1321890241">
      <w:bodyDiv w:val="true"/>
      <w:marLeft w:val="0"/>
      <w:marRight w:val="0"/>
      <w:marTop w:val="0"/>
      <w:marBottom w:val="0"/>
      <w:divBdr>
        <w:top w:space="0" w:sz="0" w:color="auto" w:val="none"/>
        <w:left w:space="0" w:sz="0" w:color="auto" w:val="none"/>
        <w:bottom w:space="0" w:sz="0" w:color="auto" w:val="none"/>
        <w:right w:space="0" w:sz="0" w:color="auto" w:val="none"/>
      </w:divBdr>
    </w:div>
    <w:div w:id="1362702872">
      <w:bodyDiv w:val="true"/>
      <w:marLeft w:val="0"/>
      <w:marRight w:val="0"/>
      <w:marTop w:val="0"/>
      <w:marBottom w:val="0"/>
      <w:divBdr>
        <w:top w:space="0" w:sz="0" w:color="auto" w:val="none"/>
        <w:left w:space="0" w:sz="0" w:color="auto" w:val="none"/>
        <w:bottom w:space="0" w:sz="0" w:color="auto" w:val="none"/>
        <w:right w:space="0" w:sz="0" w:color="auto" w:val="none"/>
      </w:divBdr>
    </w:div>
    <w:div w:id="19579802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29. siječnja 2018.</izvorni_sadrzaj>
    <derivirana_varijabla naziv="DomainObject.StvarniPocetakDatum_1">29. siječnja 2018.</derivirana_varijabla>
  </DomainObject.StvarniPocetakDatum>
  <DomainObject.StvarniZavrsetakDatum>
    <izvorni_sadrzaj>29. siječnja 2018.</izvorni_sadrzaj>
    <derivirana_varijabla naziv="DomainObject.StvarniZavrsetakDatum_1">29. siječnja 2018.</derivirana_varijabla>
  </DomainObject.StvarniZavrsetakDatum>
  <DomainObject.PlaniraniZavrsetakDatum>
    <izvorni_sadrzaj>29. siječnja 2018.</izvorni_sadrzaj>
    <derivirana_varijabla naziv="DomainObject.PlaniraniZavrsetakDatum_1">29. siječnja 2018.</derivirana_varijabla>
  </DomainObject.PlaniraniZavrsetakDatum>
  <DomainObject.PlaniraniPocetakDatum>
    <izvorni_sadrzaj>29. siječnja 2018.</izvorni_sadrzaj>
    <derivirana_varijabla naziv="DomainObject.PlaniraniPocetakDatum_1">29. siječnja 2018.</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14:00</izvorni_sadrzaj>
    <derivirana_varijabla naziv="DomainObject.StvarniZavrsetakVrijeme_1">14:00</derivirana_varijabla>
  </DomainObject.StvarniZavrsetakVrijeme>
  <DomainObject.PlaniraniZavrsetakVrijeme>
    <izvorni_sadrzaj>14:00</izvorni_sadrzaj>
    <derivirana_varijabla naziv="DomainObject.PlaniraniZavrsetakVrijeme_1">14:00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siječnja 2018.</izvorni_sadrzaj>
    <derivirana_varijabla naziv="DomainObject.Zapisnik.DatumKreiranja_1">29. siječnja 2018.</derivirana_varijabla>
  </DomainObject.Zapisnik.DatumKreiranja>
  <DomainObject.Zapisnik.ImovinskaKorist>
    <izvorni_sadrzaj/>
    <derivirana_varijabla naziv="DomainObject.Zapisnik.ImovinskaKorist_1"/>
  </DomainObject.Zapisnik.ImovinskaKorist>
  <DomainObject.Zapisnik.Oznaka>
    <izvorni_sadrzaj>St-392/2017-40</izvorni_sadrzaj>
    <derivirana_varijabla naziv="DomainObject.Zapisnik.Oznaka_1">St-392/2017-40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1027849.75</izvorni_sadrzaj>
    <derivirana_varijabla naziv="DomainObject.Predmet.InicijalnaVrijednost_1">1027849.75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St-392/2017</izvorni_sadrzaj>
    <derivirana_varijabla naziv="DomainObject.Predmet.OznakaBroj_1">St-392/2017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  SZ</izvorni_sadrzaj>
    <derivirana_varijabla naziv="DomainObject.Predmet.PrimjedbaSuca_1">ČL.110 ST.1  SZ</derivirana_varijabla>
  </DomainObject.Predmet.PrimjedbaSuca>
  <DomainObject.Predmet.ProtustrankaFormated>
    <izvorni_sadrzaj>  BONITA GRUPA d.o.o. za proizvodnju, trgovinu i usluge</izvorni_sadrzaj>
    <derivirana_varijabla naziv="DomainObject.Predmet.ProtustrankaFormated_1">  BONITA GRUPA d.o.o. za proizvodnju, trgovinu i usluge</derivirana_varijabla>
  </DomainObject.Predmet.ProtustrankaFormated>
  <DomainObject.Predmet.ProtustrankaFormatedOIB>
    <izvorni_sadrzaj>  BONITA GRUPA d.o.o. za proizvodnju, trgovinu i usluge, OIB 88542053382</izvorni_sadrzaj>
    <derivirana_varijabla naziv="DomainObject.Predmet.ProtustrankaFormatedOIB_1">  BONITA GRUPA d.o.o. za proizvodnju, trgovinu i usluge, OIB 88542053382</derivirana_varijabla>
  </DomainObject.Predmet.ProtustrankaFormatedOIB>
  <DomainObject.Predmet.ProtustrankaFormatedWithAdress>
    <izvorni_sadrzaj> BONITA GRUPA d.o.o. za proizvodnju, trgovinu i usluge, Andrije Štampara 73 A , 35000 Slavonski Brod</izvorni_sadrzaj>
    <derivirana_varijabla naziv="DomainObject.Predmet.ProtustrankaFormatedWithAdress_1"> BONITA GRUPA d.o.o. za proizvodnju, trgovinu i usluge, Andrije Štampara 73 A , 35000 Slavonski Brod</derivirana_varijabla>
  </DomainObject.Predmet.ProtustrankaFormatedWithAdress>
  <DomainObject.Predmet.ProtustrankaFormatedWithAdressOIB>
    <izvorni_sadrzaj> BONITA GRUPA d.o.o. za proizvodnju, trgovinu i usluge, OIB 88542053382, Andrije Štampara 73 A , 35000 Slavonski Brod</izvorni_sadrzaj>
    <derivirana_varijabla naziv="DomainObject.Predmet.ProtustrankaFormatedWithAdressOIB_1"> BONITA GRUPA d.o.o. za proizvodnju, trgovinu i usluge, OIB 88542053382, Andrije Štampara 73 A , 35000 Slavonski Brod</derivirana_varijabla>
  </DomainObject.Predmet.ProtustrankaFormatedWithAdressOIB>
  <DomainObject.Predmet.ProtustrankaWithAdress>
    <izvorni_sadrzaj>BONITA GRUPA d.o.o. za proizvodnju, trgovinu i usluge Andrije Štampara 73 A , 35000 Slavonski Brod</izvorni_sadrzaj>
    <derivirana_varijabla naziv="DomainObject.Predmet.ProtustrankaWithAdress_1">BONITA GRUPA d.o.o. za proizvodnju, trgovinu i usluge Andrije Štampara 73 A , 35000 Slavonski Brod</derivirana_varijabla>
  </DomainObject.Predmet.ProtustrankaWithAdress>
  <DomainObject.Predmet.ProtustrankaWithAdressOIB>
    <izvorni_sadrzaj>BONITA GRUPA d.o.o. za proizvodnju, trgovinu i usluge, OIB 88542053382, Andrije Štampara 73 A , 35000 Slavonski Brod</izvorni_sadrzaj>
    <derivirana_varijabla naziv="DomainObject.Predmet.ProtustrankaWithAdressOIB_1">BONITA GRUPA d.o.o. za proizvodnju, trgovinu i usluge, OIB 88542053382, Andrije Štampara 73 A , 35000 Slavonski Brod</derivirana_varijabla>
  </DomainObject.Predmet.ProtustrankaWithAdressOIB>
  <DomainObject.Predmet.ProtustrankaNazivFormated>
    <izvorni_sadrzaj>BONITA GRUPA d.o.o. za proizvodnju, trgovinu i usluge</izvorni_sadrzaj>
    <derivirana_varijabla naziv="DomainObject.Predmet.ProtustrankaNazivFormated_1">BONITA GRUPA d.o.o. za proizvodnju, trgovinu i usluge</derivirana_varijabla>
  </DomainObject.Predmet.ProtustrankaNazivFormated>
  <DomainObject.Predmet.ProtustrankaNazivFormatedOIB>
    <izvorni_sadrzaj>BONITA GRUPA d.o.o. za proizvodnju, trgovinu i usluge, OIB 88542053382</izvorni_sadrzaj>
    <derivirana_varijabla naziv="DomainObject.Predmet.ProtustrankaNazivFormatedOIB_1">BONITA GRUPA d.o.o. za proizvodnju, trgovinu i usluge, OIB 88542053382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BONITA GRUPA d.o.o. za proizvodnju, trgovinu i usluge</item>
    </izvorni_sadrzaj>
    <derivirana_varijabla naziv="DomainObject.Predmet.ProtuStrankaListFormated_1">
      <item>BONITA GRUPA d.o.o. za proizvodnju, trgovinu i usluge</item>
    </derivirana_varijabla>
  </DomainObject.Predmet.ProtuStrankaListFormated>
  <DomainObject.Predmet.ProtuStrankaListFormatedOIB>
    <izvorni_sadrzaj>
      <item>BONITA GRUPA d.o.o. za proizvodnju, trgovinu i usluge, OIB 88542053382</item>
    </izvorni_sadrzaj>
    <derivirana_varijabla naziv="DomainObject.Predmet.ProtuStrankaListFormatedOIB_1">
      <item>BONITA GRUPA d.o.o. za proizvodnju, trgovinu i usluge, OIB 88542053382</item>
    </derivirana_varijabla>
  </DomainObject.Predmet.ProtuStrankaListFormatedOIB>
  <DomainObject.Predmet.ProtuStrankaListFormatedWithAdress>
    <izvorni_sadrzaj>
      <item>BONITA GRUPA d.o.o. za proizvodnju, trgovinu i usluge, Andrije Štampara 73 A , 35000 Slavonski Brod</item>
    </izvorni_sadrzaj>
    <derivirana_varijabla naziv="DomainObject.Predmet.ProtuStrankaListFormatedWithAdress_1">
      <item>BONITA GRUPA d.o.o. za proizvodnju, trgovinu i usluge, Andrije Štampara 73 A , 35000 Slavonski Brod</item>
    </derivirana_varijabla>
  </DomainObject.Predmet.ProtuStrankaListFormatedWithAdress>
  <DomainObject.Predmet.ProtuStrankaListFormatedWithAdressOIB>
    <izvorni_sadrzaj>
      <item>BONITA GRUPA d.o.o. za proizvodnju, trgovinu i usluge, OIB 88542053382, Andrije Štampara 73 A , 35000 Slavonski Brod</item>
    </izvorni_sadrzaj>
    <derivirana_varijabla naziv="DomainObject.Predmet.ProtuStrankaListFormatedWithAdressOIB_1">
      <item>BONITA GRUPA d.o.o. za proizvodnju, trgovinu i usluge, OIB 88542053382, Andrije Štampara 73 A , 35000 Slavonski Brod</item>
    </derivirana_varijabla>
  </DomainObject.Predmet.ProtuStrankaListFormatedWithAdressOIB>
  <DomainObject.Predmet.ProtuStrankaListNazivFormated>
    <izvorni_sadrzaj>
      <item>BONITA GRUPA d.o.o. za proizvodnju, trgovinu i usluge</item>
    </izvorni_sadrzaj>
    <derivirana_varijabla naziv="DomainObject.Predmet.ProtuStrankaListNazivFormated_1">
      <item>BONITA GRUPA d.o.o. za proizvodnju, trgovinu i usluge</item>
    </derivirana_varijabla>
  </DomainObject.Predmet.ProtuStrankaListNazivFormated>
  <DomainObject.Predmet.ProtuStrankaListNazivFormatedOIB>
    <izvorni_sadrzaj>
      <item>BONITA GRUPA d.o.o. za proizvodnju, trgovinu i usluge, OIB 88542053382</item>
    </izvorni_sadrzaj>
    <derivirana_varijabla naziv="DomainObject.Predmet.ProtuStrankaListNazivFormatedOIB_1">
      <item>BONITA GRUPA d.o.o. za proizvodnju, trgovinu i usluge, OIB 88542053382</item>
    </derivirana_varijabla>
  </DomainObject.Predmet.ProtuStrankaListNazivFormatedOIB>
  <DomainObject.Predmet.OstaliListFormated>
    <izvorni_sadrzaj>
      <item>Vesna Lazarić</item>
      <item>Stipo Milardović</item>
      <item>Šimo Bošnjak</item>
    </izvorni_sadrzaj>
    <derivirana_varijabla naziv="DomainObject.Predmet.OstaliListFormated_1">
      <item>Vesna Lazarić</item>
      <item>Stipo Milardović</item>
      <item>Šimo Bošnjak</item>
    </derivirana_varijabla>
  </DomainObject.Predmet.OstaliListFormated>
  <DomainObject.Predmet.OstaliListFormatedOIB>
    <izvorni_sadrzaj>
      <item>Vesna Lazarić</item>
      <item>Stipo Milardović</item>
      <item>Šimo Bošnjak</item>
    </izvorni_sadrzaj>
    <derivirana_varijabla naziv="DomainObject.Predmet.OstaliListFormatedOIB_1">
      <item>Vesna Lazarić</item>
      <item>Stipo Milardović</item>
      <item>Šimo Bošnjak</item>
    </derivirana_varijabla>
  </DomainObject.Predmet.OstaliListFormatedOIB>
  <DomainObject.Predmet.OstaliListFormatedWithAdress>
    <izvorni_sadrzaj>
      <item>Vesna Lazarić</item>
      <item>Stipo Milardović</item>
      <item>Šimo Bošnjak</item>
    </izvorni_sadrzaj>
    <derivirana_varijabla naziv="DomainObject.Predmet.OstaliListFormatedWithAdress_1">
      <item>Vesna Lazarić</item>
      <item>Stipo Milardović</item>
      <item>Šimo Bošnjak</item>
    </derivirana_varijabla>
  </DomainObject.Predmet.OstaliListFormatedWithAdress>
  <DomainObject.Predmet.OstaliListFormatedWithAdressOIB>
    <izvorni_sadrzaj>
      <item>Vesna Lazarić</item>
      <item>Stipo Milardović</item>
      <item>Šimo Bošnjak</item>
    </izvorni_sadrzaj>
    <derivirana_varijabla naziv="DomainObject.Predmet.OstaliListFormatedWithAdressOIB_1">
      <item>Vesna Lazarić</item>
      <item>Stipo Milardović</item>
      <item>Šimo Bošnjak</item>
    </derivirana_varijabla>
  </DomainObject.Predmet.OstaliListFormatedWithAdressOIB>
  <DomainObject.Predmet.OstaliListNazivFormated>
    <izvorni_sadrzaj>
      <item>Vesna Lazarić</item>
      <item>Stipo Milardović</item>
      <item>Šimo Bošnjak</item>
    </izvorni_sadrzaj>
    <derivirana_varijabla naziv="DomainObject.Predmet.OstaliListNazivFormated_1">
      <item>Vesna Lazarić</item>
      <item>Stipo Milardović</item>
      <item>Šimo Bošnjak</item>
    </derivirana_varijabla>
  </DomainObject.Predmet.OstaliListNazivFormated>
  <DomainObject.Predmet.OstaliListNazivFormatedOIB>
    <izvorni_sadrzaj>
      <item>Vesna Lazarić</item>
      <item>Stipo Milardović</item>
      <item>Šimo Bošnjak</item>
    </izvorni_sadrzaj>
    <derivirana_varijabla naziv="DomainObject.Predmet.OstaliListNazivFormatedOIB_1">
      <item>Vesna Lazarić</item>
      <item>Stipo Milardović</item>
      <item>Šimo Bošnjak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St-392/2017-40</izvorni_sadrzaj>
    <derivirana_varijabla naziv="DomainObject.PoslovniBrojDokumenta_1">St-392/2017-40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BONITA GRUPA d.o.o. za proizvodnju, trgovinu i usluge</izvorni_sadrzaj>
    <derivirana_varijabla naziv="DomainObject.Predmet.ProtustrankaIDrugi_1">BONITA GRUPA 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BONITA GRUPA d.o.o. za proizvodnju, trgovinu i usluge, OIB 88542053382, Andrije Štampara 73 A , 35000 Slavonski Brod</izvorni_sadrzaj>
    <derivirana_varijabla naziv="DomainObject.Predmet.ProtustrankaIDrugiAdressOIB_1">BONITA GRUPA d.o.o. za proizvodnju, trgovinu i usluge, OIB 88542053382, Andrije Štampara 73 A ,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BONITA GRUPA d.o.o. za proizvodnju, trgovinu i usluge</item>
      <item>Vesna Lazarić</item>
      <item>Stipo Milardović</item>
      <item>Šimo Bošnjak</item>
    </izvorni_sadrzaj>
    <derivirana_varijabla naziv="DomainObject.Predmet.SudioniciListNaziv_1">
      <item>Financijska agencija</item>
      <item>BONITA GRUPA d.o.o. za proizvodnju, trgovinu i usluge</item>
      <item>Vesna Lazarić</item>
      <item>Stipo Milardović</item>
      <item>Šimo Bošnjak</item>
    </derivirana_varijabla>
  </DomainObject.Predmet.SudioniciListNaziv>
  <DomainObject.Predmet.SudioniciListAdressOIB>
    <izvorni_sadrzaj>
      <item>Financijska agencija, OIB 85821130368, Ulica grada Vukovara 70,10000 Zagreb</item>
      <item>BONITA GRUPA d.o.o. za proizvodnju, trgovinu i usluge, OIB 88542053382, Andrije Štampara 73 A ,35000 Slavonski Brod</item>
      <item>Vesna Lazarić</item>
      <item>Stipo Milardović</item>
      <item>Šimo Bošnjak</item>
    </izvorni_sadrzaj>
    <derivirana_varijabla naziv="DomainObject.Predmet.SudioniciListAdressOIB_1">
      <item>Financijska agencija, OIB 85821130368, Ulica grada Vukovara 70,10000 Zagreb</item>
      <item>BONITA GRUPA d.o.o. za proizvodnju, trgovinu i usluge, OIB 88542053382, Andrije Štampara 73 A ,35000 Slavonski Brod</item>
      <item>Vesna Lazarić</item>
      <item>Stipo Milardović</item>
      <item>Šimo Bošnjak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88542053382</item>
      <item>, OIB null</item>
      <item>, OIB null</item>
      <item>, OIB null</item>
    </izvorni_sadrzaj>
    <derivirana_varijabla naziv="DomainObject.Predmet.SudioniciListNazivOIB_1">
      <item>, OIB 85821130368</item>
      <item>, OIB 88542053382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1A0399-1E3C-4B42-884B-71DE23FE23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1459</properties:Words>
  <properties:Characters>7878</properties:Characters>
  <properties:Lines>164</properties:Lines>
  <properties:Paragraphs>51</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2018-01-29T11:19:00Z</dcterms:created>
  <dc:creator>wsadmin</dc:creator>
  <cp:lastModifiedBy>wsadmin</cp:lastModifiedBy>
  <cp:lastPrinted>2017-12-19T12:14:00Z</cp:lastPrinted>
  <dcterms:modified xmlns:xsi="http://www.w3.org/2001/XMLSchema-instance" xsi:type="dcterms:W3CDTF">2018-01-29T13:05:00Z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St-392/2017-40 / Zapisnik - Skupština vjerovnika</vt:lpwstr>
  </prop:property>
  <prop:property name="CC_coloring" pid="4" fmtid="{D5CDD505-2E9C-101B-9397-08002B2CF9AE}">
    <vt:bool>false</vt:bool>
  </prop:property>
  <prop:property name="BrojStranica" pid="5" fmtid="{D5CDD505-2E9C-101B-9397-08002B2CF9AE}">
    <vt:i4>4</vt:i4>
  </prop:property>
</prop:Properties>
</file>