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C7269" w:rsidP="00FC7269" w:rsidRDefault="00FC7269" w14:paraId="3aaa659" w14:textId="3aaa659">
      <w:pPr>
        <w:widowControl w:val="false"/>
        <w:autoSpaceDE w:val="false"/>
        <w:autoSpaceDN w:val="false"/>
        <w:adjustRightInd w:val="false"/>
        <w:ind w:left="794"/>
        <w15:collapsed w:val="false"/>
        <w:rPr>
          <w:lang w:val="hr-HR"/>
        </w:rPr>
      </w:pPr>
      <w:bookmarkStart w:name="_GoBack" w:id="0"/>
      <w:bookmarkEnd w:id="0"/>
      <w:r>
        <w:rPr>
          <w:lang w:val="hr-HR"/>
        </w:rPr>
        <w:t xml:space="preserve">            </w:t>
      </w:r>
      <w:r>
        <w:rPr>
          <w:noProof/>
          <w:lang w:val="hr-HR"/>
        </w:rPr>
        <w:drawing>
          <wp:inline distT="0" distB="0" distL="0" distR="0">
            <wp:extent cx="580390" cy="723265"/>
            <wp:effectExtent l="0" t="0" r="0" b="63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0390" cy="723265"/>
                    </a:xfrm>
                    <a:prstGeom prst="rect">
                      <a:avLst/>
                    </a:prstGeom>
                    <a:noFill/>
                    <a:ln>
                      <a:noFill/>
                    </a:ln>
                  </pic:spPr>
                </pic:pic>
              </a:graphicData>
            </a:graphic>
          </wp:inline>
        </w:drawing>
      </w:r>
    </w:p>
    <w:p w:rsidR="00FC7269" w:rsidP="00FC7269" w:rsidRDefault="00FC7269">
      <w:pPr>
        <w:widowControl w:val="false"/>
        <w:autoSpaceDE w:val="false"/>
        <w:autoSpaceDN w:val="false"/>
        <w:adjustRightInd w:val="false"/>
        <w:rPr>
          <w:lang w:val="hr-HR"/>
        </w:rPr>
      </w:pPr>
      <w:r>
        <w:rPr>
          <w:lang w:val="hr-HR"/>
        </w:rPr>
        <w:tab/>
        <w:t xml:space="preserve"> REPUBLIKA HRVATSKA</w:t>
      </w:r>
    </w:p>
    <w:p w:rsidR="00FC7269" w:rsidP="00FC7269" w:rsidRDefault="00FC7269">
      <w:pPr>
        <w:widowControl w:val="false"/>
        <w:autoSpaceDE w:val="false"/>
        <w:autoSpaceDN w:val="false"/>
        <w:adjustRightInd w:val="false"/>
        <w:rPr>
          <w:lang w:val="hr-HR"/>
        </w:rPr>
      </w:pPr>
      <w:r>
        <w:rPr>
          <w:lang w:val="hr-HR"/>
        </w:rPr>
        <w:t>OPĆINSKI GRAĐANSKI SUD U ZAGREBU</w:t>
      </w:r>
    </w:p>
    <w:p w:rsidR="000D4E32" w:rsidP="000D4E32" w:rsidRDefault="00FC7269">
      <w:pPr>
        <w:widowControl w:val="false"/>
        <w:autoSpaceDE w:val="false"/>
        <w:autoSpaceDN w:val="false"/>
        <w:adjustRightInd w:val="false"/>
      </w:pPr>
      <w:r>
        <w:rPr>
          <w:lang w:val="hr-HR"/>
        </w:rPr>
        <w:tab/>
        <w:t xml:space="preserve">   Ulica grada Vukovara 84</w:t>
      </w:r>
      <w:r w:rsidR="008278FF">
        <w:rPr>
          <w:lang w:val="hr-HR"/>
        </w:rPr>
        <w:tab/>
      </w:r>
      <w:r w:rsidR="008278FF">
        <w:rPr>
          <w:lang w:val="hr-HR"/>
        </w:rPr>
        <w:tab/>
      </w:r>
      <w:r w:rsidR="008278FF">
        <w:rPr>
          <w:lang w:val="hr-HR"/>
        </w:rPr>
        <w:tab/>
      </w:r>
      <w:r>
        <w:t xml:space="preserve">Poslovni broj: </w:t>
      </w:r>
      <w:r w:rsidR="000D4E32">
        <w:t>40</w:t>
      </w:r>
      <w:r>
        <w:t xml:space="preserve"> Sp-</w:t>
      </w:r>
      <w:r w:rsidR="00241D8D">
        <w:t>133/2017</w:t>
      </w:r>
      <w:r w:rsidR="008278FF">
        <w:t>-43</w:t>
      </w:r>
    </w:p>
    <w:p w:rsidR="008B6B35" w:rsidP="000D4E32" w:rsidRDefault="008B6B35">
      <w:pPr>
        <w:widowControl w:val="false"/>
        <w:autoSpaceDE w:val="false"/>
        <w:autoSpaceDN w:val="false"/>
        <w:adjustRightInd w:val="false"/>
      </w:pPr>
    </w:p>
    <w:p w:rsidR="000D4E32" w:rsidP="000D4E32" w:rsidRDefault="000D4E32">
      <w:pPr>
        <w:widowControl w:val="false"/>
        <w:autoSpaceDE w:val="false"/>
        <w:autoSpaceDN w:val="false"/>
        <w:adjustRightInd w:val="false"/>
        <w:rPr>
          <w:lang w:val="hr-HR"/>
        </w:rPr>
      </w:pPr>
    </w:p>
    <w:p w:rsidR="00FC7269" w:rsidP="00FC7269" w:rsidRDefault="00FC7269">
      <w:pPr>
        <w:jc w:val="center"/>
        <w:rPr>
          <w:lang w:val="hr-HR"/>
        </w:rPr>
      </w:pPr>
      <w:r>
        <w:rPr>
          <w:lang w:val="hr-HR"/>
        </w:rPr>
        <w:t xml:space="preserve">R E P U B L I K A    H R V A T S K A </w:t>
      </w:r>
    </w:p>
    <w:p w:rsidR="00FC7269" w:rsidP="00FC7269" w:rsidRDefault="00FC7269">
      <w:pPr>
        <w:pStyle w:val="Naslov2"/>
        <w:rPr>
          <w:b w:val="false"/>
          <w:sz w:val="24"/>
        </w:rPr>
      </w:pPr>
    </w:p>
    <w:p w:rsidR="00FC7269" w:rsidP="00FC7269" w:rsidRDefault="00FC7269">
      <w:pPr>
        <w:pStyle w:val="Naslov2"/>
        <w:rPr>
          <w:b w:val="false"/>
          <w:sz w:val="24"/>
        </w:rPr>
      </w:pPr>
      <w:r>
        <w:rPr>
          <w:b w:val="false"/>
          <w:sz w:val="24"/>
        </w:rPr>
        <w:t>R J E Š E N J E</w:t>
      </w:r>
    </w:p>
    <w:p w:rsidR="00FC7269" w:rsidP="00FC7269" w:rsidRDefault="00FC7269">
      <w:pPr>
        <w:rPr>
          <w:lang w:val="hr-HR"/>
        </w:rPr>
      </w:pPr>
    </w:p>
    <w:p w:rsidR="00FC7269" w:rsidP="00241D8D" w:rsidRDefault="00FC7269">
      <w:pPr>
        <w:pStyle w:val="Uvuenotijeloteksta"/>
      </w:pPr>
      <w:r>
        <w:t>Općinski građanski sud u</w:t>
      </w:r>
      <w:r w:rsidR="000D4E32">
        <w:t xml:space="preserve"> Zagrebu, po sutkinji toga suda Mariji Šipek </w:t>
      </w:r>
      <w:r>
        <w:t>kao sucu pojedincu, u pravnoj stvari stečaja potrošača nad imovinom potrošača</w:t>
      </w:r>
      <w:r w:rsidR="009F0BC3">
        <w:t xml:space="preserve"> </w:t>
      </w:r>
      <w:r w:rsidR="00241D8D">
        <w:t xml:space="preserve">Pavlom Salinom iz Zagreba, Bukovačka 266, OIB: </w:t>
      </w:r>
      <w:r w:rsidRPr="00241D8D" w:rsidR="00241D8D">
        <w:t>48713770775</w:t>
      </w:r>
      <w:r w:rsidR="00241D8D">
        <w:t xml:space="preserve">, kojeg zastupa Vanja Salina iz Zagreba, Bukovačka cesta 266, </w:t>
      </w:r>
      <w:r w:rsidR="00F71614">
        <w:t>23</w:t>
      </w:r>
      <w:r w:rsidR="00241D8D">
        <w:t xml:space="preserve">. srpnja 2019. </w:t>
      </w:r>
    </w:p>
    <w:p w:rsidR="000D4E32" w:rsidP="00FC7269" w:rsidRDefault="000D4E32">
      <w:pPr>
        <w:jc w:val="center"/>
        <w:rPr>
          <w:lang w:val="hr-HR"/>
        </w:rPr>
      </w:pPr>
    </w:p>
    <w:p w:rsidR="00FC7269" w:rsidP="00FC7269" w:rsidRDefault="00FC7269">
      <w:pPr>
        <w:jc w:val="center"/>
        <w:rPr>
          <w:lang w:val="hr-HR"/>
        </w:rPr>
      </w:pPr>
      <w:r>
        <w:rPr>
          <w:lang w:val="hr-HR"/>
        </w:rPr>
        <w:t>r i j e š i o  j e</w:t>
      </w:r>
    </w:p>
    <w:p w:rsidR="00FC7269" w:rsidP="00FC7269" w:rsidRDefault="00FC7269">
      <w:pPr>
        <w:rPr>
          <w:lang w:val="hr-HR"/>
        </w:rPr>
      </w:pPr>
    </w:p>
    <w:p w:rsidR="000D4E32" w:rsidP="00C2392E" w:rsidRDefault="00C2392E">
      <w:pPr>
        <w:ind w:firstLine="708"/>
        <w:jc w:val="both"/>
      </w:pPr>
      <w:r>
        <w:rPr>
          <w:lang w:val="hr-HR"/>
        </w:rPr>
        <w:t xml:space="preserve">I </w:t>
      </w:r>
      <w:r w:rsidR="00FC7269">
        <w:rPr>
          <w:lang w:val="hr-HR"/>
        </w:rPr>
        <w:t xml:space="preserve">O t v a r a  s e  postupak stečaja potrošača nad potrošačem </w:t>
      </w:r>
      <w:r w:rsidR="00241D8D">
        <w:t xml:space="preserve">Pavlom Salinom iz Zagreba, Bukovačka 266, OIB: </w:t>
      </w:r>
      <w:r w:rsidRPr="00241D8D" w:rsidR="00241D8D">
        <w:t>48713770775</w:t>
      </w:r>
      <w:r w:rsidR="00241D8D">
        <w:t>.</w:t>
      </w:r>
    </w:p>
    <w:p w:rsidR="00241D8D" w:rsidP="00C2392E" w:rsidRDefault="00241D8D">
      <w:pPr>
        <w:ind w:firstLine="708"/>
        <w:jc w:val="both"/>
        <w:rPr>
          <w:lang w:val="hr-HR"/>
        </w:rPr>
      </w:pPr>
    </w:p>
    <w:p w:rsidRPr="008240B9" w:rsidR="00FC7269" w:rsidP="00FC7269" w:rsidRDefault="00FC7269">
      <w:pPr>
        <w:ind w:firstLine="708"/>
        <w:jc w:val="both"/>
        <w:rPr>
          <w:color w:val="000000" w:themeColor="text1"/>
          <w:lang w:val="hr-HR"/>
        </w:rPr>
      </w:pPr>
      <w:r w:rsidRPr="008240B9">
        <w:rPr>
          <w:color w:val="000000" w:themeColor="text1"/>
          <w:lang w:val="hr-HR"/>
        </w:rPr>
        <w:t xml:space="preserve">Postupak stečaja potrošača otvoren je </w:t>
      </w:r>
      <w:r w:rsidR="00241D8D">
        <w:rPr>
          <w:color w:val="000000" w:themeColor="text1"/>
          <w:lang w:val="hr-HR"/>
        </w:rPr>
        <w:t>2</w:t>
      </w:r>
      <w:r w:rsidR="00E71B19">
        <w:rPr>
          <w:color w:val="000000" w:themeColor="text1"/>
          <w:lang w:val="hr-HR"/>
        </w:rPr>
        <w:t>3</w:t>
      </w:r>
      <w:r w:rsidR="00241D8D">
        <w:rPr>
          <w:color w:val="000000" w:themeColor="text1"/>
          <w:lang w:val="hr-HR"/>
        </w:rPr>
        <w:t>. srpnja 2019.</w:t>
      </w:r>
      <w:r w:rsidRPr="008240B9">
        <w:rPr>
          <w:color w:val="000000" w:themeColor="text1"/>
          <w:lang w:val="hr-HR"/>
        </w:rPr>
        <w:t xml:space="preserve"> u </w:t>
      </w:r>
      <w:r w:rsidR="00AD7427">
        <w:rPr>
          <w:color w:val="000000" w:themeColor="text1"/>
          <w:lang w:val="hr-HR"/>
        </w:rPr>
        <w:t>1</w:t>
      </w:r>
      <w:r w:rsidR="00241D8D">
        <w:rPr>
          <w:color w:val="000000" w:themeColor="text1"/>
          <w:lang w:val="hr-HR"/>
        </w:rPr>
        <w:t>2</w:t>
      </w:r>
      <w:r w:rsidR="00AD7427">
        <w:rPr>
          <w:color w:val="000000" w:themeColor="text1"/>
          <w:lang w:val="hr-HR"/>
        </w:rPr>
        <w:t>,00</w:t>
      </w:r>
      <w:r w:rsidR="00F212FE">
        <w:rPr>
          <w:color w:val="000000" w:themeColor="text1"/>
          <w:lang w:val="hr-HR"/>
        </w:rPr>
        <w:t xml:space="preserve"> </w:t>
      </w:r>
      <w:r w:rsidRPr="008240B9">
        <w:rPr>
          <w:color w:val="000000" w:themeColor="text1"/>
          <w:lang w:val="hr-HR"/>
        </w:rPr>
        <w:t>sati kada je ovo rješenje objavljeno na mrežnoj stranici e–oglasna ploča sudova.</w:t>
      </w:r>
    </w:p>
    <w:p w:rsidR="00FC7269" w:rsidP="00FC7269" w:rsidRDefault="00FC7269">
      <w:pPr>
        <w:ind w:firstLine="708"/>
        <w:jc w:val="both"/>
        <w:rPr>
          <w:lang w:val="hr-HR"/>
        </w:rPr>
      </w:pPr>
    </w:p>
    <w:p w:rsidR="00241D8D" w:rsidP="00241D8D" w:rsidRDefault="00FC7269">
      <w:pPr>
        <w:ind w:firstLine="708"/>
        <w:jc w:val="both"/>
      </w:pPr>
      <w:r>
        <w:rPr>
          <w:lang w:val="hr-HR"/>
        </w:rPr>
        <w:t>II</w:t>
      </w:r>
      <w:r w:rsidR="00C2392E">
        <w:rPr>
          <w:lang w:val="hr-HR"/>
        </w:rPr>
        <w:t xml:space="preserve"> </w:t>
      </w:r>
      <w:r>
        <w:rPr>
          <w:lang w:val="hr-HR"/>
        </w:rPr>
        <w:t xml:space="preserve">Z a k lj u č u j e  s e  postupak stečaja potrošača nad potrošačem </w:t>
      </w:r>
      <w:r w:rsidR="00241D8D">
        <w:t xml:space="preserve">Pavlom Salinom iz Zagreba, Bukovačka 266, OIB: </w:t>
      </w:r>
      <w:r w:rsidRPr="00241D8D" w:rsidR="00241D8D">
        <w:t>48713770775</w:t>
      </w:r>
      <w:r w:rsidR="00241D8D">
        <w:t>.</w:t>
      </w:r>
    </w:p>
    <w:p w:rsidR="008B6B35" w:rsidP="00FC7269" w:rsidRDefault="008B6B35">
      <w:pPr>
        <w:ind w:firstLine="708"/>
        <w:jc w:val="both"/>
        <w:rPr>
          <w:lang w:val="hr-HR"/>
        </w:rPr>
      </w:pPr>
    </w:p>
    <w:p w:rsidR="00FC7269" w:rsidP="00C2392E" w:rsidRDefault="00FC7269">
      <w:pPr>
        <w:ind w:firstLine="708"/>
        <w:jc w:val="both"/>
        <w:rPr>
          <w:lang w:val="hr-HR"/>
        </w:rPr>
      </w:pPr>
      <w:r>
        <w:rPr>
          <w:lang w:val="hr-HR"/>
        </w:rPr>
        <w:t>III</w:t>
      </w:r>
      <w:r w:rsidR="00C2392E">
        <w:rPr>
          <w:lang w:val="hr-HR"/>
        </w:rPr>
        <w:t xml:space="preserve"> </w:t>
      </w:r>
      <w:r>
        <w:rPr>
          <w:lang w:val="hr-HR"/>
        </w:rPr>
        <w:t>Određuje se razdoblje provjere ponašanja u trajanju od 5 (pet) godina.</w:t>
      </w:r>
    </w:p>
    <w:p w:rsidR="00FC7269" w:rsidP="00FC7269" w:rsidRDefault="00FC7269">
      <w:pPr>
        <w:ind w:firstLine="708"/>
        <w:jc w:val="both"/>
        <w:rPr>
          <w:lang w:val="hr-HR"/>
        </w:rPr>
      </w:pPr>
    </w:p>
    <w:p w:rsidR="00E71B19" w:rsidP="00E71B19" w:rsidRDefault="00FC7269">
      <w:pPr>
        <w:ind w:firstLine="708"/>
        <w:jc w:val="both"/>
        <w:rPr>
          <w:lang w:val="hr-HR"/>
        </w:rPr>
      </w:pPr>
      <w:r w:rsidRPr="007A06C9">
        <w:rPr>
          <w:lang w:val="hr-HR"/>
        </w:rPr>
        <w:t>IV</w:t>
      </w:r>
      <w:r w:rsidRPr="007A06C9" w:rsidR="00C2392E">
        <w:rPr>
          <w:lang w:val="hr-HR"/>
        </w:rPr>
        <w:t xml:space="preserve"> </w:t>
      </w:r>
      <w:r w:rsidRPr="007A06C9">
        <w:rPr>
          <w:lang w:val="hr-HR"/>
        </w:rPr>
        <w:t xml:space="preserve">Povjerenikom se imenuje </w:t>
      </w:r>
      <w:r w:rsidR="00E71B19">
        <w:rPr>
          <w:lang w:val="hr-HR"/>
        </w:rPr>
        <w:t xml:space="preserve">Ante Šeparović iz Zagreba, Martićeva 73, OIB:07025011990. </w:t>
      </w:r>
    </w:p>
    <w:p w:rsidR="00241D8D" w:rsidP="00FC7269" w:rsidRDefault="00241D8D">
      <w:pPr>
        <w:ind w:firstLine="708"/>
        <w:jc w:val="both"/>
        <w:rPr>
          <w:lang w:val="hr-HR"/>
        </w:rPr>
      </w:pPr>
    </w:p>
    <w:p w:rsidR="00FC7269" w:rsidP="00FC7269" w:rsidRDefault="00FC7269">
      <w:pPr>
        <w:ind w:firstLine="708"/>
        <w:jc w:val="both"/>
        <w:rPr>
          <w:lang w:val="hr-HR"/>
        </w:rPr>
      </w:pPr>
      <w:r>
        <w:rPr>
          <w:lang w:val="hr-HR"/>
        </w:rPr>
        <w:t>Prije prihvaćanja dužnosti povjerenik će pred sudom dati izjavu da će savjesno, držeći se Ustava, zakona i pravnog poretka Republike Hrvatske, obavljati svoju dužnost.</w:t>
      </w:r>
    </w:p>
    <w:p w:rsidR="00FC7269" w:rsidP="00FC7269" w:rsidRDefault="00FC7269">
      <w:pPr>
        <w:ind w:firstLine="708"/>
        <w:jc w:val="both"/>
        <w:rPr>
          <w:lang w:val="hr-HR"/>
        </w:rPr>
      </w:pPr>
      <w:r>
        <w:rPr>
          <w:lang w:val="hr-HR"/>
        </w:rPr>
        <w:t>Nakon davanja izjave sud će povjereniku predati potvrdu o imenovanju u kojoj je navedeno da je rješenjem o otvaranju postupka stečaja potrošača imenovan za povjerenika u ovom postupku.</w:t>
      </w:r>
    </w:p>
    <w:p w:rsidR="00FC7269" w:rsidP="00FC7269" w:rsidRDefault="00FC7269">
      <w:pPr>
        <w:ind w:firstLine="708"/>
        <w:jc w:val="both"/>
        <w:rPr>
          <w:lang w:val="hr-HR"/>
        </w:rPr>
      </w:pPr>
      <w:r>
        <w:rPr>
          <w:lang w:val="hr-HR"/>
        </w:rP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00FC7269" w:rsidP="00FC7269" w:rsidRDefault="00FC7269">
      <w:pPr>
        <w:ind w:firstLine="708"/>
        <w:jc w:val="both"/>
        <w:rPr>
          <w:lang w:val="hr-HR"/>
        </w:rPr>
      </w:pPr>
      <w:r>
        <w:rPr>
          <w:lang w:val="hr-HR"/>
        </w:rP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00FC7269" w:rsidP="00FC7269" w:rsidRDefault="00FC7269">
      <w:pPr>
        <w:ind w:firstLine="708"/>
        <w:jc w:val="both"/>
        <w:rPr>
          <w:lang w:val="hr-HR"/>
        </w:rPr>
      </w:pPr>
    </w:p>
    <w:p w:rsidR="00FC7269" w:rsidP="00C2392E" w:rsidRDefault="00C2392E">
      <w:pPr>
        <w:ind w:firstLine="708"/>
        <w:jc w:val="both"/>
        <w:rPr>
          <w:lang w:val="hr-HR"/>
        </w:rPr>
      </w:pPr>
      <w:r>
        <w:rPr>
          <w:lang w:val="hr-HR"/>
        </w:rPr>
        <w:t xml:space="preserve">V </w:t>
      </w:r>
      <w:r w:rsidR="00FC7269">
        <w:rPr>
          <w:lang w:val="hr-HR"/>
        </w:rPr>
        <w:t xml:space="preserve">Nalaže se povjereniku </w:t>
      </w:r>
      <w:r w:rsidR="00E71B19">
        <w:rPr>
          <w:lang w:val="hr-HR"/>
        </w:rPr>
        <w:t xml:space="preserve">Anti Šeparoviću iz Zagreba, Martićeva 73, OIB:07025011990 </w:t>
      </w:r>
      <w:r w:rsidR="00FC7269">
        <w:rPr>
          <w:lang w:val="hr-HR"/>
        </w:rPr>
        <w:t>da otvori poseban transakcijski račun kod financijske institucije za potrošača.</w:t>
      </w:r>
    </w:p>
    <w:p w:rsidR="00FC7269" w:rsidP="00FC7269" w:rsidRDefault="00FC7269">
      <w:pPr>
        <w:ind w:firstLine="708"/>
        <w:jc w:val="both"/>
        <w:rPr>
          <w:lang w:val="hr-HR"/>
        </w:rPr>
      </w:pPr>
      <w:r>
        <w:rPr>
          <w:lang w:val="hr-HR"/>
        </w:rPr>
        <w:t xml:space="preserve">Poseban račun povjerenik mora otvoriti prvi dan nakon što ga je sud imenovao. </w:t>
      </w:r>
    </w:p>
    <w:p w:rsidR="00FC7269" w:rsidP="00FC7269" w:rsidRDefault="00FC7269">
      <w:pPr>
        <w:ind w:firstLine="708"/>
        <w:jc w:val="both"/>
        <w:rPr>
          <w:lang w:val="hr-HR"/>
        </w:rPr>
      </w:pPr>
      <w:r>
        <w:rPr>
          <w:lang w:val="hr-HR"/>
        </w:rPr>
        <w:lastRenderedPageBreak/>
        <w:t xml:space="preserve">U stečajnu masu ne ulazi imovina potrošača na kojoj se ne može provesti ovrha u skladu sa zakonom koji uređuje ovršni postupak (primanja i naknade iz čl. 172. Ovršnog zakona). </w:t>
      </w:r>
    </w:p>
    <w:p w:rsidR="00660BE1" w:rsidP="00FC7269" w:rsidRDefault="00660BE1">
      <w:pPr>
        <w:ind w:firstLine="708"/>
        <w:jc w:val="both"/>
        <w:rPr>
          <w:lang w:val="hr-HR"/>
        </w:rPr>
      </w:pPr>
    </w:p>
    <w:p w:rsidR="00FC7269" w:rsidP="00FC7269" w:rsidRDefault="00FF1EF9">
      <w:pPr>
        <w:ind w:firstLine="708"/>
        <w:jc w:val="both"/>
        <w:rPr>
          <w:lang w:val="hr-HR"/>
        </w:rPr>
      </w:pPr>
      <w:r w:rsidRPr="00FF1EF9">
        <w:rPr>
          <w:lang w:val="hr-HR"/>
        </w:rPr>
        <w:t>VI</w:t>
      </w:r>
      <w:r w:rsidR="00660BE1">
        <w:rPr>
          <w:lang w:val="hr-HR"/>
        </w:rPr>
        <w:t xml:space="preserve"> </w:t>
      </w:r>
      <w:r w:rsidRPr="00FF1EF9">
        <w:rPr>
          <w:lang w:val="hr-HR"/>
        </w:rPr>
        <w:t xml:space="preserve">Određuje se visina sredstava za primjerene životne potrebe/primjereni životni standard prema iznosu koji je izuzet od ovrhe u slučaju kada se ovrha provodi na plaći ovršenika (3/4 mjesečnih primanja, ali ne više od  </w:t>
      </w:r>
      <w:r w:rsidR="00660BE1">
        <w:rPr>
          <w:lang w:val="hr-HR"/>
        </w:rPr>
        <w:t>4</w:t>
      </w:r>
      <w:r w:rsidRPr="00FF1EF9">
        <w:rPr>
          <w:lang w:val="hr-HR"/>
        </w:rPr>
        <w:t>.</w:t>
      </w:r>
      <w:r w:rsidR="00660BE1">
        <w:rPr>
          <w:lang w:val="hr-HR"/>
        </w:rPr>
        <w:t>158,00</w:t>
      </w:r>
      <w:r w:rsidRPr="00FF1EF9">
        <w:rPr>
          <w:lang w:val="hr-HR"/>
        </w:rPr>
        <w:t xml:space="preserve"> kn za 201</w:t>
      </w:r>
      <w:r w:rsidR="00660BE1">
        <w:rPr>
          <w:lang w:val="hr-HR"/>
        </w:rPr>
        <w:t>9</w:t>
      </w:r>
      <w:r w:rsidRPr="00FF1EF9">
        <w:rPr>
          <w:lang w:val="hr-HR"/>
        </w:rPr>
        <w:t>. godinu).</w:t>
      </w:r>
    </w:p>
    <w:p w:rsidR="00660BE1" w:rsidP="00FC7269" w:rsidRDefault="00660BE1">
      <w:pPr>
        <w:jc w:val="center"/>
        <w:rPr>
          <w:lang w:val="hr-HR"/>
        </w:rPr>
      </w:pPr>
    </w:p>
    <w:p w:rsidR="00FC7269" w:rsidP="00FC7269" w:rsidRDefault="00FC7269">
      <w:pPr>
        <w:jc w:val="center"/>
        <w:rPr>
          <w:lang w:val="hr-HR"/>
        </w:rPr>
      </w:pPr>
      <w:r>
        <w:rPr>
          <w:lang w:val="hr-HR"/>
        </w:rPr>
        <w:t>Obrazloženje</w:t>
      </w:r>
    </w:p>
    <w:p w:rsidR="00FC7269" w:rsidP="00FC7269" w:rsidRDefault="00FC7269">
      <w:pPr>
        <w:jc w:val="center"/>
        <w:rPr>
          <w:lang w:val="hr-HR"/>
        </w:rPr>
      </w:pPr>
    </w:p>
    <w:p w:rsidR="00FC7269" w:rsidP="00FC7269" w:rsidRDefault="00FC7269">
      <w:pPr>
        <w:jc w:val="both"/>
        <w:rPr>
          <w:lang w:val="hr-HR"/>
        </w:rPr>
      </w:pPr>
      <w:r>
        <w:rPr>
          <w:lang w:val="hr-HR"/>
        </w:rPr>
        <w:tab/>
        <w:t xml:space="preserve">Potrošač je </w:t>
      </w:r>
      <w:r w:rsidR="00E15DB7">
        <w:rPr>
          <w:lang w:val="hr-HR"/>
        </w:rPr>
        <w:t xml:space="preserve">podnio </w:t>
      </w:r>
      <w:r>
        <w:rPr>
          <w:lang w:val="hr-HR"/>
        </w:rPr>
        <w:t>prijedlog za otvaranje postupka stečaja potrošača te istome priložio popis imovine i obveza te plan ispunjenja obveza.</w:t>
      </w:r>
    </w:p>
    <w:p w:rsidR="00FC7269" w:rsidP="00FC7269" w:rsidRDefault="00FC7269">
      <w:pPr>
        <w:ind w:firstLine="720"/>
        <w:jc w:val="both"/>
        <w:rPr>
          <w:lang w:val="hr-HR"/>
        </w:rPr>
      </w:pPr>
      <w:r>
        <w:rPr>
          <w:lang w:val="hr-HR"/>
        </w:rPr>
        <w:t>Poziv za pripremno ročište u po</w:t>
      </w:r>
      <w:r w:rsidR="00E21850">
        <w:rPr>
          <w:lang w:val="hr-HR"/>
        </w:rPr>
        <w:t xml:space="preserve">stupku stečaja potrošača za </w:t>
      </w:r>
      <w:r w:rsidR="00241D8D">
        <w:rPr>
          <w:lang w:val="hr-HR"/>
        </w:rPr>
        <w:t xml:space="preserve">5. srpnja </w:t>
      </w:r>
      <w:r w:rsidR="007870AD">
        <w:rPr>
          <w:lang w:val="hr-HR"/>
        </w:rPr>
        <w:t>201</w:t>
      </w:r>
      <w:r w:rsidR="008B6B35">
        <w:rPr>
          <w:lang w:val="hr-HR"/>
        </w:rPr>
        <w:t>9</w:t>
      </w:r>
      <w:r w:rsidR="007870AD">
        <w:rPr>
          <w:lang w:val="hr-HR"/>
        </w:rPr>
        <w:t>.</w:t>
      </w:r>
      <w:r>
        <w:rPr>
          <w:lang w:val="hr-HR"/>
        </w:rPr>
        <w:t xml:space="preserve"> objavljen je na e-oglasnoj ploči sudova zajedno s popisom imovine i obveza te planom ispunjenja obveza.</w:t>
      </w:r>
    </w:p>
    <w:p w:rsidR="00E15DB7" w:rsidP="00F869FE" w:rsidRDefault="00241D8D">
      <w:pPr>
        <w:ind w:firstLine="708"/>
        <w:jc w:val="both"/>
        <w:rPr>
          <w:lang w:val="hr-HR"/>
        </w:rPr>
      </w:pPr>
      <w:r>
        <w:rPr>
          <w:lang w:val="hr-HR"/>
        </w:rPr>
        <w:t>Vjerovnici EOS Matrix d.o.o. i Cash-Expert s.r.o. uskratili su svoj pristanak na plan ispunjenja obveza potrošača.</w:t>
      </w:r>
    </w:p>
    <w:p w:rsidR="007870AD" w:rsidP="00F869FE" w:rsidRDefault="00C10161">
      <w:pPr>
        <w:ind w:firstLine="708"/>
        <w:jc w:val="both"/>
        <w:rPr>
          <w:lang w:val="hr-HR"/>
        </w:rPr>
      </w:pPr>
      <w:r>
        <w:rPr>
          <w:lang w:val="hr-HR"/>
        </w:rPr>
        <w:t xml:space="preserve">Na ročištu održanom 5. srpnja 2019. potrošač nije predložio izmjenu plana ispunjenja obveza uz obrazloženje da nema nikakve imovine ni prihode pa da ne može niti u najmanjem dijelu podmiriti dugove. </w:t>
      </w:r>
    </w:p>
    <w:p w:rsidR="00C10161" w:rsidP="00C10161" w:rsidRDefault="00C10161">
      <w:pPr>
        <w:ind w:firstLine="708"/>
        <w:jc w:val="both"/>
        <w:rPr>
          <w:lang w:val="hr-HR"/>
        </w:rPr>
      </w:pPr>
      <w:r>
        <w:rPr>
          <w:lang w:val="hr-HR"/>
        </w:rPr>
        <w:t xml:space="preserve">Sud je dopisima od nadležnih institucija - Financijske agencije, Gradskog ureda za katastar i geodetske poslove, Porezne uprave Zagreb i Državne geodetske uprave zatražio podatke o imovini potrošača. </w:t>
      </w:r>
    </w:p>
    <w:p w:rsidR="00C10161" w:rsidP="00C10161" w:rsidRDefault="00C10161">
      <w:pPr>
        <w:ind w:firstLine="708"/>
        <w:jc w:val="both"/>
        <w:rPr>
          <w:lang w:val="hr-HR"/>
        </w:rPr>
      </w:pPr>
      <w:r>
        <w:rPr>
          <w:lang w:val="hr-HR"/>
        </w:rPr>
        <w:t xml:space="preserve">Iz sadržaja spisa proizlazi da potrošač nema nikakvu imovinu te da prema vjerovnicima ima dugovanje u ukupnom iznosu od </w:t>
      </w:r>
      <w:r w:rsidR="005210C9">
        <w:rPr>
          <w:lang w:val="hr-HR"/>
        </w:rPr>
        <w:t xml:space="preserve">97.661,50 </w:t>
      </w:r>
      <w:r>
        <w:rPr>
          <w:lang w:val="hr-HR"/>
        </w:rPr>
        <w:t>kn na ime glavnice</w:t>
      </w:r>
      <w:r w:rsidR="005210C9">
        <w:rPr>
          <w:lang w:val="hr-HR"/>
        </w:rPr>
        <w:t>.</w:t>
      </w:r>
    </w:p>
    <w:p w:rsidR="00C10161" w:rsidP="00F869FE" w:rsidRDefault="00C10161">
      <w:pPr>
        <w:ind w:firstLine="708"/>
        <w:jc w:val="both"/>
        <w:rPr>
          <w:lang w:val="hr-HR"/>
        </w:rPr>
      </w:pPr>
      <w:r>
        <w:rPr>
          <w:lang w:val="hr-HR"/>
        </w:rPr>
        <w:t xml:space="preserve">Nadalje, iz navoda punomoćnice potrošača proizlazi da je potrošač ovisnik o alkoholu koji svoju ovisnost liječi u terapijskoj zajednici Cenacolo u kojoj se nalazi već tri godine te je neizvjesno kada će njegovo stanje biti dovoljno stabilno da izađe iz terapijske zajednice i uključi se u svakodnevni život (uključujući zapošljavanje i ostvarivanje prihoda). </w:t>
      </w:r>
    </w:p>
    <w:p w:rsidR="00E15DB7" w:rsidP="00C10161" w:rsidRDefault="00E15DB7">
      <w:pPr>
        <w:jc w:val="both"/>
        <w:rPr>
          <w:lang w:val="hr-HR"/>
        </w:rPr>
      </w:pPr>
      <w:r>
        <w:rPr>
          <w:lang w:val="hr-HR"/>
        </w:rPr>
        <w:tab/>
      </w:r>
      <w:r w:rsidR="00FC7269">
        <w:rPr>
          <w:lang w:val="hr-HR"/>
        </w:rPr>
        <w:t xml:space="preserve">S obzirom na </w:t>
      </w:r>
      <w:r w:rsidR="00C10161">
        <w:rPr>
          <w:lang w:val="hr-HR"/>
        </w:rPr>
        <w:t xml:space="preserve">činjenicu </w:t>
      </w:r>
      <w:r w:rsidR="00AD5CFE">
        <w:rPr>
          <w:lang w:val="hr-HR"/>
        </w:rPr>
        <w:t xml:space="preserve">da </w:t>
      </w:r>
      <w:r w:rsidR="00E70DF3">
        <w:rPr>
          <w:lang w:val="hr-HR"/>
        </w:rPr>
        <w:t xml:space="preserve">je </w:t>
      </w:r>
      <w:r w:rsidR="00E11437">
        <w:rPr>
          <w:lang w:val="hr-HR"/>
        </w:rPr>
        <w:t>potrošač osoba</w:t>
      </w:r>
      <w:r w:rsidR="00C10161">
        <w:rPr>
          <w:lang w:val="hr-HR"/>
        </w:rPr>
        <w:t xml:space="preserve"> koja nema nikakvu imovinu, </w:t>
      </w:r>
      <w:r w:rsidR="00E11437">
        <w:rPr>
          <w:lang w:val="hr-HR"/>
        </w:rPr>
        <w:t>ja</w:t>
      </w:r>
      <w:r w:rsidR="00FC7269">
        <w:rPr>
          <w:lang w:val="hr-HR"/>
        </w:rPr>
        <w:t xml:space="preserve">sno </w:t>
      </w:r>
      <w:r w:rsidR="00AD5CFE">
        <w:rPr>
          <w:lang w:val="hr-HR"/>
        </w:rPr>
        <w:t xml:space="preserve">je </w:t>
      </w:r>
      <w:r w:rsidR="00FC7269">
        <w:rPr>
          <w:lang w:val="hr-HR"/>
        </w:rPr>
        <w:t xml:space="preserve">da je potrošač nesposoban za plaćanje čime je ispunjen stečajni razlog u smislu odredbi čl. </w:t>
      </w:r>
      <w:r w:rsidR="00AD5CFE">
        <w:rPr>
          <w:lang w:val="hr-HR"/>
        </w:rPr>
        <w:t>5. Zakona o stečaju potrošača (</w:t>
      </w:r>
      <w:r w:rsidR="00FC7269">
        <w:rPr>
          <w:lang w:val="hr-HR"/>
        </w:rPr>
        <w:t>Narodne novine br. 100/15, dalje: ZSP)</w:t>
      </w:r>
      <w:r w:rsidR="002978BC">
        <w:rPr>
          <w:lang w:val="hr-HR"/>
        </w:rPr>
        <w:t xml:space="preserve">. </w:t>
      </w:r>
    </w:p>
    <w:p w:rsidR="00FC7269" w:rsidP="00E11437" w:rsidRDefault="002978BC">
      <w:pPr>
        <w:ind w:firstLine="708"/>
        <w:jc w:val="both"/>
        <w:rPr>
          <w:lang w:val="hr-HR"/>
        </w:rPr>
      </w:pPr>
      <w:r>
        <w:rPr>
          <w:lang w:val="hr-HR"/>
        </w:rPr>
        <w:t>I</w:t>
      </w:r>
      <w:r w:rsidR="00FC7269">
        <w:rPr>
          <w:lang w:val="hr-HR"/>
        </w:rPr>
        <w:t xml:space="preserve">movina potrošača koja bi ušla u stečajnu masu neznatne </w:t>
      </w:r>
      <w:r>
        <w:rPr>
          <w:lang w:val="hr-HR"/>
        </w:rPr>
        <w:t xml:space="preserve">je </w:t>
      </w:r>
      <w:r w:rsidR="00FC7269">
        <w:rPr>
          <w:lang w:val="hr-HR"/>
        </w:rPr>
        <w:t>vrijednosti te nije dovoljna niti za namirenje troškova postupka</w:t>
      </w:r>
      <w:r>
        <w:rPr>
          <w:lang w:val="hr-HR"/>
        </w:rPr>
        <w:t xml:space="preserve">. Stoga je </w:t>
      </w:r>
      <w:r w:rsidR="00913ABD">
        <w:rPr>
          <w:lang w:val="hr-HR"/>
        </w:rPr>
        <w:t xml:space="preserve">na temelju </w:t>
      </w:r>
      <w:r w:rsidR="00FC7269">
        <w:rPr>
          <w:lang w:val="hr-HR"/>
        </w:rPr>
        <w:t>odredb</w:t>
      </w:r>
      <w:r w:rsidR="00913ABD">
        <w:rPr>
          <w:lang w:val="hr-HR"/>
        </w:rPr>
        <w:t>e</w:t>
      </w:r>
      <w:r w:rsidR="00FC7269">
        <w:rPr>
          <w:lang w:val="hr-HR"/>
        </w:rPr>
        <w:t xml:space="preserve"> čl. 58. ZSP</w:t>
      </w:r>
      <w:r w:rsidR="00913ABD">
        <w:rPr>
          <w:lang w:val="hr-HR"/>
        </w:rPr>
        <w:t xml:space="preserve"> odlučeno kao u izreci. </w:t>
      </w:r>
    </w:p>
    <w:p w:rsidR="00F74E3E" w:rsidP="00C10161" w:rsidRDefault="00C10161">
      <w:pPr>
        <w:ind w:firstLine="708"/>
        <w:jc w:val="both"/>
        <w:rPr>
          <w:lang w:val="hr-HR"/>
        </w:rPr>
      </w:pPr>
      <w:r>
        <w:rPr>
          <w:lang w:val="hr-HR"/>
        </w:rPr>
        <w:t xml:space="preserve">Pritom treba reći da je u ovoj pravnoj stvari posve neodlučno to što plan ispunjenja obveza, kako ga je sudu predložio potrošač, predstavlja prijedlog za otpis dugova.  Navedeno stoga što isti kao takav nije prihvaćen čime se ulazi u iduću fazu postupka stečaja potrošača za koju je neodlučan sadržaj predloženog plana ispunjenja obveza. U konkretnom slučaju, s obzirom da plan ispunjenja obveza nije prihvaćen, za donošenje ove odluke jedino je odlučno jesu li ispunjeni naprijed navedeni uvjeti iz čl. 5. i 58. st. 1. ZSP.   </w:t>
      </w:r>
    </w:p>
    <w:p w:rsidR="00AF5371" w:rsidP="00C10161" w:rsidRDefault="00E15DB7">
      <w:pPr>
        <w:jc w:val="both"/>
        <w:rPr>
          <w:lang w:val="hr-HR"/>
        </w:rPr>
      </w:pPr>
      <w:r>
        <w:rPr>
          <w:lang w:val="hr-HR"/>
        </w:rPr>
        <w:tab/>
      </w:r>
      <w:r w:rsidR="00FC7269">
        <w:rPr>
          <w:lang w:val="hr-HR"/>
        </w:rPr>
        <w:t>Povjerenik je izabran i imenovan temeljem odredbi čl. 37. i 38. ZSP-a, metodom slučajnog odabira u skladu s odredbama čl. 6. i 7. Pravilnika o pretpostavkama i načinu izbora povjerenika metodom slučajnog odabira (Narodne novine, br. 7/16).</w:t>
      </w:r>
    </w:p>
    <w:p w:rsidR="00AF5371" w:rsidP="00FC7269" w:rsidRDefault="00FC7269">
      <w:pPr>
        <w:ind w:firstLine="720"/>
        <w:jc w:val="both"/>
        <w:rPr>
          <w:lang w:val="hr-HR"/>
        </w:rPr>
      </w:pPr>
      <w:r>
        <w:rPr>
          <w:lang w:val="hr-HR"/>
        </w:rPr>
        <w:t>Prema čl. 42. ZSP povjerenik je dužan otvoriti transakcijski račun a potrebno je  zatvoriti druge račune potrošača, sukladno čl.</w:t>
      </w:r>
      <w:r w:rsidR="00215FC8">
        <w:rPr>
          <w:lang w:val="hr-HR"/>
        </w:rPr>
        <w:t xml:space="preserve"> </w:t>
      </w:r>
      <w:r>
        <w:rPr>
          <w:lang w:val="hr-HR"/>
        </w:rPr>
        <w:t xml:space="preserve">218. Stečajnog zakona koji se u ovom postupku podredno primjenjuje. </w:t>
      </w:r>
    </w:p>
    <w:p w:rsidR="00FC7269" w:rsidP="00FC7269" w:rsidRDefault="00FC7269">
      <w:pPr>
        <w:jc w:val="both"/>
        <w:rPr>
          <w:lang w:val="hr-HR"/>
        </w:rPr>
      </w:pPr>
      <w:r>
        <w:rPr>
          <w:lang w:val="hr-HR"/>
        </w:rPr>
        <w:tab/>
        <w:t xml:space="preserve">Otvaranjem postupka stečaja cjelokupna imovina potrošača koju je stekao do zaključenja stečajnog postupka i imovina koju će steći do isteka razdoblja provjere ponašanja ulazi u stečajnu masu. U stečajnu masu ne ulazi imovina potrošača na kojoj se ne </w:t>
      </w:r>
      <w:r>
        <w:rPr>
          <w:lang w:val="hr-HR"/>
        </w:rPr>
        <w:lastRenderedPageBreak/>
        <w:t>može provesti ovrha u skladu sa zakonom koji uređuju ovršni postupak, a sukladno čl. 60. ZSP. Radi se o primanjima i naknadama iz čl. 172. Ovršnog zakona.</w:t>
      </w:r>
    </w:p>
    <w:p w:rsidR="00AF5371" w:rsidP="00857AB8" w:rsidRDefault="00AF5371">
      <w:pPr>
        <w:ind w:firstLine="708"/>
        <w:jc w:val="both"/>
        <w:rPr>
          <w:lang w:val="hr-HR"/>
        </w:rPr>
      </w:pPr>
    </w:p>
    <w:p w:rsidR="00AF5371" w:rsidP="00C10161" w:rsidRDefault="00857AB8">
      <w:pPr>
        <w:ind w:firstLine="708"/>
        <w:jc w:val="both"/>
        <w:rPr>
          <w:lang w:val="hr-HR"/>
        </w:rPr>
      </w:pPr>
      <w:r w:rsidRPr="00857AB8">
        <w:rPr>
          <w:lang w:val="hr-HR"/>
        </w:rPr>
        <w:t xml:space="preserve">Državni zavod za statistiku, svojom Objavom </w:t>
      </w:r>
      <w:r>
        <w:rPr>
          <w:lang w:val="hr-HR"/>
        </w:rPr>
        <w:t xml:space="preserve">na </w:t>
      </w:r>
      <w:r w:rsidRPr="00857AB8">
        <w:rPr>
          <w:lang w:val="hr-HR"/>
        </w:rPr>
        <w:t>temelju članka 173. Ovršnog zakona, svake godine objavljuje prosječnu mjesečnu isplaćenu neto-plaću po zaposlenom u pravnim osobama Republike Hrvatske za razdoblje siječanj - kolovoz prethodne godine, koja se u kontekstu ovrhe na plaći primjenjuje u slijedećoj kalendarskoj godini, i koja za 201</w:t>
      </w:r>
      <w:r>
        <w:rPr>
          <w:lang w:val="hr-HR"/>
        </w:rPr>
        <w:t>9</w:t>
      </w:r>
      <w:r w:rsidRPr="00857AB8">
        <w:rPr>
          <w:lang w:val="hr-HR"/>
        </w:rPr>
        <w:t xml:space="preserve">. godinu iznosi </w:t>
      </w:r>
      <w:r>
        <w:rPr>
          <w:lang w:val="hr-HR"/>
        </w:rPr>
        <w:t>6</w:t>
      </w:r>
      <w:r w:rsidRPr="00857AB8">
        <w:rPr>
          <w:lang w:val="hr-HR"/>
        </w:rPr>
        <w:t>.</w:t>
      </w:r>
      <w:r>
        <w:rPr>
          <w:lang w:val="hr-HR"/>
        </w:rPr>
        <w:t>237</w:t>
      </w:r>
      <w:r w:rsidRPr="00857AB8">
        <w:rPr>
          <w:lang w:val="hr-HR"/>
        </w:rPr>
        <w:t>,00 kn</w:t>
      </w:r>
    </w:p>
    <w:p w:rsidR="00FC7269" w:rsidP="00FC7269" w:rsidRDefault="00FC7269">
      <w:pPr>
        <w:ind w:firstLine="720"/>
        <w:jc w:val="both"/>
        <w:rPr>
          <w:lang w:val="hr-HR"/>
        </w:rPr>
      </w:pPr>
      <w:r>
        <w:rPr>
          <w:lang w:val="hr-HR"/>
        </w:rPr>
        <w:t>Slijedom iznesenog, odlučeno je kao u izreci.</w:t>
      </w:r>
    </w:p>
    <w:p w:rsidR="00FC7269" w:rsidP="00FC7269" w:rsidRDefault="00FC7269">
      <w:pPr>
        <w:pStyle w:val="Naslov3"/>
        <w:rPr>
          <w:b w:val="false"/>
          <w:sz w:val="24"/>
        </w:rPr>
      </w:pPr>
    </w:p>
    <w:p w:rsidR="00FC7269" w:rsidP="00FC7269" w:rsidRDefault="00FC7269">
      <w:pPr>
        <w:jc w:val="center"/>
        <w:rPr>
          <w:lang w:val="hr-HR"/>
        </w:rPr>
      </w:pPr>
      <w:r>
        <w:rPr>
          <w:lang w:val="hr-HR"/>
        </w:rPr>
        <w:t>U Zagrebu</w:t>
      </w:r>
      <w:r w:rsidR="00857AB8">
        <w:rPr>
          <w:lang w:val="hr-HR"/>
        </w:rPr>
        <w:t xml:space="preserve"> </w:t>
      </w:r>
      <w:r w:rsidR="00F71614">
        <w:rPr>
          <w:lang w:val="hr-HR"/>
        </w:rPr>
        <w:t>23</w:t>
      </w:r>
      <w:r w:rsidR="00C10161">
        <w:rPr>
          <w:lang w:val="hr-HR"/>
        </w:rPr>
        <w:t>. srpnja 2</w:t>
      </w:r>
      <w:r w:rsidR="00857AB8">
        <w:rPr>
          <w:lang w:val="hr-HR"/>
        </w:rPr>
        <w:t xml:space="preserve">019. </w:t>
      </w:r>
    </w:p>
    <w:p w:rsidR="0001691B" w:rsidP="00FC7269" w:rsidRDefault="0001691B">
      <w:pPr>
        <w:jc w:val="center"/>
        <w:rPr>
          <w:lang w:val="hr-HR"/>
        </w:rPr>
      </w:pPr>
    </w:p>
    <w:p w:rsidR="00FC7269" w:rsidP="00712ABC" w:rsidRDefault="00FC7269">
      <w:pPr>
        <w:rPr>
          <w:lang w:val="hr-HR"/>
        </w:rPr>
      </w:pPr>
      <w:r>
        <w:rPr>
          <w:lang w:val="hr-HR"/>
        </w:rPr>
        <w:tab/>
        <w:t xml:space="preserve"> </w:t>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Pr>
          <w:lang w:val="hr-HR"/>
        </w:rPr>
        <w:t xml:space="preserve">        </w:t>
      </w:r>
      <w:r>
        <w:rPr>
          <w:lang w:val="hr-HR"/>
        </w:rPr>
        <w:tab/>
        <w:t>Sutkinja:</w:t>
      </w:r>
    </w:p>
    <w:p w:rsidR="00FC7269" w:rsidP="00712ABC" w:rsidRDefault="00FC7269">
      <w:pPr>
        <w:ind w:left="5760" w:right="-51" w:hanging="90"/>
        <w:rPr>
          <w:lang w:val="hr-HR"/>
        </w:rPr>
      </w:pPr>
      <w:r>
        <w:rPr>
          <w:lang w:val="hr-HR"/>
        </w:rPr>
        <w:t xml:space="preserve">    </w:t>
      </w:r>
      <w:r>
        <w:rPr>
          <w:lang w:val="hr-HR"/>
        </w:rPr>
        <w:tab/>
      </w:r>
      <w:r w:rsidR="008240B9">
        <w:rPr>
          <w:lang w:val="hr-HR"/>
        </w:rPr>
        <w:t xml:space="preserve">        </w:t>
      </w:r>
      <w:r w:rsidR="00857AB8">
        <w:rPr>
          <w:lang w:val="hr-HR"/>
        </w:rPr>
        <w:t>Marija Šipek</w:t>
      </w:r>
      <w:r w:rsidR="008240B9">
        <w:rPr>
          <w:lang w:val="hr-HR"/>
        </w:rPr>
        <w:t>, v.r.</w:t>
      </w:r>
      <w:r w:rsidR="00857AB8">
        <w:rPr>
          <w:lang w:val="hr-HR"/>
        </w:rPr>
        <w:t xml:space="preserve"> </w:t>
      </w:r>
    </w:p>
    <w:p w:rsidR="00FC7269" w:rsidP="00FC7269" w:rsidRDefault="00FC7269">
      <w:pPr>
        <w:pStyle w:val="Naslov1"/>
        <w:ind w:firstLine="720"/>
        <w:rPr>
          <w:b w:val="false"/>
        </w:rPr>
      </w:pPr>
    </w:p>
    <w:p w:rsidR="00F71614" w:rsidP="00F71614" w:rsidRDefault="00F71614">
      <w:pPr>
        <w:pStyle w:val="Naslov1"/>
        <w:rPr>
          <w:b w:val="false"/>
        </w:rPr>
      </w:pPr>
      <w:r>
        <w:rPr>
          <w:b w:val="false"/>
        </w:rPr>
        <w:t>Uputa</w:t>
      </w:r>
      <w:r w:rsidR="00FC7269">
        <w:rPr>
          <w:b w:val="false"/>
        </w:rPr>
        <w:t xml:space="preserve"> o pravnom lijeku:</w:t>
      </w:r>
    </w:p>
    <w:p w:rsidRPr="00F71614" w:rsidR="00FC7269" w:rsidP="00F71614" w:rsidRDefault="00FC7269">
      <w:pPr>
        <w:pStyle w:val="Naslov1"/>
        <w:jc w:val="both"/>
        <w:rPr>
          <w:b w:val="false"/>
        </w:rPr>
      </w:pPr>
      <w:r w:rsidRPr="00F71614">
        <w:rPr>
          <w:b w:val="false"/>
        </w:rPr>
        <w:t>Protiv ovog rješenja je dopuštena žalba. Žalba se podnosi ovom sudu pismeno u četiri (4) istovjetna primjerka u roku od 15 (petnaest) dana od dana primitka pisanog otpravka ovog rješenja, a o njoj odlučuje nadležni županijski sud.</w:t>
      </w:r>
      <w:r w:rsidRPr="00F71614">
        <w:rPr>
          <w:b w:val="false"/>
        </w:rPr>
        <w:tab/>
        <w:t>Žalba ne odgađa provedbu rješenja (čl. 27. st. 2. ZSP-a).</w:t>
      </w:r>
    </w:p>
    <w:p w:rsidR="00FC7269" w:rsidP="00FC7269" w:rsidRDefault="00FC7269">
      <w:pPr>
        <w:ind w:firstLine="720"/>
        <w:jc w:val="both"/>
        <w:rPr>
          <w:lang w:val="hr-HR"/>
        </w:rPr>
      </w:pPr>
    </w:p>
    <w:p w:rsidR="00AF5371" w:rsidP="00AF5371" w:rsidRDefault="00FC7269">
      <w:pPr>
        <w:jc w:val="both"/>
        <w:rPr>
          <w:lang w:val="hr-HR"/>
        </w:rPr>
      </w:pPr>
      <w:r>
        <w:rPr>
          <w:lang w:val="hr-HR"/>
        </w:rPr>
        <w:t>DNA:</w:t>
      </w:r>
      <w:r w:rsidR="00DC697E">
        <w:rPr>
          <w:lang w:val="hr-HR"/>
        </w:rPr>
        <w:t xml:space="preserve"> </w:t>
      </w:r>
    </w:p>
    <w:p w:rsidR="00AF5371" w:rsidP="00AF5371" w:rsidRDefault="00FC7269">
      <w:pPr>
        <w:jc w:val="both"/>
        <w:rPr>
          <w:lang w:val="hr-HR"/>
        </w:rPr>
      </w:pPr>
      <w:r>
        <w:rPr>
          <w:lang w:val="hr-HR"/>
        </w:rPr>
        <w:t>Svim sudionicima putem mrežne stranice e-oglasna ploča sudova.</w:t>
      </w:r>
    </w:p>
    <w:p w:rsidR="00FC7269" w:rsidP="00AF5371" w:rsidRDefault="00FC7269">
      <w:pPr>
        <w:jc w:val="both"/>
        <w:rPr>
          <w:lang w:val="hr-HR"/>
        </w:rPr>
      </w:pPr>
      <w:r>
        <w:rPr>
          <w:lang w:val="hr-HR"/>
        </w:rPr>
        <w:t>Smatra se da je dostava pismena obavljena istekom osmog dana od dana objave pismena na mrežnoj stranici e-oglasna ploča sudova (čl. 25. st. 1. i st. 2. ZSP-a).</w:t>
      </w:r>
    </w:p>
    <w:p w:rsidR="00FC7269" w:rsidP="00FC7269" w:rsidRDefault="00FC7269">
      <w:pPr>
        <w:jc w:val="both"/>
        <w:rPr>
          <w:lang w:val="hr-HR"/>
        </w:rPr>
      </w:pPr>
    </w:p>
    <w:p w:rsidR="00FC7269" w:rsidP="00FC7269" w:rsidRDefault="00FC7269">
      <w:pPr>
        <w:jc w:val="both"/>
        <w:rPr>
          <w:lang w:val="hr-HR"/>
        </w:rPr>
      </w:pPr>
      <w:r>
        <w:rPr>
          <w:lang w:val="hr-HR"/>
        </w:rPr>
        <w:t>Poštom (čl. 56. ZSP-a):</w:t>
      </w:r>
    </w:p>
    <w:p w:rsidR="00FC7269" w:rsidP="00FC7269" w:rsidRDefault="00FC7269">
      <w:pPr>
        <w:jc w:val="both"/>
        <w:rPr>
          <w:lang w:val="hr-HR"/>
        </w:rPr>
      </w:pPr>
    </w:p>
    <w:p w:rsidRPr="00EC1689" w:rsidR="00FC7269" w:rsidP="00FC7269" w:rsidRDefault="00AD5CFE">
      <w:pPr>
        <w:pStyle w:val="Odlomakpopisa"/>
        <w:numPr>
          <w:ilvl w:val="0"/>
          <w:numId w:val="1"/>
        </w:numPr>
        <w:jc w:val="both"/>
        <w:rPr>
          <w:lang w:val="hr-HR"/>
        </w:rPr>
      </w:pPr>
      <w:r w:rsidRPr="00EC1689">
        <w:rPr>
          <w:lang w:val="hr-HR"/>
        </w:rPr>
        <w:t>P</w:t>
      </w:r>
      <w:r w:rsidRPr="00EC1689" w:rsidR="00FC7269">
        <w:rPr>
          <w:lang w:val="hr-HR"/>
        </w:rPr>
        <w:t xml:space="preserve">otrošaču </w:t>
      </w:r>
      <w:r w:rsidR="005210C9">
        <w:rPr>
          <w:lang w:val="hr-HR"/>
        </w:rPr>
        <w:t>po punomoćniku</w:t>
      </w:r>
    </w:p>
    <w:p w:rsidRPr="00EC1689" w:rsidR="00FC7269" w:rsidP="00FC7269" w:rsidRDefault="00FC7269">
      <w:pPr>
        <w:pStyle w:val="Odlomakpopisa"/>
        <w:numPr>
          <w:ilvl w:val="0"/>
          <w:numId w:val="1"/>
        </w:numPr>
        <w:jc w:val="both"/>
        <w:rPr>
          <w:lang w:val="hr-HR"/>
        </w:rPr>
      </w:pPr>
      <w:r w:rsidRPr="00EC1689">
        <w:rPr>
          <w:lang w:val="hr-HR"/>
        </w:rPr>
        <w:t>Poreznoj upravi Zagreb</w:t>
      </w:r>
    </w:p>
    <w:p w:rsidRPr="00EC1689" w:rsidR="00FC7269" w:rsidP="00FC7269" w:rsidRDefault="00AD5CFE">
      <w:pPr>
        <w:pStyle w:val="Odlomakpopisa"/>
        <w:numPr>
          <w:ilvl w:val="0"/>
          <w:numId w:val="1"/>
        </w:numPr>
        <w:jc w:val="both"/>
        <w:rPr>
          <w:lang w:val="hr-HR"/>
        </w:rPr>
      </w:pPr>
      <w:r w:rsidRPr="00EC1689">
        <w:rPr>
          <w:lang w:val="hr-HR"/>
        </w:rPr>
        <w:t>Općinskom državnom odvjetništvu u Zagrebu</w:t>
      </w:r>
    </w:p>
    <w:p w:rsidRPr="00AF5371" w:rsidR="00032F3A" w:rsidP="00AF5371" w:rsidRDefault="00AD5CFE">
      <w:pPr>
        <w:pStyle w:val="Odlomakpopisa"/>
        <w:numPr>
          <w:ilvl w:val="0"/>
          <w:numId w:val="1"/>
        </w:numPr>
        <w:jc w:val="both"/>
        <w:rPr>
          <w:lang w:val="hr-HR"/>
        </w:rPr>
      </w:pPr>
      <w:r w:rsidRPr="007A06C9">
        <w:rPr>
          <w:lang w:val="hr-HR"/>
        </w:rPr>
        <w:t>P</w:t>
      </w:r>
      <w:r w:rsidRPr="007A06C9" w:rsidR="00FC7269">
        <w:rPr>
          <w:lang w:val="hr-HR"/>
        </w:rPr>
        <w:t xml:space="preserve">ovjereniku </w:t>
      </w:r>
    </w:p>
    <w:p w:rsidR="00F74E3E" w:rsidP="005210C9" w:rsidRDefault="00C30878">
      <w:pPr>
        <w:pStyle w:val="Odlomakpopisa"/>
        <w:numPr>
          <w:ilvl w:val="0"/>
          <w:numId w:val="1"/>
        </w:numPr>
        <w:jc w:val="both"/>
        <w:rPr>
          <w:lang w:val="hr-HR"/>
        </w:rPr>
      </w:pPr>
      <w:r>
        <w:rPr>
          <w:lang w:val="hr-HR"/>
        </w:rPr>
        <w:t>Raiffeisenbank Austria d.d.</w:t>
      </w:r>
    </w:p>
    <w:p w:rsidRPr="005210C9" w:rsidR="005210C9" w:rsidP="005210C9" w:rsidRDefault="005210C9">
      <w:pPr>
        <w:pStyle w:val="Odlomakpopisa"/>
        <w:numPr>
          <w:ilvl w:val="0"/>
          <w:numId w:val="1"/>
        </w:numPr>
        <w:jc w:val="both"/>
        <w:rPr>
          <w:lang w:val="hr-HR"/>
        </w:rPr>
      </w:pPr>
      <w:r>
        <w:rPr>
          <w:lang w:val="hr-HR"/>
        </w:rPr>
        <w:t>Privredna banka Zagreb d.d.</w:t>
      </w:r>
    </w:p>
    <w:p w:rsidRPr="00F74E3E" w:rsidR="00F74E3E" w:rsidP="00F74E3E" w:rsidRDefault="00F74E3E">
      <w:pPr>
        <w:pStyle w:val="Odlomakpopisa"/>
        <w:jc w:val="both"/>
        <w:rPr>
          <w:lang w:val="hr-HR"/>
        </w:rPr>
      </w:pPr>
    </w:p>
    <w:p w:rsidR="008240B9" w:rsidP="008240B9" w:rsidRDefault="008240B9">
      <w:pPr>
        <w:jc w:val="both"/>
        <w:rPr>
          <w:color w:val="FF0000"/>
          <w:lang w:val="hr-HR"/>
        </w:rPr>
      </w:pPr>
    </w:p>
    <w:p w:rsidRPr="00CC1AED" w:rsidR="008240B9" w:rsidP="001117D4" w:rsidRDefault="008240B9">
      <w:pPr>
        <w:ind w:left="4956"/>
        <w:rPr>
          <w:szCs w:val="24"/>
        </w:rPr>
      </w:pPr>
      <w:r w:rsidRPr="00CC1AED">
        <w:rPr>
          <w:szCs w:val="24"/>
        </w:rPr>
        <w:t>Za točnost otpravka-ovlašteni službenik</w:t>
      </w:r>
    </w:p>
    <w:p w:rsidRPr="00C2392E" w:rsidR="00FA1A42" w:rsidP="008240B9" w:rsidRDefault="008240B9">
      <w:pPr>
        <w:ind w:left="6372"/>
        <w:rPr>
          <w:lang w:val="hr-HR"/>
        </w:rPr>
      </w:pPr>
      <w:r>
        <w:rPr>
          <w:szCs w:val="24"/>
        </w:rPr>
        <w:t>Marija Mikulić</w:t>
      </w:r>
    </w:p>
    <w:sectPr w:rsidRPr="00C2392E" w:rsidR="00FA1A42" w:rsidSect="0001691B">
      <w:headerReference w:type="default" r:id="rId11"/>
      <w:pgSz w:w="11906" w:h="16838" w:code="9"/>
      <w:pgMar w:top="1248" w:right="155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01C6F" w:rsidP="006F6ED4" w:rsidRDefault="00B01C6F">
      <w:r>
        <w:separator/>
      </w:r>
    </w:p>
  </w:endnote>
  <w:endnote w:type="continuationSeparator" w:id="0">
    <w:p w:rsidR="00B01C6F" w:rsidP="006F6ED4" w:rsidRDefault="00B01C6F">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01C6F" w:rsidP="006F6ED4" w:rsidRDefault="00B01C6F">
      <w:r>
        <w:separator/>
      </w:r>
    </w:p>
  </w:footnote>
  <w:footnote w:type="continuationSeparator" w:id="0">
    <w:p w:rsidR="00B01C6F" w:rsidP="006F6ED4" w:rsidRDefault="00B01C6F">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41D8D" w:rsidP="00241D8D" w:rsidRDefault="0049548D">
    <w:pPr>
      <w:widowControl w:val="false"/>
      <w:autoSpaceDE w:val="false"/>
      <w:autoSpaceDN w:val="false"/>
      <w:adjustRightInd w:val="false"/>
      <w:jc w:val="right"/>
    </w:pPr>
    <w:sdt>
      <w:sdtPr>
        <w:id w:val="-330211919"/>
        <w:docPartObj>
          <w:docPartGallery w:val="Page Numbers (Top of Page)"/>
          <w:docPartUnique/>
        </w:docPartObj>
      </w:sdtPr>
      <w:sdtEndPr/>
      <w:sdtContent>
        <w:r w:rsidR="006F6ED4">
          <w:fldChar w:fldCharType="begin"/>
        </w:r>
        <w:r w:rsidR="006F6ED4">
          <w:instrText>PAGE   \* MERGEFORMAT</w:instrText>
        </w:r>
        <w:r w:rsidR="006F6ED4">
          <w:fldChar w:fldCharType="separate"/>
        </w:r>
        <w:r w:rsidRPr="0049548D">
          <w:rPr>
            <w:noProof/>
            <w:lang w:val="hr-HR"/>
          </w:rPr>
          <w:t>3</w:t>
        </w:r>
        <w:r w:rsidR="006F6ED4">
          <w:fldChar w:fldCharType="end"/>
        </w:r>
      </w:sdtContent>
    </w:sdt>
    <w:r w:rsidR="0001691B">
      <w:tab/>
    </w:r>
    <w:r w:rsidR="00241D8D">
      <w:t>Poslovni broj: 40 Sp-133/2017</w:t>
    </w:r>
    <w:r w:rsidR="008278FF">
      <w:t>-43</w:t>
    </w:r>
  </w:p>
  <w:p w:rsidR="00241D8D" w:rsidP="00241D8D" w:rsidRDefault="00241D8D">
    <w:pPr>
      <w:widowControl w:val="false"/>
      <w:autoSpaceDE w:val="false"/>
      <w:autoSpaceDN w:val="false"/>
      <w:adjustRightInd w:val="false"/>
    </w:pPr>
  </w:p>
  <w:p w:rsidR="006F6ED4" w:rsidP="008B6B35" w:rsidRDefault="006F6ED4">
    <w:pPr>
      <w:pStyle w:val="Zaglavlje"/>
      <w:ind w:firstLine="4536"/>
      <w:jc w:val="cente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F44107"/>
    <w:multiLevelType w:val="hybridMultilevel"/>
    <w:tmpl w:val="13EE036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ocumentProtection w:edit="readOnly" w:enforcement="false"/>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36B"/>
    <w:rsid w:val="0001691B"/>
    <w:rsid w:val="00027B8B"/>
    <w:rsid w:val="00032F3A"/>
    <w:rsid w:val="00033B80"/>
    <w:rsid w:val="000467BA"/>
    <w:rsid w:val="00077023"/>
    <w:rsid w:val="00092390"/>
    <w:rsid w:val="000D24C7"/>
    <w:rsid w:val="000D4E32"/>
    <w:rsid w:val="001111E7"/>
    <w:rsid w:val="001136B6"/>
    <w:rsid w:val="00183CE9"/>
    <w:rsid w:val="00192192"/>
    <w:rsid w:val="001B1EAD"/>
    <w:rsid w:val="001B5C73"/>
    <w:rsid w:val="00215FC8"/>
    <w:rsid w:val="00236412"/>
    <w:rsid w:val="00241D8D"/>
    <w:rsid w:val="00270F6D"/>
    <w:rsid w:val="002978BC"/>
    <w:rsid w:val="002A3B64"/>
    <w:rsid w:val="002A4049"/>
    <w:rsid w:val="00353DDF"/>
    <w:rsid w:val="003A3582"/>
    <w:rsid w:val="003F2914"/>
    <w:rsid w:val="00415970"/>
    <w:rsid w:val="00420899"/>
    <w:rsid w:val="0046396A"/>
    <w:rsid w:val="00490EEF"/>
    <w:rsid w:val="0049548D"/>
    <w:rsid w:val="004C72FA"/>
    <w:rsid w:val="004C7D9B"/>
    <w:rsid w:val="004D7824"/>
    <w:rsid w:val="004F18FE"/>
    <w:rsid w:val="005210C9"/>
    <w:rsid w:val="0054760E"/>
    <w:rsid w:val="006056FB"/>
    <w:rsid w:val="00660BE1"/>
    <w:rsid w:val="006C76A4"/>
    <w:rsid w:val="006F6ED4"/>
    <w:rsid w:val="00712ABC"/>
    <w:rsid w:val="007352F1"/>
    <w:rsid w:val="00742AB5"/>
    <w:rsid w:val="00765A17"/>
    <w:rsid w:val="007870AD"/>
    <w:rsid w:val="007A003A"/>
    <w:rsid w:val="007A06C9"/>
    <w:rsid w:val="007C483E"/>
    <w:rsid w:val="007E59E6"/>
    <w:rsid w:val="008240B9"/>
    <w:rsid w:val="008278FF"/>
    <w:rsid w:val="00850EB2"/>
    <w:rsid w:val="00857AB8"/>
    <w:rsid w:val="008718C3"/>
    <w:rsid w:val="00874F29"/>
    <w:rsid w:val="00875235"/>
    <w:rsid w:val="0089532D"/>
    <w:rsid w:val="008B467C"/>
    <w:rsid w:val="008B6B35"/>
    <w:rsid w:val="008F48A0"/>
    <w:rsid w:val="00913ABD"/>
    <w:rsid w:val="00986BCC"/>
    <w:rsid w:val="009F0BC3"/>
    <w:rsid w:val="009F636B"/>
    <w:rsid w:val="00A332E2"/>
    <w:rsid w:val="00A539DD"/>
    <w:rsid w:val="00AB4438"/>
    <w:rsid w:val="00AC0D7B"/>
    <w:rsid w:val="00AD5CFE"/>
    <w:rsid w:val="00AD7427"/>
    <w:rsid w:val="00AF260D"/>
    <w:rsid w:val="00AF5371"/>
    <w:rsid w:val="00B01C6F"/>
    <w:rsid w:val="00BD39CA"/>
    <w:rsid w:val="00C10161"/>
    <w:rsid w:val="00C2392E"/>
    <w:rsid w:val="00C30878"/>
    <w:rsid w:val="00C34994"/>
    <w:rsid w:val="00CA165E"/>
    <w:rsid w:val="00D452C5"/>
    <w:rsid w:val="00DB2F24"/>
    <w:rsid w:val="00DC697E"/>
    <w:rsid w:val="00DF7990"/>
    <w:rsid w:val="00E11437"/>
    <w:rsid w:val="00E15DB7"/>
    <w:rsid w:val="00E21850"/>
    <w:rsid w:val="00E37E30"/>
    <w:rsid w:val="00E70DF3"/>
    <w:rsid w:val="00E71B19"/>
    <w:rsid w:val="00EB419B"/>
    <w:rsid w:val="00EC1689"/>
    <w:rsid w:val="00F212FE"/>
    <w:rsid w:val="00F71614"/>
    <w:rsid w:val="00F74E3E"/>
    <w:rsid w:val="00F869FE"/>
    <w:rsid w:val="00FA1A42"/>
    <w:rsid w:val="00FC7269"/>
    <w:rsid w:val="00FF1E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qFormat="true"/>
    <w:lsdException w:name="heading 3" w:uiPriority="0" w:qFormat="true"/>
    <w:lsdException w:name="heading 4" w:uiPriority="0"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Inden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C7269"/>
    <w:pPr>
      <w:spacing w:after="0" w:line="240" w:lineRule="auto"/>
    </w:pPr>
    <w:rPr>
      <w:rFonts w:ascii="Times New Roman" w:hAnsi="Times New Roman" w:eastAsia="Times New Roman" w:cs="Times New Roman"/>
      <w:sz w:val="24"/>
      <w:szCs w:val="20"/>
      <w:lang w:val="en-AU" w:eastAsia="hr-HR"/>
    </w:rPr>
  </w:style>
  <w:style w:type="paragraph" w:styleId="Naslov1">
    <w:name w:val="heading 1"/>
    <w:basedOn w:val="Normal"/>
    <w:next w:val="Normal"/>
    <w:link w:val="Naslov1Char"/>
    <w:qFormat/>
    <w:rsid w:val="00FC7269"/>
    <w:pPr>
      <w:keepNext/>
      <w:outlineLvl w:val="0"/>
    </w:pPr>
    <w:rPr>
      <w:b/>
      <w:lang w:val="hr-HR"/>
    </w:rPr>
  </w:style>
  <w:style w:type="paragraph" w:styleId="Naslov2">
    <w:name w:val="heading 2"/>
    <w:basedOn w:val="Normal"/>
    <w:next w:val="Normal"/>
    <w:link w:val="Naslov2Char"/>
    <w:semiHidden/>
    <w:unhideWhenUsed/>
    <w:qFormat/>
    <w:rsid w:val="00FC7269"/>
    <w:pPr>
      <w:keepNext/>
      <w:jc w:val="center"/>
      <w:outlineLvl w:val="1"/>
    </w:pPr>
    <w:rPr>
      <w:b/>
      <w:sz w:val="32"/>
      <w:lang w:val="hr-HR"/>
    </w:rPr>
  </w:style>
  <w:style w:type="paragraph" w:styleId="Naslov3">
    <w:name w:val="heading 3"/>
    <w:basedOn w:val="Normal"/>
    <w:next w:val="Normal"/>
    <w:link w:val="Naslov3Char"/>
    <w:semiHidden/>
    <w:unhideWhenUsed/>
    <w:qFormat/>
    <w:rsid w:val="00FC7269"/>
    <w:pPr>
      <w:keepNext/>
      <w:jc w:val="center"/>
      <w:outlineLvl w:val="2"/>
    </w:pPr>
    <w:rPr>
      <w:b/>
      <w:sz w:val="28"/>
      <w:lang w:val="hr-HR"/>
    </w:rPr>
  </w:style>
  <w:style w:type="paragraph" w:styleId="Naslov4">
    <w:name w:val="heading 4"/>
    <w:basedOn w:val="Normal"/>
    <w:next w:val="Normal"/>
    <w:link w:val="Naslov4Char"/>
    <w:semiHidden/>
    <w:unhideWhenUsed/>
    <w:qFormat/>
    <w:rsid w:val="00FC7269"/>
    <w:pPr>
      <w:keepNext/>
      <w:ind w:left="5760" w:firstLine="720"/>
      <w:outlineLvl w:val="3"/>
    </w:pPr>
    <w:rPr>
      <w:b/>
      <w:i/>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FC7269"/>
    <w:rPr>
      <w:rFonts w:ascii="Times New Roman" w:hAnsi="Times New Roman" w:eastAsia="Times New Roman" w:cs="Times New Roman"/>
      <w:b/>
      <w:sz w:val="24"/>
      <w:szCs w:val="20"/>
      <w:lang w:eastAsia="hr-HR"/>
    </w:rPr>
  </w:style>
  <w:style w:type="character" w:styleId="Naslov2Char" w:customStyle="true">
    <w:name w:val="Naslov 2 Char"/>
    <w:basedOn w:val="Zadanifontodlomka"/>
    <w:link w:val="Naslov2"/>
    <w:semiHidden/>
    <w:rsid w:val="00FC7269"/>
    <w:rPr>
      <w:rFonts w:ascii="Times New Roman" w:hAnsi="Times New Roman" w:eastAsia="Times New Roman" w:cs="Times New Roman"/>
      <w:b/>
      <w:sz w:val="32"/>
      <w:szCs w:val="20"/>
      <w:lang w:eastAsia="hr-HR"/>
    </w:rPr>
  </w:style>
  <w:style w:type="character" w:styleId="Naslov3Char" w:customStyle="true">
    <w:name w:val="Naslov 3 Char"/>
    <w:basedOn w:val="Zadanifontodlomka"/>
    <w:link w:val="Naslov3"/>
    <w:semiHidden/>
    <w:rsid w:val="00FC7269"/>
    <w:rPr>
      <w:rFonts w:ascii="Times New Roman" w:hAnsi="Times New Roman" w:eastAsia="Times New Roman" w:cs="Times New Roman"/>
      <w:b/>
      <w:sz w:val="28"/>
      <w:szCs w:val="20"/>
      <w:lang w:eastAsia="hr-HR"/>
    </w:rPr>
  </w:style>
  <w:style w:type="character" w:styleId="Naslov4Char" w:customStyle="true">
    <w:name w:val="Naslov 4 Char"/>
    <w:basedOn w:val="Zadanifontodlomka"/>
    <w:link w:val="Naslov4"/>
    <w:semiHidden/>
    <w:rsid w:val="00FC7269"/>
    <w:rPr>
      <w:rFonts w:ascii="Times New Roman" w:hAnsi="Times New Roman" w:eastAsia="Times New Roman" w:cs="Times New Roman"/>
      <w:b/>
      <w:i/>
      <w:sz w:val="24"/>
      <w:szCs w:val="20"/>
      <w:lang w:eastAsia="hr-HR"/>
    </w:rPr>
  </w:style>
  <w:style w:type="paragraph" w:styleId="Uvuenotijeloteksta">
    <w:name w:val="Body Text Indent"/>
    <w:basedOn w:val="Normal"/>
    <w:link w:val="UvuenotijelotekstaChar"/>
    <w:unhideWhenUsed/>
    <w:rsid w:val="00FC7269"/>
    <w:pPr>
      <w:ind w:firstLine="720"/>
      <w:jc w:val="both"/>
    </w:pPr>
    <w:rPr>
      <w:lang w:val="hr-HR"/>
    </w:rPr>
  </w:style>
  <w:style w:type="character" w:styleId="UvuenotijelotekstaChar" w:customStyle="true">
    <w:name w:val="Uvučeno tijelo teksta Char"/>
    <w:basedOn w:val="Zadanifontodlomka"/>
    <w:link w:val="Uvuenotijeloteksta"/>
    <w:rsid w:val="00FC7269"/>
    <w:rPr>
      <w:rFonts w:ascii="Times New Roman" w:hAnsi="Times New Roman" w:eastAsia="Times New Roman" w:cs="Times New Roman"/>
      <w:sz w:val="24"/>
      <w:szCs w:val="20"/>
      <w:lang w:eastAsia="hr-HR"/>
    </w:rPr>
  </w:style>
  <w:style w:type="paragraph" w:styleId="Odlomakpopisa">
    <w:name w:val="List Paragraph"/>
    <w:basedOn w:val="Normal"/>
    <w:uiPriority w:val="34"/>
    <w:qFormat/>
    <w:rsid w:val="00FC7269"/>
    <w:pPr>
      <w:ind w:left="720"/>
      <w:contextualSpacing/>
    </w:pPr>
  </w:style>
  <w:style w:type="paragraph" w:styleId="Tekstbalonia">
    <w:name w:val="Balloon Text"/>
    <w:basedOn w:val="Normal"/>
    <w:link w:val="TekstbaloniaChar"/>
    <w:uiPriority w:val="99"/>
    <w:semiHidden/>
    <w:unhideWhenUsed/>
    <w:rsid w:val="00FC7269"/>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C7269"/>
    <w:rPr>
      <w:rFonts w:ascii="Tahoma" w:hAnsi="Tahoma" w:eastAsia="Times New Roman" w:cs="Tahoma"/>
      <w:sz w:val="16"/>
      <w:szCs w:val="16"/>
      <w:lang w:val="en-AU" w:eastAsia="hr-HR"/>
    </w:rPr>
  </w:style>
  <w:style w:type="paragraph" w:styleId="Zaglavlje">
    <w:name w:val="header"/>
    <w:basedOn w:val="Normal"/>
    <w:link w:val="ZaglavljeChar"/>
    <w:uiPriority w:val="99"/>
    <w:unhideWhenUsed/>
    <w:rsid w:val="006F6ED4"/>
    <w:pPr>
      <w:tabs>
        <w:tab w:val="center" w:pos="4536"/>
        <w:tab w:val="right" w:pos="9072"/>
      </w:tabs>
    </w:pPr>
  </w:style>
  <w:style w:type="character" w:styleId="ZaglavljeChar" w:customStyle="true">
    <w:name w:val="Zaglavlje Char"/>
    <w:basedOn w:val="Zadanifontodlomka"/>
    <w:link w:val="Zaglavlje"/>
    <w:uiPriority w:val="99"/>
    <w:rsid w:val="006F6ED4"/>
    <w:rPr>
      <w:rFonts w:ascii="Times New Roman" w:hAnsi="Times New Roman" w:eastAsia="Times New Roman" w:cs="Times New Roman"/>
      <w:sz w:val="24"/>
      <w:szCs w:val="20"/>
      <w:lang w:val="en-AU" w:eastAsia="hr-HR"/>
    </w:rPr>
  </w:style>
  <w:style w:type="paragraph" w:styleId="Podnoje">
    <w:name w:val="footer"/>
    <w:basedOn w:val="Normal"/>
    <w:link w:val="PodnojeChar"/>
    <w:uiPriority w:val="99"/>
    <w:unhideWhenUsed/>
    <w:rsid w:val="006F6ED4"/>
    <w:pPr>
      <w:tabs>
        <w:tab w:val="center" w:pos="4536"/>
        <w:tab w:val="right" w:pos="9072"/>
      </w:tabs>
    </w:pPr>
  </w:style>
  <w:style w:type="character" w:styleId="PodnojeChar" w:customStyle="true">
    <w:name w:val="Podnožje Char"/>
    <w:basedOn w:val="Zadanifontodlomka"/>
    <w:link w:val="Podnoje"/>
    <w:uiPriority w:val="99"/>
    <w:rsid w:val="006F6ED4"/>
    <w:rPr>
      <w:rFonts w:ascii="Times New Roman" w:hAnsi="Times New Roman" w:eastAsia="Times New Roman" w:cs="Times New Roman"/>
      <w:sz w:val="24"/>
      <w:szCs w:val="20"/>
      <w:lang w:val="en-AU" w:eastAsia="hr-HR"/>
    </w:rPr>
  </w:style>
  <w:style w:type="character" w:styleId="Tekstrezerviranogmjesta">
    <w:name w:val="Placeholder Text"/>
    <w:basedOn w:val="Zadanifontodlomka"/>
    <w:uiPriority w:val="99"/>
    <w:semiHidden/>
    <w:rsid w:val="00033B80"/>
    <w:rPr>
      <w:color w:val="808080"/>
      <w:bdr w:val="none" w:color="auto" w:sz="0" w:space="0"/>
      <w:shd w:val="clear" w:color="auto" w:fill="auto"/>
    </w:rPr>
  </w:style>
  <w:style w:type="character" w:styleId="eSPISCCParagraphDefaultFont" w:customStyle="true">
    <w:name w:val="eSPIS_CC_Paragraph Default Font"/>
    <w:basedOn w:val="Zadanifontodlomka"/>
    <w:rsid w:val="00033B8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33B80"/>
    <w:rPr>
      <w:bdr w:val="none" w:color="auto" w:sz="0" w:space="0"/>
      <w:shd w:val="clear" w:color="auto" w:fill="FFFFCC"/>
      <w:lang w:val="hr-HR"/>
    </w:rPr>
  </w:style>
  <w:style w:type="character" w:styleId="PozadinaSvijetloCrvena" w:customStyle="true">
    <w:name w:val="Pozadina_SvijetloCrvena"/>
    <w:basedOn w:val="eSPISCCParagraphDefaultFont"/>
    <w:rsid w:val="00033B8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33B8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7269"/>
    <w:pPr>
      <w:spacing w:after="0" w:line="240" w:lineRule="auto"/>
    </w:pPr>
    <w:rPr>
      <w:rFonts w:ascii="Times New Roman" w:cs="Times New Roman" w:eastAsia="Times New Roman" w:hAnsi="Times New Roman"/>
      <w:sz w:val="24"/>
      <w:szCs w:val="20"/>
      <w:lang w:eastAsia="hr-HR" w:val="en-AU"/>
    </w:rPr>
  </w:style>
  <w:style w:styleId="Naslov1" w:type="paragraph">
    <w:name w:val="heading 1"/>
    <w:basedOn w:val="Normal"/>
    <w:next w:val="Normal"/>
    <w:link w:val="Naslov1Char"/>
    <w:qFormat/>
    <w:rsid w:val="00FC7269"/>
    <w:pPr>
      <w:keepNext/>
      <w:outlineLvl w:val="0"/>
    </w:pPr>
    <w:rPr>
      <w:b/>
      <w:lang w:val="hr-HR"/>
    </w:rPr>
  </w:style>
  <w:style w:styleId="Naslov2" w:type="paragraph">
    <w:name w:val="heading 2"/>
    <w:basedOn w:val="Normal"/>
    <w:next w:val="Normal"/>
    <w:link w:val="Naslov2Char"/>
    <w:semiHidden/>
    <w:unhideWhenUsed/>
    <w:qFormat/>
    <w:rsid w:val="00FC7269"/>
    <w:pPr>
      <w:keepNext/>
      <w:jc w:val="center"/>
      <w:outlineLvl w:val="1"/>
    </w:pPr>
    <w:rPr>
      <w:b/>
      <w:sz w:val="32"/>
      <w:lang w:val="hr-HR"/>
    </w:rPr>
  </w:style>
  <w:style w:styleId="Naslov3" w:type="paragraph">
    <w:name w:val="heading 3"/>
    <w:basedOn w:val="Normal"/>
    <w:next w:val="Normal"/>
    <w:link w:val="Naslov3Char"/>
    <w:semiHidden/>
    <w:unhideWhenUsed/>
    <w:qFormat/>
    <w:rsid w:val="00FC7269"/>
    <w:pPr>
      <w:keepNext/>
      <w:jc w:val="center"/>
      <w:outlineLvl w:val="2"/>
    </w:pPr>
    <w:rPr>
      <w:b/>
      <w:sz w:val="28"/>
      <w:lang w:val="hr-HR"/>
    </w:rPr>
  </w:style>
  <w:style w:styleId="Naslov4" w:type="paragraph">
    <w:name w:val="heading 4"/>
    <w:basedOn w:val="Normal"/>
    <w:next w:val="Normal"/>
    <w:link w:val="Naslov4Char"/>
    <w:semiHidden/>
    <w:unhideWhenUsed/>
    <w:qFormat/>
    <w:rsid w:val="00FC7269"/>
    <w:pPr>
      <w:keepNext/>
      <w:ind w:firstLine="720" w:left="5760"/>
      <w:outlineLvl w:val="3"/>
    </w:pPr>
    <w:rPr>
      <w:b/>
      <w:i/>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C7269"/>
    <w:rPr>
      <w:rFonts w:ascii="Times New Roman" w:cs="Times New Roman" w:eastAsia="Times New Roman" w:hAnsi="Times New Roman"/>
      <w:b/>
      <w:sz w:val="24"/>
      <w:szCs w:val="20"/>
      <w:lang w:eastAsia="hr-HR"/>
    </w:rPr>
  </w:style>
  <w:style w:customStyle="1" w:styleId="Naslov2Char" w:type="character">
    <w:name w:val="Naslov 2 Char"/>
    <w:basedOn w:val="Zadanifontodlomka"/>
    <w:link w:val="Naslov2"/>
    <w:semiHidden/>
    <w:rsid w:val="00FC7269"/>
    <w:rPr>
      <w:rFonts w:ascii="Times New Roman" w:cs="Times New Roman" w:eastAsia="Times New Roman" w:hAnsi="Times New Roman"/>
      <w:b/>
      <w:sz w:val="32"/>
      <w:szCs w:val="20"/>
      <w:lang w:eastAsia="hr-HR"/>
    </w:rPr>
  </w:style>
  <w:style w:customStyle="1" w:styleId="Naslov3Char" w:type="character">
    <w:name w:val="Naslov 3 Char"/>
    <w:basedOn w:val="Zadanifontodlomka"/>
    <w:link w:val="Naslov3"/>
    <w:semiHidden/>
    <w:rsid w:val="00FC7269"/>
    <w:rPr>
      <w:rFonts w:ascii="Times New Roman" w:cs="Times New Roman" w:eastAsia="Times New Roman" w:hAnsi="Times New Roman"/>
      <w:b/>
      <w:sz w:val="28"/>
      <w:szCs w:val="20"/>
      <w:lang w:eastAsia="hr-HR"/>
    </w:rPr>
  </w:style>
  <w:style w:customStyle="1" w:styleId="Naslov4Char" w:type="character">
    <w:name w:val="Naslov 4 Char"/>
    <w:basedOn w:val="Zadanifontodlomka"/>
    <w:link w:val="Naslov4"/>
    <w:semiHidden/>
    <w:rsid w:val="00FC7269"/>
    <w:rPr>
      <w:rFonts w:ascii="Times New Roman" w:cs="Times New Roman" w:eastAsia="Times New Roman" w:hAnsi="Times New Roman"/>
      <w:b/>
      <w:i/>
      <w:sz w:val="24"/>
      <w:szCs w:val="20"/>
      <w:lang w:eastAsia="hr-HR"/>
    </w:rPr>
  </w:style>
  <w:style w:styleId="Uvuenotijeloteksta" w:type="paragraph">
    <w:name w:val="Body Text Indent"/>
    <w:basedOn w:val="Normal"/>
    <w:link w:val="UvuenotijelotekstaChar"/>
    <w:unhideWhenUsed/>
    <w:rsid w:val="00FC7269"/>
    <w:pPr>
      <w:ind w:firstLine="720"/>
      <w:jc w:val="both"/>
    </w:pPr>
    <w:rPr>
      <w:lang w:val="hr-HR"/>
    </w:rPr>
  </w:style>
  <w:style w:customStyle="1" w:styleId="UvuenotijelotekstaChar" w:type="character">
    <w:name w:val="Uvučeno tijelo teksta Char"/>
    <w:basedOn w:val="Zadanifontodlomka"/>
    <w:link w:val="Uvuenotijeloteksta"/>
    <w:rsid w:val="00FC7269"/>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FC7269"/>
    <w:pPr>
      <w:ind w:left="720"/>
      <w:contextualSpacing/>
    </w:pPr>
  </w:style>
  <w:style w:styleId="Tekstbalonia" w:type="paragraph">
    <w:name w:val="Balloon Text"/>
    <w:basedOn w:val="Normal"/>
    <w:link w:val="TekstbaloniaChar"/>
    <w:uiPriority w:val="99"/>
    <w:semiHidden/>
    <w:unhideWhenUsed/>
    <w:rsid w:val="00FC7269"/>
    <w:rPr>
      <w:rFonts w:ascii="Tahoma" w:cs="Tahoma" w:hAnsi="Tahoma"/>
      <w:sz w:val="16"/>
      <w:szCs w:val="16"/>
    </w:rPr>
  </w:style>
  <w:style w:customStyle="1" w:styleId="TekstbaloniaChar" w:type="character">
    <w:name w:val="Tekst balončića Char"/>
    <w:basedOn w:val="Zadanifontodlomka"/>
    <w:link w:val="Tekstbalonia"/>
    <w:uiPriority w:val="99"/>
    <w:semiHidden/>
    <w:rsid w:val="00FC7269"/>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6F6ED4"/>
    <w:pPr>
      <w:tabs>
        <w:tab w:pos="4536" w:val="center"/>
        <w:tab w:pos="9072" w:val="right"/>
      </w:tabs>
    </w:pPr>
  </w:style>
  <w:style w:customStyle="1" w:styleId="ZaglavljeChar" w:type="character">
    <w:name w:val="Zaglavlje Char"/>
    <w:basedOn w:val="Zadanifontodlomka"/>
    <w:link w:val="Zaglavlje"/>
    <w:uiPriority w:val="99"/>
    <w:rsid w:val="006F6ED4"/>
    <w:rPr>
      <w:rFonts w:ascii="Times New Roman" w:cs="Times New Roman" w:eastAsia="Times New Roman" w:hAnsi="Times New Roman"/>
      <w:sz w:val="24"/>
      <w:szCs w:val="20"/>
      <w:lang w:eastAsia="hr-HR" w:val="en-AU"/>
    </w:rPr>
  </w:style>
  <w:style w:styleId="Podnoje" w:type="paragraph">
    <w:name w:val="footer"/>
    <w:basedOn w:val="Normal"/>
    <w:link w:val="PodnojeChar"/>
    <w:uiPriority w:val="99"/>
    <w:unhideWhenUsed/>
    <w:rsid w:val="006F6ED4"/>
    <w:pPr>
      <w:tabs>
        <w:tab w:pos="4536" w:val="center"/>
        <w:tab w:pos="9072" w:val="right"/>
      </w:tabs>
    </w:pPr>
  </w:style>
  <w:style w:customStyle="1" w:styleId="PodnojeChar" w:type="character">
    <w:name w:val="Podnožje Char"/>
    <w:basedOn w:val="Zadanifontodlomka"/>
    <w:link w:val="Podnoje"/>
    <w:uiPriority w:val="99"/>
    <w:rsid w:val="006F6ED4"/>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033B80"/>
    <w:rPr>
      <w:color w:val="808080"/>
      <w:bdr w:color="auto" w:space="0" w:sz="0" w:val="none"/>
      <w:shd w:color="auto" w:fill="auto" w:val="clear"/>
    </w:rPr>
  </w:style>
  <w:style w:customStyle="1" w:styleId="eSPISCCParagraphDefaultFont" w:type="character">
    <w:name w:val="eSPIS_CC_Paragraph Default Font"/>
    <w:basedOn w:val="Zadanifontodlomka"/>
    <w:rsid w:val="00033B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3B80"/>
    <w:rPr>
      <w:bdr w:color="auto" w:space="0" w:sz="0" w:val="none"/>
      <w:shd w:color="auto" w:fill="FFFFCC" w:val="clear"/>
      <w:lang w:val="hr-HR"/>
    </w:rPr>
  </w:style>
  <w:style w:customStyle="1" w:styleId="PozadinaSvijetloCrvena" w:type="character">
    <w:name w:val="Pozadina_SvijetloCrvena"/>
    <w:basedOn w:val="eSPISCCParagraphDefaultFont"/>
    <w:rsid w:val="00033B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3B8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933493">
      <w:bodyDiv w:val="true"/>
      <w:marLeft w:val="0"/>
      <w:marRight w:val="0"/>
      <w:marTop w:val="0"/>
      <w:marBottom w:val="0"/>
      <w:divBdr>
        <w:top w:val="none" w:color="auto" w:sz="0" w:space="0"/>
        <w:left w:val="none" w:color="auto" w:sz="0" w:space="0"/>
        <w:bottom w:val="none" w:color="auto" w:sz="0" w:space="0"/>
        <w:right w:val="none" w:color="auto" w:sz="0" w:space="0"/>
      </w:divBdr>
    </w:div>
    <w:div w:id="182982543">
      <w:bodyDiv w:val="true"/>
      <w:marLeft w:val="0"/>
      <w:marRight w:val="0"/>
      <w:marTop w:val="0"/>
      <w:marBottom w:val="0"/>
      <w:divBdr>
        <w:top w:val="none" w:color="auto" w:sz="0" w:space="0"/>
        <w:left w:val="none" w:color="auto" w:sz="0" w:space="0"/>
        <w:bottom w:val="none" w:color="auto" w:sz="0" w:space="0"/>
        <w:right w:val="none" w:color="auto" w:sz="0" w:space="0"/>
      </w:divBdr>
    </w:div>
    <w:div w:id="363217646">
      <w:bodyDiv w:val="true"/>
      <w:marLeft w:val="0"/>
      <w:marRight w:val="0"/>
      <w:marTop w:val="0"/>
      <w:marBottom w:val="0"/>
      <w:divBdr>
        <w:top w:val="none" w:color="auto" w:sz="0" w:space="0"/>
        <w:left w:val="none" w:color="auto" w:sz="0" w:space="0"/>
        <w:bottom w:val="none" w:color="auto" w:sz="0" w:space="0"/>
        <w:right w:val="none" w:color="auto" w:sz="0" w:space="0"/>
      </w:divBdr>
    </w:div>
    <w:div w:id="383136413">
      <w:bodyDiv w:val="true"/>
      <w:marLeft w:val="0"/>
      <w:marRight w:val="0"/>
      <w:marTop w:val="0"/>
      <w:marBottom w:val="0"/>
      <w:divBdr>
        <w:top w:val="none" w:color="auto" w:sz="0" w:space="0"/>
        <w:left w:val="none" w:color="auto" w:sz="0" w:space="0"/>
        <w:bottom w:val="none" w:color="auto" w:sz="0" w:space="0"/>
        <w:right w:val="none" w:color="auto" w:sz="0" w:space="0"/>
      </w:divBdr>
    </w:div>
    <w:div w:id="558371113">
      <w:bodyDiv w:val="true"/>
      <w:marLeft w:val="0"/>
      <w:marRight w:val="0"/>
      <w:marTop w:val="0"/>
      <w:marBottom w:val="0"/>
      <w:divBdr>
        <w:top w:val="none" w:color="auto" w:sz="0" w:space="0"/>
        <w:left w:val="none" w:color="auto" w:sz="0" w:space="0"/>
        <w:bottom w:val="none" w:color="auto" w:sz="0" w:space="0"/>
        <w:right w:val="none" w:color="auto" w:sz="0" w:space="0"/>
      </w:divBdr>
    </w:div>
    <w:div w:id="894899233">
      <w:bodyDiv w:val="true"/>
      <w:marLeft w:val="0"/>
      <w:marRight w:val="0"/>
      <w:marTop w:val="0"/>
      <w:marBottom w:val="0"/>
      <w:divBdr>
        <w:top w:val="none" w:color="auto" w:sz="0" w:space="0"/>
        <w:left w:val="none" w:color="auto" w:sz="0" w:space="0"/>
        <w:bottom w:val="none" w:color="auto" w:sz="0" w:space="0"/>
        <w:right w:val="none" w:color="auto" w:sz="0" w:space="0"/>
      </w:divBdr>
    </w:div>
    <w:div w:id="1630471751">
      <w:bodyDiv w:val="true"/>
      <w:marLeft w:val="0"/>
      <w:marRight w:val="0"/>
      <w:marTop w:val="0"/>
      <w:marBottom w:val="0"/>
      <w:divBdr>
        <w:top w:val="none" w:color="auto" w:sz="0" w:space="0"/>
        <w:left w:val="none" w:color="auto" w:sz="0" w:space="0"/>
        <w:bottom w:val="none" w:color="auto" w:sz="0" w:space="0"/>
        <w:right w:val="none" w:color="auto" w:sz="0" w:space="0"/>
      </w:divBdr>
    </w:div>
    <w:div w:id="1779061184">
      <w:bodyDiv w:val="true"/>
      <w:marLeft w:val="0"/>
      <w:marRight w:val="0"/>
      <w:marTop w:val="0"/>
      <w:marBottom w:val="0"/>
      <w:divBdr>
        <w:top w:val="none" w:color="auto" w:sz="0" w:space="0"/>
        <w:left w:val="none" w:color="auto" w:sz="0" w:space="0"/>
        <w:bottom w:val="none" w:color="auto" w:sz="0" w:space="0"/>
        <w:right w:val="none" w:color="auto" w:sz="0" w:space="0"/>
      </w:divBdr>
    </w:div>
    <w:div w:id="19480796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wmf"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23. srpnja 2019.</izvorni_sadrzaj>
    <derivirana_varijabla naziv="DomainObject.DatumDonosenjaOdluke_1">23.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Šipek</izvorni_sadrzaj>
    <derivirana_varijabla naziv="DomainObject.DonositeljOdluke.Prezime_1">Šipek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izvorni_sadrzaj>
    <derivirana_varijabla naziv="DomainObject.Predmet.Broj_1">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2017.</izvorni_sadrzaj>
    <derivirana_varijabla naziv="DomainObject.Predmet.DatumOsnivanja_1">25.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Sp-133/2017</izvorni_sadrzaj>
    <derivirana_varijabla naziv="DomainObject.Predmet.OznakaBroj_1">Sp-133/2017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Marija Šipek</izvorni_sadrzaj>
    <derivirana_varijabla naziv="DomainObject.Predmet.Referada.Sudac_1">Marija Šipek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Pavao Salina</izvorni_sadrzaj>
    <derivirana_varijabla naziv="DomainObject.Predmet.StrankaFormated_1">  Pavao Salina</derivirana_varijabla>
  </DomainObject.Predmet.StrankaFormated>
  <DomainObject.Predmet.StrankaFormatedOIB>
    <izvorni_sadrzaj>  Pavao Salina, OIB 48713770775</izvorni_sadrzaj>
    <derivirana_varijabla naziv="DomainObject.Predmet.StrankaFormatedOIB_1">  Pavao Salina, OIB 48713770775</derivirana_varijabla>
  </DomainObject.Predmet.StrankaFormatedOIB>
  <DomainObject.Predmet.StrankaFormatedWithAdress>
    <izvorni_sadrzaj> Pavao Salina, Bukovačka Cesta 266, 10000 Zagreb</izvorni_sadrzaj>
    <derivirana_varijabla naziv="DomainObject.Predmet.StrankaFormatedWithAdress_1"> Pavao Salina, Bukovačka Cesta 266, 10000 Zagreb</derivirana_varijabla>
  </DomainObject.Predmet.StrankaFormatedWithAdress>
  <DomainObject.Predmet.StrankaFormatedWithAdressOIB>
    <izvorni_sadrzaj> Pavao Salina, OIB 48713770775, Bukovačka Cesta 266, 10000 Zagreb</izvorni_sadrzaj>
    <derivirana_varijabla naziv="DomainObject.Predmet.StrankaFormatedWithAdressOIB_1"> Pavao Salina, OIB 48713770775, Bukovačka Cesta 266, 10000 Zagreb</derivirana_varijabla>
  </DomainObject.Predmet.StrankaFormatedWithAdressOIB>
  <DomainObject.Predmet.StrankaWithAdress>
    <izvorni_sadrzaj>Pavao Salina Bukovačka Cesta 266,10000 Zagreb</izvorni_sadrzaj>
    <derivirana_varijabla naziv="DomainObject.Predmet.StrankaWithAdress_1">Pavao Salina Bukovačka Cesta 266,10000 Zagreb</derivirana_varijabla>
  </DomainObject.Predmet.StrankaWithAdress>
  <DomainObject.Predmet.StrankaWithAdressOIB>
    <izvorni_sadrzaj>Pavao Salina, OIB 48713770775, Bukovačka Cesta 266,10000 Zagreb</izvorni_sadrzaj>
    <derivirana_varijabla naziv="DomainObject.Predmet.StrankaWithAdressOIB_1">Pavao Salina, OIB 48713770775, Bukovačka Cesta 266,10000 Zagreb</derivirana_varijabla>
  </DomainObject.Predmet.StrankaWithAdressOIB>
  <DomainObject.Predmet.StrankaNazivFormated>
    <izvorni_sadrzaj>Pavao Salina</izvorni_sadrzaj>
    <derivirana_varijabla naziv="DomainObject.Predmet.StrankaNazivFormated_1">Pavao Salina</derivirana_varijabla>
  </DomainObject.Predmet.StrankaNazivFormated>
  <DomainObject.Predmet.StrankaNazivFormatedOIB>
    <izvorni_sadrzaj>Pavao Salina, OIB 48713770775</izvorni_sadrzaj>
    <derivirana_varijabla naziv="DomainObject.Predmet.StrankaNazivFormatedOIB_1">Pavao Salina, OIB 48713770775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Mikulić</izvorni_sadrzaj>
    <derivirana_varijabla naziv="DomainObject.Predmet.Zapisnicar_1">Marija Mikulić</derivirana_varijabla>
  </DomainObject.Predmet.Zapisnicar>
  <DomainObject.Predmet.StrankaListFormated>
    <izvorni_sadrzaj>
      <item>Pavao Salina</item>
    </izvorni_sadrzaj>
    <derivirana_varijabla naziv="DomainObject.Predmet.StrankaListFormated_1">
      <item>Pavao Salina</item>
    </derivirana_varijabla>
  </DomainObject.Predmet.StrankaListFormated>
  <DomainObject.Predmet.StrankaListFormatedOIB>
    <izvorni_sadrzaj>
      <item>Pavao Salina, OIB 48713770775</item>
    </izvorni_sadrzaj>
    <derivirana_varijabla naziv="DomainObject.Predmet.StrankaListFormatedOIB_1">
      <item>Pavao Salina, OIB 48713770775</item>
    </derivirana_varijabla>
  </DomainObject.Predmet.StrankaListFormatedOIB>
  <DomainObject.Predmet.StrankaListFormatedWithAdress>
    <izvorni_sadrzaj>
      <item>Pavao Salina, Bukovačka Cesta 266, 10000 Zagreb</item>
    </izvorni_sadrzaj>
    <derivirana_varijabla naziv="DomainObject.Predmet.StrankaListFormatedWithAdress_1">
      <item>Pavao Salina, Bukovačka Cesta 266, 10000 Zagreb</item>
    </derivirana_varijabla>
  </DomainObject.Predmet.StrankaListFormatedWithAdress>
  <DomainObject.Predmet.StrankaListFormatedWithAdressOIB>
    <izvorni_sadrzaj>
      <item>Pavao Salina, OIB 48713770775, Bukovačka Cesta 266, 10000 Zagreb</item>
    </izvorni_sadrzaj>
    <derivirana_varijabla naziv="DomainObject.Predmet.StrankaListFormatedWithAdressOIB_1">
      <item>Pavao Salina, OIB 48713770775, Bukovačka Cesta 266, 10000 Zagreb</item>
    </derivirana_varijabla>
  </DomainObject.Predmet.StrankaListFormatedWithAdressOIB>
  <DomainObject.Predmet.StrankaListNazivFormated>
    <izvorni_sadrzaj>
      <item>Pavao Salina</item>
    </izvorni_sadrzaj>
    <derivirana_varijabla naziv="DomainObject.Predmet.StrankaListNazivFormated_1">
      <item>Pavao Salina</item>
    </derivirana_varijabla>
  </DomainObject.Predmet.StrankaListNazivFormated>
  <DomainObject.Predmet.StrankaListNazivFormatedOIB>
    <izvorni_sadrzaj>
      <item>Pavao Salina, OIB 48713770775</item>
    </izvorni_sadrzaj>
    <derivirana_varijabla naziv="DomainObject.Predmet.StrankaListNazivFormatedOIB_1">
      <item>Pavao Salina, OIB 48713770775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Vanja Salina</item>
      <item>PECO AGENCY PROJEKT društvo s ograničenom odgovornošću za proizvodnju, trgovinu i usluge</item>
      <item>VTO MARKER d.o.o. za usluge</item>
      <item>Tele2 d.o.o. za telekomunikacijske usluge</item>
      <item>GLOBAL GUARANTEE OU</item>
      <item>A1 Hrvatska društvo s ograničenom odgovornošću za usluge javnih telekomunikacija</item>
      <item>Hrvatski Telekom d.d.</item>
      <item>EOS MATRIX d.o.o. za poslovne usluge</item>
      <item>CAXH-EXPERT S.R.O.</item>
      <item>Financijska agencija</item>
      <item>Raiffeisenbank Austria d.d.</item>
      <item>PRIVREDNA BANKA ZAGREB</item>
      <item>GRAD ZAGREB</item>
      <item>MINISTARSTVO FINANCIJA</item>
      <item>Cash-Expert s.r.o. Novo Mesto</item>
      <item>Odvjetničko društvo Nadramija i Partneri d.o.o.</item>
      <item>Republika Hrvatska</item>
      <item>OPĆINSKO DRŽAVNO ODVJETNIŠTVO,građansko-upravni odjel</item>
    </izvorni_sadrzaj>
    <derivirana_varijabla naziv="DomainObject.Predmet.OstaliListFormated_1">
      <item>Vanja Salina</item>
      <item>PECO AGENCY PROJEKT društvo s ograničenom odgovornošću za proizvodnju, trgovinu i usluge</item>
      <item>VTO MARKER d.o.o. za usluge</item>
      <item>Tele2 d.o.o. za telekomunikacijske usluge</item>
      <item>GLOBAL GUARANTEE OU</item>
      <item>A1 Hrvatska društvo s ograničenom odgovornošću za usluge javnih telekomunikacija</item>
      <item>Hrvatski Telekom d.d.</item>
      <item>EOS MATRIX d.o.o. za poslovne usluge</item>
      <item>CAXH-EXPERT S.R.O.</item>
      <item>Financijska agencija</item>
      <item>Raiffeisenbank Austria d.d.</item>
      <item>PRIVREDNA BANKA ZAGREB</item>
      <item>GRAD ZAGREB</item>
      <item>MINISTARSTVO FINANCIJA</item>
      <item>Cash-Expert s.r.o. Novo Mesto</item>
      <item>Odvjetničko društvo Nadramija i Partneri d.o.o.</item>
      <item>Republika Hrvatska</item>
      <item>OPĆINSKO DRŽAVNO ODVJETNIŠTVO,građansko-upravni odjel</item>
    </derivirana_varijabla>
  </DomainObject.Predmet.OstaliListFormated>
  <DomainObject.Predmet.OstaliListFormatedOIB>
    <izvorni_sadrzaj>
      <item>Vanja Salina, OIB 28356430875</item>
      <item>PECO AGENCY PROJEKT društvo s ograničenom odgovornošću za proizvodnju, trgovinu i usluge, OIB 72301985277</item>
      <item>VTO MARKER d.o.o. za usluge, OIB 85250660511</item>
      <item>Tele2 d.o.o. za telekomunikacijske usluge, OIB 70133616033</item>
      <item>GLOBAL GUARANTEE OU, OIB 14898766366</item>
      <item>A1 Hrvatska društvo s ograničenom odgovornošću za usluge javnih telekomunikacija, OIB 29524210204</item>
      <item>Hrvatski Telekom d.d., OIB 81793146560</item>
      <item>EOS MATRIX d.o.o. za poslovne usluge, OIB 76674680107</item>
      <item>CAXH-EXPERT S.R.O., OIB 19748448987</item>
      <item>Financijska agencija, OIB 85821130368</item>
      <item>Raiffeisenbank Austria d.d., OIB 53056966535</item>
      <item>PRIVREDNA BANKA ZAGREB</item>
      <item>GRAD ZAGREB, OIB 61817894937</item>
      <item>MINISTARSTVO FINANCIJA, OIB 18683136487</item>
      <item>Cash-Expert s.r.o. Novo Mesto</item>
      <item>Odvjetničko društvo Nadramija i Partneri d.o.o.</item>
      <item>Republika Hrvatska</item>
      <item>OPĆINSKO DRŽAVNO ODVJETNIŠTVO,građansko-upravni odjel</item>
    </izvorni_sadrzaj>
    <derivirana_varijabla naziv="DomainObject.Predmet.OstaliListFormatedOIB_1">
      <item>Vanja Salina, OIB 28356430875</item>
      <item>PECO AGENCY PROJEKT društvo s ograničenom odgovornošću za proizvodnju, trgovinu i usluge, OIB 72301985277</item>
      <item>VTO MARKER d.o.o. za usluge, OIB 85250660511</item>
      <item>Tele2 d.o.o. za telekomunikacijske usluge, OIB 70133616033</item>
      <item>GLOBAL GUARANTEE OU, OIB 14898766366</item>
      <item>A1 Hrvatska društvo s ograničenom odgovornošću za usluge javnih telekomunikacija, OIB 29524210204</item>
      <item>Hrvatski Telekom d.d., OIB 81793146560</item>
      <item>EOS MATRIX d.o.o. za poslovne usluge, OIB 76674680107</item>
      <item>CAXH-EXPERT S.R.O., OIB 19748448987</item>
      <item>Financijska agencija, OIB 85821130368</item>
      <item>Raiffeisenbank Austria d.d., OIB 53056966535</item>
      <item>PRIVREDNA BANKA ZAGREB</item>
      <item>GRAD ZAGREB, OIB 61817894937</item>
      <item>MINISTARSTVO FINANCIJA, OIB 18683136487</item>
      <item>Cash-Expert s.r.o. Novo Mesto</item>
      <item>Odvjetničko društvo Nadramija i Partneri d.o.o.</item>
      <item>Republika Hrvatska</item>
      <item>OPĆINSKO DRŽAVNO ODVJETNIŠTVO,građansko-upravni odjel</item>
    </derivirana_varijabla>
  </DomainObject.Predmet.OstaliListFormatedOIB>
  <DomainObject.Predmet.OstaliListFormatedWithAdress>
    <izvorni_sadrzaj>
      <item>Vanja Salina, Bukovačka Cesta 266, 10000 Zagreb</item>
      <item>PECO AGENCY PROJEKT društvo s ograničenom odgovornošću za proizvodnju, trgovinu i usluge, Suhaja 75, 43240 Suhaja</item>
      <item>VTO MARKER d.o.o. za usluge, Ozaljska 90, 10000 Zagreb</item>
      <item>Tele2 d.o.o. za telekomunikacijske usluge, Ulica grada Vukovara 269D, 10000 Zagreb</item>
      <item>GLOBAL GUARANTEE OU</item>
      <item>A1 Hrvatska društvo s ograničenom odgovornošću za usluge javnih telekomunikacija, Vrtni put 1, 10000 Zagreb</item>
      <item>Hrvatski Telekom d.d., Roberta Frangeša Mihanovića 9, 10000 Zagreb</item>
      <item>EOS MATRIX d.o.o. za poslovne usluge, Horvatova 82, 10000 Zagreb</item>
      <item>CAXH-EXPERT S.R.O.</item>
      <item>Financijska agencija, Ulica grada Vukovara 70, 10000 Zagreb</item>
      <item>Raiffeisenbank Austria d.d., Magazinska cesta 69, 10000 Zagreb</item>
      <item>PRIVREDNA BANKA ZAGREB</item>
      <item>GRAD ZAGREB</item>
      <item>MINISTARSTVO FINANCIJA</item>
      <item>Cash-Expert s.r.o. Novo Mesto</item>
      <item>Odvjetničko društvo Nadramija i Partneri d.o.o., Kranjčevićeva 10, 10000 Zagreb</item>
      <item>Republika Hrvatska</item>
      <item>OPĆINSKO DRŽAVNO ODVJETNIŠTVO,građansko-upravni odjel</item>
    </izvorni_sadrzaj>
    <derivirana_varijabla naziv="DomainObject.Predmet.OstaliListFormatedWithAdress_1">
      <item>Vanja Salina, Bukovačka Cesta 266, 10000 Zagreb</item>
      <item>PECO AGENCY PROJEKT društvo s ograničenom odgovornošću za proizvodnju, trgovinu i usluge, Suhaja 75, 43240 Suhaja</item>
      <item>VTO MARKER d.o.o. za usluge, Ozaljska 90, 10000 Zagreb</item>
      <item>Tele2 d.o.o. za telekomunikacijske usluge, Ulica grada Vukovara 269D, 10000 Zagreb</item>
      <item>GLOBAL GUARANTEE OU</item>
      <item>A1 Hrvatska društvo s ograničenom odgovornošću za usluge javnih telekomunikacija, Vrtni put 1, 10000 Zagreb</item>
      <item>Hrvatski Telekom d.d., Roberta Frangeša Mihanovića 9, 10000 Zagreb</item>
      <item>EOS MATRIX d.o.o. za poslovne usluge, Horvatova 82, 10000 Zagreb</item>
      <item>CAXH-EXPERT S.R.O.</item>
      <item>Financijska agencija, Ulica grada Vukovara 70, 10000 Zagreb</item>
      <item>Raiffeisenbank Austria d.d., Magazinska cesta 69, 10000 Zagreb</item>
      <item>PRIVREDNA BANKA ZAGREB</item>
      <item>GRAD ZAGREB</item>
      <item>MINISTARSTVO FINANCIJA</item>
      <item>Cash-Expert s.r.o. Novo Mesto</item>
      <item>Odvjetničko društvo Nadramija i Partneri d.o.o., Kranjčevićeva 10, 10000 Zagreb</item>
      <item>Republika Hrvatska</item>
      <item>OPĆINSKO DRŽAVNO ODVJETNIŠTVO,građansko-upravni odjel</item>
    </derivirana_varijabla>
  </DomainObject.Predmet.OstaliListFormatedWithAdress>
  <DomainObject.Predmet.OstaliListFormatedWithAdressOIB>
    <izvorni_sadrzaj>
      <item>Vanja Salina, OIB 28356430875, Bukovačka Cesta 266, 10000 Zagreb</item>
      <item>PECO AGENCY PROJEKT društvo s ograničenom odgovornošću za proizvodnju, trgovinu i usluge, OIB 72301985277, Suhaja 75, 43240 Suhaja</item>
      <item>VTO MARKER d.o.o. za usluge, OIB 85250660511, Ozaljska 90, 10000 Zagreb</item>
      <item>Tele2 d.o.o. za telekomunikacijske usluge, OIB 70133616033, Ulica grada Vukovara 269D, 10000 Zagreb</item>
      <item>GLOBAL GUARANTEE OU, OIB 14898766366</item>
      <item>A1 Hrvatska društvo s ograničenom odgovornošću za usluge javnih telekomunikacija, OIB 29524210204, Vrtni put 1, 10000 Zagreb</item>
      <item>Hrvatski Telekom d.d., OIB 81793146560, Roberta Frangeša Mihanovića 9, 10000 Zagreb</item>
      <item>EOS MATRIX d.o.o. za poslovne usluge, OIB 76674680107, Horvatova 82, 10000 Zagreb</item>
      <item>CAXH-EXPERT S.R.O., OIB 19748448987</item>
      <item>Financijska agencija, OIB 85821130368, Ulica grada Vukovara 70, 10000 Zagreb</item>
      <item>Raiffeisenbank Austria d.d., OIB 53056966535, Magazinska cesta 69, 10000 Zagreb</item>
      <item>PRIVREDNA BANKA ZAGREB</item>
      <item>GRAD ZAGREB, OIB 61817894937</item>
      <item>MINISTARSTVO FINANCIJA, OIB 18683136487</item>
      <item>Cash-Expert s.r.o. Novo Mesto</item>
      <item>Odvjetničko društvo Nadramija i Partneri d.o.o., Kranjčevićeva 10, 10000 Zagreb</item>
      <item>Republika Hrvatska</item>
      <item>OPĆINSKO DRŽAVNO ODVJETNIŠTVO,građansko-upravni odjel</item>
    </izvorni_sadrzaj>
    <derivirana_varijabla naziv="DomainObject.Predmet.OstaliListFormatedWithAdressOIB_1">
      <item>Vanja Salina, OIB 28356430875, Bukovačka Cesta 266, 10000 Zagreb</item>
      <item>PECO AGENCY PROJEKT društvo s ograničenom odgovornošću za proizvodnju, trgovinu i usluge, OIB 72301985277, Suhaja 75, 43240 Suhaja</item>
      <item>VTO MARKER d.o.o. za usluge, OIB 85250660511, Ozaljska 90, 10000 Zagreb</item>
      <item>Tele2 d.o.o. za telekomunikacijske usluge, OIB 70133616033, Ulica grada Vukovara 269D, 10000 Zagreb</item>
      <item>GLOBAL GUARANTEE OU, OIB 14898766366</item>
      <item>A1 Hrvatska društvo s ograničenom odgovornošću za usluge javnih telekomunikacija, OIB 29524210204, Vrtni put 1, 10000 Zagreb</item>
      <item>Hrvatski Telekom d.d., OIB 81793146560, Roberta Frangeša Mihanovića 9, 10000 Zagreb</item>
      <item>EOS MATRIX d.o.o. za poslovne usluge, OIB 76674680107, Horvatova 82, 10000 Zagreb</item>
      <item>CAXH-EXPERT S.R.O., OIB 19748448987</item>
      <item>Financijska agencija, OIB 85821130368, Ulica grada Vukovara 70, 10000 Zagreb</item>
      <item>Raiffeisenbank Austria d.d., OIB 53056966535, Magazinska cesta 69, 10000 Zagreb</item>
      <item>PRIVREDNA BANKA ZAGREB</item>
      <item>GRAD ZAGREB, OIB 61817894937</item>
      <item>MINISTARSTVO FINANCIJA, OIB 18683136487</item>
      <item>Cash-Expert s.r.o. Novo Mesto</item>
      <item>Odvjetničko društvo Nadramija i Partneri d.o.o., Kranjčevićeva 10, 10000 Zagreb</item>
      <item>Republika Hrvatska</item>
      <item>OPĆINSKO DRŽAVNO ODVJETNIŠTVO,građansko-upravni odjel</item>
    </derivirana_varijabla>
  </DomainObject.Predmet.OstaliListFormatedWithAdressOIB>
  <DomainObject.Predmet.OstaliListNazivFormated>
    <izvorni_sadrzaj>
      <item>Vanja Salina</item>
      <item>PECO AGENCY PROJEKT društvo s ograničenom odgovornošću za proizvodnju, trgovinu i usluge</item>
      <item>VTO MARKER d.o.o. za usluge</item>
      <item>Tele2 d.o.o. za telekomunikacijske usluge</item>
      <item>GLOBAL GUARANTEE OU</item>
      <item>A1 Hrvatska društvo s ograničenom odgovornošću za usluge javnih telekomunikacija</item>
      <item>Hrvatski Telekom d.d.</item>
      <item>EOS MATRIX d.o.o. za poslovne usluge</item>
      <item>CAXH-EXPERT S.R.O.</item>
      <item>Financijska agencija</item>
      <item>Raiffeisenbank Austria d.d.</item>
      <item>PRIVREDNA BANKA ZAGREB</item>
      <item>GRAD ZAGREB</item>
      <item>MINISTARSTVO FINANCIJA</item>
      <item>Cash-Expert s.r.o. Novo Mesto</item>
      <item>Odvjetničko društvo Nadramija i Partneri d.o.o.</item>
      <item>Republika Hrvatska</item>
      <item>OPĆINSKO DRŽAVNO ODVJETNIŠTVO,građansko-upravni odjel</item>
    </izvorni_sadrzaj>
    <derivirana_varijabla naziv="DomainObject.Predmet.OstaliListNazivFormated_1">
      <item>Vanja Salina</item>
      <item>PECO AGENCY PROJEKT društvo s ograničenom odgovornošću za proizvodnju, trgovinu i usluge</item>
      <item>VTO MARKER d.o.o. za usluge</item>
      <item>Tele2 d.o.o. za telekomunikacijske usluge</item>
      <item>GLOBAL GUARANTEE OU</item>
      <item>A1 Hrvatska društvo s ograničenom odgovornošću za usluge javnih telekomunikacija</item>
      <item>Hrvatski Telekom d.d.</item>
      <item>EOS MATRIX d.o.o. za poslovne usluge</item>
      <item>CAXH-EXPERT S.R.O.</item>
      <item>Financijska agencija</item>
      <item>Raiffeisenbank Austria d.d.</item>
      <item>PRIVREDNA BANKA ZAGREB</item>
      <item>GRAD ZAGREB</item>
      <item>MINISTARSTVO FINANCIJA</item>
      <item>Cash-Expert s.r.o. Novo Mesto</item>
      <item>Odvjetničko društvo Nadramija i Partneri d.o.o.</item>
      <item>Republika Hrvatska</item>
      <item>OPĆINSKO DRŽAVNO ODVJETNIŠTVO,građansko-upravni odjel</item>
    </derivirana_varijabla>
  </DomainObject.Predmet.OstaliListNazivFormated>
  <DomainObject.Predmet.OstaliListNazivFormatedOIB>
    <izvorni_sadrzaj>
      <item>Vanja Salina, OIB 28356430875</item>
      <item>PECO AGENCY PROJEKT društvo s ograničenom odgovornošću za proizvodnju, trgovinu i usluge, OIB 72301985277</item>
      <item>VTO MARKER d.o.o. za usluge, OIB 85250660511</item>
      <item>Tele2 d.o.o. za telekomunikacijske usluge, OIB 70133616033</item>
      <item>GLOBAL GUARANTEE OU, OIB 14898766366</item>
      <item>A1 Hrvatska društvo s ograničenom odgovornošću za usluge javnih telekomunikacija, OIB 29524210204</item>
      <item>Hrvatski Telekom d.d., OIB 81793146560</item>
      <item>EOS MATRIX d.o.o. za poslovne usluge, OIB 76674680107</item>
      <item>CAXH-EXPERT S.R.O., OIB 19748448987</item>
      <item>Financijska agencija, OIB 85821130368</item>
      <item>Raiffeisenbank Austria d.d., OIB 53056966535</item>
      <item>PRIVREDNA BANKA ZAGREB</item>
      <item>GRAD ZAGREB, OIB 61817894937</item>
      <item>MINISTARSTVO FINANCIJA, OIB 18683136487</item>
      <item>Cash-Expert s.r.o. Novo Mesto</item>
      <item>Odvjetničko društvo Nadramija i Partneri d.o.o.</item>
      <item>Republika Hrvatska</item>
      <item>OPĆINSKO DRŽAVNO ODVJETNIŠTVO,građansko-upravni odjel</item>
    </izvorni_sadrzaj>
    <derivirana_varijabla naziv="DomainObject.Predmet.OstaliListNazivFormatedOIB_1">
      <item>Vanja Salina, OIB 28356430875</item>
      <item>PECO AGENCY PROJEKT društvo s ograničenom odgovornošću za proizvodnju, trgovinu i usluge, OIB 72301985277</item>
      <item>VTO MARKER d.o.o. za usluge, OIB 85250660511</item>
      <item>Tele2 d.o.o. za telekomunikacijske usluge, OIB 70133616033</item>
      <item>GLOBAL GUARANTEE OU, OIB 14898766366</item>
      <item>A1 Hrvatska društvo s ograničenom odgovornošću za usluge javnih telekomunikacija, OIB 29524210204</item>
      <item>Hrvatski Telekom d.d., OIB 81793146560</item>
      <item>EOS MATRIX d.o.o. za poslovne usluge, OIB 76674680107</item>
      <item>CAXH-EXPERT S.R.O., OIB 19748448987</item>
      <item>Financijska agencija, OIB 85821130368</item>
      <item>Raiffeisenbank Austria d.d., OIB 53056966535</item>
      <item>PRIVREDNA BANKA ZAGREB</item>
      <item>GRAD ZAGREB, OIB 61817894937</item>
      <item>MINISTARSTVO FINANCIJA, OIB 18683136487</item>
      <item>Cash-Expert s.r.o. Novo Mesto</item>
      <item>Odvjetničko društvo Nadramija i Partneri d.o.o.</item>
      <item>Republika Hrvatska</item>
      <item>OPĆINSKO DRŽAVNO ODVJETNIŠTVO,građansko-upravni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23. srpnja 2019.</izvorni_sadrzaj>
    <derivirana_varijabla naziv="DomainObject.Datum_1">23. srpnja 2019.</derivirana_varijabla>
  </DomainObject.Datum>
  <DomainObject.PoslovniBrojDokumenta>
    <izvorni_sadrzaj/>
    <derivirana_varijabla naziv="DomainObject.PoslovniBrojDokumenta_1"/>
  </DomainObject.PoslovniBrojDokumenta>
  <DomainObject.Predmet.StrankaIDrugi>
    <izvorni_sadrzaj>Pavao Salina</izvorni_sadrzaj>
    <derivirana_varijabla naziv="DomainObject.Predmet.StrankaIDrugi_1">Pavao Salina</derivirana_varijabla>
  </DomainObject.Predmet.StrankaIDrugi>
  <DomainObject.Predmet.ProtustrankaIDrugi>
    <izvorni_sadrzaj/>
    <derivirana_varijabla naziv="DomainObject.Predmet.ProtustrankaIDrugi_1"/>
  </DomainObject.Predmet.ProtustrankaIDrugi>
  <DomainObject.Predmet.StrankaIDrugiAdressOIB>
    <izvorni_sadrzaj>Pavao Salina, OIB 48713770775, Bukovačka Cesta 266, 10000 Zagreb</izvorni_sadrzaj>
    <derivirana_varijabla naziv="DomainObject.Predmet.StrankaIDrugiAdressOIB_1">Pavao Salina, OIB 48713770775, Bukovačka Cesta 266,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Pavao Salina</item>
      <item>Vanja Salina</item>
      <item>PECO AGENCY PROJEKT društvo s ograničenom odgovornošću za proizvodnju, trgovinu i usluge</item>
      <item>VTO MARKER d.o.o. za usluge</item>
      <item>Tele2 d.o.o. za telekomunikacijske usluge</item>
      <item>GLOBAL GUARANTEE OU</item>
      <item>A1 Hrvatska društvo s ograničenom odgovornošću za usluge javnih telekomunikacija</item>
      <item>Hrvatski Telekom d.d.</item>
      <item>EOS MATRIX d.o.o. za poslovne usluge</item>
      <item>CAXH-EXPERT S.R.O.</item>
      <item>Financijska agencija</item>
      <item>Raiffeisenbank Austria d.d.</item>
      <item>PRIVREDNA BANKA ZAGREB</item>
      <item>GRAD ZAGREB</item>
      <item>MINISTARSTVO FINANCIJA</item>
      <item>Cash-Expert s.r.o. Novo Mesto</item>
      <item>Odvjetničko društvo Nadramija i Partneri d.o.o.</item>
      <item>Republika Hrvatska</item>
      <item>OPĆINSKO DRŽAVNO ODVJETNIŠTVO,građansko-upravni odjel</item>
    </izvorni_sadrzaj>
    <derivirana_varijabla naziv="DomainObject.Predmet.SudioniciListNaziv_1">
      <item>Pavao Salina</item>
      <item>Vanja Salina</item>
      <item>PECO AGENCY PROJEKT društvo s ograničenom odgovornošću za proizvodnju, trgovinu i usluge</item>
      <item>VTO MARKER d.o.o. za usluge</item>
      <item>Tele2 d.o.o. za telekomunikacijske usluge</item>
      <item>GLOBAL GUARANTEE OU</item>
      <item>A1 Hrvatska društvo s ograničenom odgovornošću za usluge javnih telekomunikacija</item>
      <item>Hrvatski Telekom d.d.</item>
      <item>EOS MATRIX d.o.o. za poslovne usluge</item>
      <item>CAXH-EXPERT S.R.O.</item>
      <item>Financijska agencija</item>
      <item>Raiffeisenbank Austria d.d.</item>
      <item>PRIVREDNA BANKA ZAGREB</item>
      <item>GRAD ZAGREB</item>
      <item>MINISTARSTVO FINANCIJA</item>
      <item>Cash-Expert s.r.o. Novo Mesto</item>
      <item>Odvjetničko društvo Nadramija i Partneri d.o.o.</item>
      <item>Republika Hrvatska</item>
      <item>OPĆINSKO DRŽAVNO ODVJETNIŠTVO,građansko-upravni odjel</item>
    </derivirana_varijabla>
  </DomainObject.Predmet.SudioniciListNaziv>
  <DomainObject.Predmet.SudioniciListAdressOIB>
    <izvorni_sadrzaj>
      <item>Pavao Salina, OIB 48713770775, Bukovačka Cesta 266,10000 Zagreb</item>
      <item>Vanja Salina, OIB 28356430875, Bukovačka Cesta 266,10000 Zagreb</item>
      <item>PECO AGENCY PROJEKT društvo s ograničenom odgovornošću za proizvodnju, trgovinu i usluge, OIB 72301985277, Suhaja 75,43240 Suhaja</item>
      <item>VTO MARKER d.o.o. za usluge, OIB 85250660511, Ozaljska 90,10000 Zagreb</item>
      <item>Tele2 d.o.o. za telekomunikacijske usluge, OIB 70133616033, Ulica grada Vukovara 269D,10000 Zagreb</item>
      <item>GLOBAL GUARANTEE OU, OIB 14898766366</item>
      <item>A1 Hrvatska društvo s ograničenom odgovornošću za usluge javnih telekomunikacija, OIB 29524210204, Vrtni put 1,10000 Zagreb</item>
      <item>Hrvatski Telekom d.d., OIB 81793146560, Roberta Frangeša Mihanovića 9,10000 Zagreb</item>
      <item>EOS MATRIX d.o.o. za poslovne usluge, OIB 76674680107, Horvatova 82,10000 Zagreb</item>
      <item>CAXH-EXPERT S.R.O., OIB 19748448987</item>
      <item>Financijska agencija, OIB 85821130368, Ulica grada Vukovara 70,10000 Zagreb</item>
      <item>Raiffeisenbank Austria d.d., OIB 53056966535, Magazinska cesta 69,10000 Zagreb</item>
      <item>PRIVREDNA BANKA ZAGREB</item>
      <item>GRAD ZAGREB, OIB 61817894937</item>
      <item>MINISTARSTVO FINANCIJA, OIB 18683136487</item>
      <item>Cash-Expert s.r.o. Novo Mesto</item>
      <item>Odvjetničko društvo Nadramija i Partneri d.o.o., Kranjčevićeva 10,10000 Zagreb</item>
      <item>Republika Hrvatska</item>
      <item>OPĆINSKO DRŽAVNO ODVJETNIŠTVO,građansko-upravni odjel</item>
    </izvorni_sadrzaj>
    <derivirana_varijabla naziv="DomainObject.Predmet.SudioniciListAdressOIB_1">
      <item>Pavao Salina, OIB 48713770775, Bukovačka Cesta 266,10000 Zagreb</item>
      <item>Vanja Salina, OIB 28356430875, Bukovačka Cesta 266,10000 Zagreb</item>
      <item>PECO AGENCY PROJEKT društvo s ograničenom odgovornošću za proizvodnju, trgovinu i usluge, OIB 72301985277, Suhaja 75,43240 Suhaja</item>
      <item>VTO MARKER d.o.o. za usluge, OIB 85250660511, Ozaljska 90,10000 Zagreb</item>
      <item>Tele2 d.o.o. za telekomunikacijske usluge, OIB 70133616033, Ulica grada Vukovara 269D,10000 Zagreb</item>
      <item>GLOBAL GUARANTEE OU, OIB 14898766366</item>
      <item>A1 Hrvatska društvo s ograničenom odgovornošću za usluge javnih telekomunikacija, OIB 29524210204, Vrtni put 1,10000 Zagreb</item>
      <item>Hrvatski Telekom d.d., OIB 81793146560, Roberta Frangeša Mihanovića 9,10000 Zagreb</item>
      <item>EOS MATRIX d.o.o. za poslovne usluge, OIB 76674680107, Horvatova 82,10000 Zagreb</item>
      <item>CAXH-EXPERT S.R.O., OIB 19748448987</item>
      <item>Financijska agencija, OIB 85821130368, Ulica grada Vukovara 70,10000 Zagreb</item>
      <item>Raiffeisenbank Austria d.d., OIB 53056966535, Magazinska cesta 69,10000 Zagreb</item>
      <item>PRIVREDNA BANKA ZAGREB</item>
      <item>GRAD ZAGREB, OIB 61817894937</item>
      <item>MINISTARSTVO FINANCIJA, OIB 18683136487</item>
      <item>Cash-Expert s.r.o. Novo Mesto</item>
      <item>Odvjetničko društvo Nadramija i Partneri d.o.o., Kranjčevićeva 10,10000 Zagreb</item>
      <item>Republika Hrvatska</item>
      <item>OPĆINSKO DRŽAVNO ODVJETNIŠTVO,građansko-upravni 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48713770775</item>
      <item>, OIB 28356430875</item>
      <item>, OIB 72301985277</item>
      <item>, OIB 85250660511</item>
      <item>, OIB 70133616033</item>
      <item>, OIB 14898766366</item>
      <item>, OIB 29524210204</item>
      <item>, OIB 81793146560</item>
      <item>, OIB 76674680107</item>
      <item>, OIB 19748448987</item>
      <item>, OIB 85821130368</item>
      <item>, OIB 53056966535</item>
      <item>, OIB null</item>
      <item>, OIB 61817894937</item>
      <item>, OIB 18683136487</item>
      <item>, OIB null</item>
      <item>, OIB null</item>
      <item>, OIB null</item>
      <item>, OIB null</item>
    </izvorni_sadrzaj>
    <derivirana_varijabla naziv="DomainObject.Predmet.SudioniciListNazivOIB_1">
      <item>, OIB 48713770775</item>
      <item>, OIB 28356430875</item>
      <item>, OIB 72301985277</item>
      <item>, OIB 85250660511</item>
      <item>, OIB 70133616033</item>
      <item>, OIB 14898766366</item>
      <item>, OIB 29524210204</item>
      <item>, OIB 81793146560</item>
      <item>, OIB 76674680107</item>
      <item>, OIB 19748448987</item>
      <item>, OIB 85821130368</item>
      <item>, OIB 53056966535</item>
      <item>, OIB null</item>
      <item>, OIB 61817894937</item>
      <item>, OIB 18683136487</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Šeparović, OIB 07025011990, Martićeva 73, 10000 Zagreb</item>
    </izvorni_sadrzaj>
    <derivirana_varijabla naziv="DomainObject.Predmet.StecajniUpraviteljiListAddressOIB_1">
      <item>Ante Šeparović, OIB 07025011990, Martićeva 73,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srpnja 2019.</izvorni_sadrzaj>
    <derivirana_varijabla naziv="DomainObject.Predmet.DatumZadnjeOdrzaneSudskeRadnje_1">5. srpnja 2019.</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Sp-133/2017-28</izvorni_sadrzaj>
    <derivirana_varijabla naziv="DomainObject.PredzadnjaOdlukaIzPredmeta.Oznaka_1">Sp-133/2017-28</derivirana_varijabla>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8B3755-5FE3-4F53-A473-DCA9121B602E}">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1091</properties:Words>
  <properties:Characters>5878</properties:Characters>
  <properties:Lines>136</properties:Lines>
  <properties:Paragraphs>53</properties:Paragraphs>
  <properties:TotalTime>29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2019-07-19T10:39:00Z</dcterms:created>
  <dc:creator>Iva Žutelija Krešić</dc:creator>
  <cp:lastModifiedBy>Marija Mikulić</cp:lastModifiedBy>
  <cp:lastPrinted>2019-07-23T08:29:00Z</cp:lastPrinted>
  <dcterms:modified xmlns:xsi="http://www.w3.org/2001/XMLSchema-instance" xsi:type="dcterms:W3CDTF">2019-07-23T08:33:00Z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otvaranju i zaključenju postupka stečaja potrošača (SP 133 17 ANTE ŠEPAROVIĆ.docx)</vt:lpwstr>
  </prop:property>
  <prop:property fmtid="{D5CDD505-2E9C-101B-9397-08002B2CF9AE}" pid="4" name="CC_coloring">
    <vt:bool>false</vt:bool>
  </prop:property>
  <prop:property fmtid="{D5CDD505-2E9C-101B-9397-08002B2CF9AE}" pid="5" name="BrojStranica">
    <vt:i4>3</vt:i4>
  </prop:property>
</prop:Properties>
</file>