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6b42d" w14:paraId="bd6b42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r w:rsidRPr="007701E8">
        <w:rPr>
          <w:rFonts w:cs="Times New Roman" w:eastAsia="Times New Roman"/>
          <w:noProof/>
          <w:lang w:eastAsia="hr-HR"/>
        </w:rPr>
        <w:t xml:space="preserve">                                                                                                           5 St-2/2015-121</w:t>
      </w: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jc w:val="center"/>
        <w:rPr>
          <w:rFonts w:cs="Times New Roman" w:eastAsia="Times New Roman"/>
          <w:noProof/>
          <w:lang w:eastAsia="hr-HR"/>
        </w:rPr>
      </w:pPr>
      <w:r w:rsidRPr="007701E8">
        <w:rPr>
          <w:rFonts w:cs="Times New Roman" w:eastAsia="Times New Roman"/>
          <w:noProof/>
          <w:lang w:eastAsia="hr-HR"/>
        </w:rPr>
        <w:t>U  I M E  R E P U B L I K E  H R V A T S K E</w:t>
      </w:r>
    </w:p>
    <w:p w:rsidRDefault="007701E8" w:rsidP="007701E8" w:rsidR="007701E8" w:rsidRPr="007701E8">
      <w:pPr>
        <w:overflowPunct w:val="false"/>
        <w:autoSpaceDE w:val="false"/>
        <w:autoSpaceDN w:val="false"/>
        <w:adjustRightInd w:val="false"/>
        <w:spacing w:after="0"/>
        <w:rPr>
          <w:rFonts w:cs="Times New Roman" w:eastAsia="Times New Roman"/>
          <w:noProof/>
          <w:lang w:eastAsia="hr-HR"/>
        </w:rPr>
      </w:pPr>
    </w:p>
    <w:p w:rsidRDefault="007701E8" w:rsidP="007701E8" w:rsidR="007701E8" w:rsidRPr="007701E8">
      <w:pPr>
        <w:overflowPunct w:val="false"/>
        <w:autoSpaceDE w:val="false"/>
        <w:autoSpaceDN w:val="false"/>
        <w:adjustRightInd w:val="false"/>
        <w:spacing w:after="0"/>
        <w:jc w:val="center"/>
        <w:rPr>
          <w:rFonts w:cs="Times New Roman" w:eastAsia="Times New Roman"/>
          <w:lang w:eastAsia="hr-HR"/>
        </w:rPr>
      </w:pPr>
      <w:r w:rsidRPr="007701E8">
        <w:rPr>
          <w:rFonts w:cs="Times New Roman" w:eastAsia="Times New Roman"/>
          <w:lang w:eastAsia="hr-HR"/>
        </w:rPr>
        <w:t>R J E Š E N J E</w:t>
      </w:r>
    </w:p>
    <w:p w:rsidRDefault="007701E8" w:rsidP="007701E8" w:rsidR="007701E8" w:rsidRPr="007701E8">
      <w:pPr>
        <w:overflowPunct w:val="false"/>
        <w:autoSpaceDE w:val="false"/>
        <w:autoSpaceDN w:val="false"/>
        <w:adjustRightInd w:val="false"/>
        <w:spacing w:after="0"/>
        <w:rPr>
          <w:rFonts w:cs="Times New Roman" w:eastAsia="Times New Roman"/>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r w:rsidRPr="007701E8">
        <w:rPr>
          <w:rFonts w:cs="Times New Roman" w:eastAsia="Times New Roman"/>
          <w:lang w:eastAsia="hr-HR"/>
        </w:rPr>
        <w:t xml:space="preserve">TRGOVAČKI SUD U BJELOVARU, po stečajnom sucu Mariji Petrina Kubica, u stečajnom postupku nad </w:t>
      </w:r>
      <w:r w:rsidRPr="007701E8">
        <w:rPr>
          <w:rFonts w:cs="Times New Roman" w:eastAsia="Times New Roman"/>
          <w:noProof/>
          <w:lang w:eastAsia="hr-HR"/>
        </w:rPr>
        <w:t>ASTRA TRANSPORTI društvo s ograničenom odgovornošću za prijevoz, održavanje i trgovinu, Sirač, Ruđera Boškovića 50/a, MBS: 010055258, OIB: 92104069861,</w:t>
      </w:r>
      <w:r w:rsidRPr="007701E8">
        <w:rPr>
          <w:rFonts w:cs="Times New Roman" w:eastAsia="Times New Roman"/>
          <w:lang w:eastAsia="hr-HR"/>
        </w:rPr>
        <w:t xml:space="preserve"> 17. ožujka 2017.</w:t>
      </w:r>
    </w:p>
    <w:p w:rsidRDefault="007701E8" w:rsidP="007701E8" w:rsidR="007701E8" w:rsidRPr="007701E8">
      <w:pPr>
        <w:overflowPunct w:val="false"/>
        <w:autoSpaceDE w:val="false"/>
        <w:autoSpaceDN w:val="false"/>
        <w:adjustRightInd w:val="false"/>
        <w:spacing w:after="0"/>
        <w:jc w:val="both"/>
        <w:rPr>
          <w:rFonts w:cs="Times New Roman" w:eastAsia="Times New Roman"/>
          <w:lang w:eastAsia="hr-HR"/>
        </w:rPr>
      </w:pPr>
    </w:p>
    <w:p w:rsidRDefault="007701E8" w:rsidP="007701E8" w:rsidR="007701E8" w:rsidRPr="007701E8">
      <w:pPr>
        <w:overflowPunct w:val="false"/>
        <w:autoSpaceDE w:val="false"/>
        <w:autoSpaceDN w:val="false"/>
        <w:adjustRightInd w:val="false"/>
        <w:spacing w:after="0"/>
        <w:jc w:val="center"/>
        <w:rPr>
          <w:rFonts w:cs="Times New Roman" w:eastAsia="Times New Roman"/>
          <w:lang w:eastAsia="hr-HR"/>
        </w:rPr>
      </w:pPr>
      <w:r w:rsidRPr="007701E8">
        <w:rPr>
          <w:rFonts w:cs="Times New Roman" w:eastAsia="Times New Roman"/>
          <w:lang w:eastAsia="hr-HR"/>
        </w:rPr>
        <w:t>r i j e š i o  j e</w:t>
      </w:r>
    </w:p>
    <w:p w:rsidRDefault="007701E8" w:rsidP="007701E8" w:rsidR="007701E8" w:rsidRPr="007701E8">
      <w:pPr>
        <w:overflowPunct w:val="false"/>
        <w:autoSpaceDE w:val="false"/>
        <w:autoSpaceDN w:val="false"/>
        <w:adjustRightInd w:val="false"/>
        <w:spacing w:after="0"/>
        <w:rPr>
          <w:rFonts w:cs="Times New Roman" w:eastAsia="Times New Roman"/>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I. Obustavlja se i zaključuje stečajni postupak nad dužnikom </w:t>
      </w:r>
      <w:r w:rsidRPr="007701E8">
        <w:rPr>
          <w:rFonts w:cs="Times New Roman" w:eastAsia="Times New Roman"/>
          <w:noProof/>
          <w:lang w:eastAsia="hr-HR"/>
        </w:rPr>
        <w:t>ASTRA TRANSPORTI društvo s ograničenom odgovornošću za prijevoz, održavanje i trgovinu, Sirač, Ruđera Boškovića 50/a, MBS: 010055258, OIB: 92104069861</w:t>
      </w:r>
      <w:r w:rsidRPr="007701E8">
        <w:rPr>
          <w:rFonts w:cs="Times New Roman" w:eastAsia="Times New Roman"/>
          <w:color w:val="000000"/>
          <w:szCs w:val="20"/>
          <w:lang w:eastAsia="hr-HR"/>
        </w:rPr>
        <w:t xml:space="preserve">, </w:t>
      </w:r>
      <w:r w:rsidRPr="007701E8">
        <w:rPr>
          <w:rFonts w:cs="Times New Roman" w:eastAsia="Times New Roman"/>
          <w:szCs w:val="20"/>
          <w:lang w:eastAsia="hr-HR"/>
        </w:rPr>
        <w:t>sa danom 17. ožujka 2017.</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II. Nakon zaključenja stečajnog postupka stečajni upravitelj Branko Valentić iz Virovitice zastupati će stečajnu masu u skladu sa odredbama Stečajnog zakona.</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III. Nakon pravomoćnosti ovoga rješenja stečajni dužnik će se brisati iz sudskog registra.</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IV. Ovo rješenje objaviti će se na e-oglasnoj ploči ovog suda.  </w:t>
      </w:r>
    </w:p>
    <w:p w:rsidRDefault="007701E8" w:rsidP="007701E8" w:rsidR="007701E8" w:rsidRPr="007701E8">
      <w:pPr>
        <w:overflowPunct w:val="false"/>
        <w:autoSpaceDE w:val="false"/>
        <w:autoSpaceDN w:val="false"/>
        <w:adjustRightInd w:val="false"/>
        <w:spacing w:after="0"/>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jc w:val="center"/>
        <w:rPr>
          <w:rFonts w:cs="Times New Roman" w:eastAsia="Times New Roman"/>
          <w:szCs w:val="20"/>
          <w:lang w:eastAsia="hr-HR"/>
        </w:rPr>
      </w:pPr>
      <w:r w:rsidRPr="007701E8">
        <w:rPr>
          <w:rFonts w:cs="Times New Roman" w:eastAsia="Times New Roman"/>
          <w:szCs w:val="20"/>
          <w:lang w:eastAsia="hr-HR"/>
        </w:rPr>
        <w:t>Obrazloženje</w:t>
      </w:r>
    </w:p>
    <w:p w:rsidRDefault="007701E8" w:rsidP="007701E8" w:rsidR="007701E8" w:rsidRPr="007701E8">
      <w:pPr>
        <w:overflowPunct w:val="false"/>
        <w:autoSpaceDE w:val="false"/>
        <w:autoSpaceDN w:val="false"/>
        <w:adjustRightInd w:val="false"/>
        <w:spacing w:after="0"/>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noProof/>
          <w:szCs w:val="20"/>
          <w:lang w:eastAsia="hr-HR"/>
        </w:rPr>
      </w:pPr>
      <w:r w:rsidRPr="007701E8">
        <w:rPr>
          <w:rFonts w:cs="Times New Roman" w:eastAsia="Times New Roman"/>
          <w:szCs w:val="20"/>
          <w:lang w:eastAsia="hr-HR"/>
        </w:rPr>
        <w:t xml:space="preserve">Rješenjem poslovni br. </w:t>
      </w:r>
      <w:r w:rsidRPr="007701E8">
        <w:rPr>
          <w:rFonts w:cs="Times New Roman" w:eastAsia="Times New Roman"/>
          <w:bCs/>
          <w:szCs w:val="20"/>
          <w:lang w:eastAsia="hr-HR"/>
        </w:rPr>
        <w:t xml:space="preserve">St-2/2015-7 od 6. ožujka 2015. </w:t>
      </w:r>
      <w:r w:rsidRPr="007701E8">
        <w:rPr>
          <w:rFonts w:cs="Times New Roman" w:eastAsia="Times New Roman"/>
          <w:szCs w:val="20"/>
          <w:lang w:eastAsia="hr-HR"/>
        </w:rPr>
        <w:t xml:space="preserve">otvoren je stečajni postupak nad dužnikom </w:t>
      </w:r>
      <w:r w:rsidRPr="007701E8">
        <w:rPr>
          <w:rFonts w:cs="Times New Roman" w:eastAsia="Times New Roman"/>
          <w:noProof/>
          <w:szCs w:val="20"/>
          <w:lang w:eastAsia="hr-HR"/>
        </w:rPr>
        <w:t>ASTRA TRANSPORTI d.o.o. Sirač, Ruđera Boškovića 50/a, OIB: 92104069861.</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Prije izvještajnog ročišta stečajni upravitelj je sastavio pregled imovine i obveza stečajnog dužnika (list 67) i podnio izvješće o gospodarskom položaju dužnika i njegovim uzrocima (list  68-72) u kojem je dao detaljne podatke o imovini dužnika (nekretninama, pokretninama i financijskoj imovini).</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Tijekom postupka su na ispitnom ročištu održanom 8. svibnja 2015. i posebnom ispitnom ročištu održanom 9. ožujka 2016. ispitane sve prijavljene tražbine te su utvrđene tražbine prvog višeg isplatnog reda u ukupnom iznosu od 119.268,66 kn i drugog višeg </w:t>
      </w:r>
      <w:r w:rsidRPr="007701E8">
        <w:rPr>
          <w:rFonts w:cs="Times New Roman" w:eastAsia="Times New Roman"/>
          <w:szCs w:val="20"/>
          <w:lang w:eastAsia="hr-HR"/>
        </w:rPr>
        <w:lastRenderedPageBreak/>
        <w:t xml:space="preserve">isplatnog reda u iznosu od 6.622.273,39 kn. Osporene su tražbine vjerovnika prvog višeg isplatnog reda u iznosu od 30.053,56 kn i drugog višeg isplatnog reda u iznosu od 14.704.010,45 kn.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Stečajni upravitelj sastavio je tablicu </w:t>
      </w:r>
      <w:proofErr w:type="spellStart"/>
      <w:r w:rsidRPr="007701E8">
        <w:rPr>
          <w:rFonts w:cs="Times New Roman" w:eastAsia="Times New Roman"/>
          <w:szCs w:val="20"/>
          <w:lang w:eastAsia="hr-HR"/>
        </w:rPr>
        <w:t>razlučnih</w:t>
      </w:r>
      <w:proofErr w:type="spellEnd"/>
      <w:r w:rsidRPr="007701E8">
        <w:rPr>
          <w:rFonts w:cs="Times New Roman" w:eastAsia="Times New Roman"/>
          <w:szCs w:val="20"/>
          <w:lang w:eastAsia="hr-HR"/>
        </w:rPr>
        <w:t xml:space="preserve"> prava (list 74-76), u kojoj je naveo vjerovnike s pravom odvojenog namirenja, iznos tražbine pojedinog vjerovnika, osnovu </w:t>
      </w:r>
      <w:proofErr w:type="spellStart"/>
      <w:r w:rsidRPr="007701E8">
        <w:rPr>
          <w:rFonts w:cs="Times New Roman" w:eastAsia="Times New Roman"/>
          <w:szCs w:val="20"/>
          <w:lang w:eastAsia="hr-HR"/>
        </w:rPr>
        <w:t>razlučnog</w:t>
      </w:r>
      <w:proofErr w:type="spellEnd"/>
      <w:r w:rsidRPr="007701E8">
        <w:rPr>
          <w:rFonts w:cs="Times New Roman" w:eastAsia="Times New Roman"/>
          <w:szCs w:val="20"/>
          <w:lang w:eastAsia="hr-HR"/>
        </w:rPr>
        <w:t xml:space="preserve"> prava i imovinu na kojoj </w:t>
      </w:r>
      <w:proofErr w:type="spellStart"/>
      <w:r w:rsidRPr="007701E8">
        <w:rPr>
          <w:rFonts w:cs="Times New Roman" w:eastAsia="Times New Roman"/>
          <w:szCs w:val="20"/>
          <w:lang w:eastAsia="hr-HR"/>
        </w:rPr>
        <w:t>razlučno</w:t>
      </w:r>
      <w:proofErr w:type="spellEnd"/>
      <w:r w:rsidRPr="007701E8">
        <w:rPr>
          <w:rFonts w:cs="Times New Roman" w:eastAsia="Times New Roman"/>
          <w:szCs w:val="20"/>
          <w:lang w:eastAsia="hr-HR"/>
        </w:rPr>
        <w:t xml:space="preserve"> pravo postoji.</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Dužnikovu stečajnu masu sačinjavale su nekretnine upisane u z.k.ul.br 2482 k.o. </w:t>
      </w:r>
      <w:proofErr w:type="spellStart"/>
      <w:r w:rsidRPr="007701E8">
        <w:rPr>
          <w:rFonts w:cs="Times New Roman" w:eastAsia="Times New Roman"/>
          <w:szCs w:val="20"/>
          <w:lang w:eastAsia="hr-HR"/>
        </w:rPr>
        <w:t>Sirač</w:t>
      </w:r>
      <w:proofErr w:type="spellEnd"/>
      <w:r w:rsidRPr="007701E8">
        <w:rPr>
          <w:rFonts w:cs="Times New Roman" w:eastAsia="Times New Roman"/>
          <w:szCs w:val="20"/>
          <w:lang w:eastAsia="hr-HR"/>
        </w:rPr>
        <w:t xml:space="preserve">, i to </w:t>
      </w:r>
      <w:proofErr w:type="spellStart"/>
      <w:r w:rsidRPr="007701E8">
        <w:rPr>
          <w:rFonts w:cs="Times New Roman" w:eastAsia="Times New Roman"/>
          <w:szCs w:val="20"/>
          <w:lang w:eastAsia="hr-HR"/>
        </w:rPr>
        <w:t>čkbr</w:t>
      </w:r>
      <w:proofErr w:type="spellEnd"/>
      <w:r w:rsidRPr="007701E8">
        <w:rPr>
          <w:rFonts w:cs="Times New Roman" w:eastAsia="Times New Roman"/>
          <w:szCs w:val="20"/>
          <w:lang w:eastAsia="hr-HR"/>
        </w:rPr>
        <w:t xml:space="preserve">. 130 Stjepana Radića sa 641 m2 i  z.k.ul.br. 2483 k.o. </w:t>
      </w:r>
      <w:proofErr w:type="spellStart"/>
      <w:r w:rsidRPr="007701E8">
        <w:rPr>
          <w:rFonts w:cs="Times New Roman" w:eastAsia="Times New Roman"/>
          <w:szCs w:val="20"/>
          <w:lang w:eastAsia="hr-HR"/>
        </w:rPr>
        <w:t>Sirač</w:t>
      </w:r>
      <w:proofErr w:type="spellEnd"/>
      <w:r w:rsidRPr="007701E8">
        <w:rPr>
          <w:rFonts w:cs="Times New Roman" w:eastAsia="Times New Roman"/>
          <w:szCs w:val="20"/>
          <w:lang w:eastAsia="hr-HR"/>
        </w:rPr>
        <w:t xml:space="preserve">, i to </w:t>
      </w:r>
      <w:proofErr w:type="spellStart"/>
      <w:r w:rsidRPr="007701E8">
        <w:rPr>
          <w:rFonts w:cs="Times New Roman" w:eastAsia="Times New Roman"/>
          <w:szCs w:val="20"/>
          <w:lang w:eastAsia="hr-HR"/>
        </w:rPr>
        <w:t>čkbr</w:t>
      </w:r>
      <w:proofErr w:type="spellEnd"/>
      <w:r w:rsidRPr="007701E8">
        <w:rPr>
          <w:rFonts w:cs="Times New Roman" w:eastAsia="Times New Roman"/>
          <w:szCs w:val="20"/>
          <w:lang w:eastAsia="hr-HR"/>
        </w:rPr>
        <w:t xml:space="preserve">. 135 Stjepana Radića sa 3919 m2 (u naravi napuštena upravna zgrada trg. društva KAMEN SIRAČ d.d. na lokaciji S. Radića 122, </w:t>
      </w:r>
      <w:proofErr w:type="spellStart"/>
      <w:r w:rsidRPr="007701E8">
        <w:rPr>
          <w:rFonts w:cs="Times New Roman" w:eastAsia="Times New Roman"/>
          <w:szCs w:val="20"/>
          <w:lang w:eastAsia="hr-HR"/>
        </w:rPr>
        <w:t>Sirač</w:t>
      </w:r>
      <w:proofErr w:type="spellEnd"/>
      <w:r w:rsidRPr="007701E8">
        <w:rPr>
          <w:rFonts w:cs="Times New Roman" w:eastAsia="Times New Roman"/>
          <w:szCs w:val="20"/>
          <w:lang w:eastAsia="hr-HR"/>
        </w:rPr>
        <w:t xml:space="preserve">); pokretnine (osnovna sredstva – oštećene ili nekompletne kamionske prikolice; dotrajali, oštećeni i tehnološki zastarjeli uredski namještaj i oprema te zalihe robe, rezervnih dijelova, ulja i maziva) i financijska imovina (potraživanja).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Nekretnine su, sukladno odredbi čl.164. st.1. i 3. Stečajnog zakona ("Narodne novine" broj </w:t>
      </w:r>
      <w:r w:rsidRPr="007701E8">
        <w:rPr>
          <w:rFonts w:cs="Times New Roman" w:eastAsia="Times New Roman"/>
          <w:noProof/>
          <w:szCs w:val="20"/>
          <w:lang w:eastAsia="hr-HR"/>
        </w:rPr>
        <w:t>4/96., 29/99., 123/03., 82/06., 116/10., 25/12., 133/12, 75/15, dalje: SZ</w:t>
      </w:r>
      <w:r w:rsidRPr="007701E8">
        <w:rPr>
          <w:rFonts w:cs="Times New Roman" w:eastAsia="Times New Roman"/>
          <w:szCs w:val="20"/>
          <w:lang w:eastAsia="hr-HR"/>
        </w:rPr>
        <w:t xml:space="preserve">), prodavane u stečajnom postupku uz odgovarajuću primjenu pravila o ovrsi na nekretninama. Procijenjena vrijednost nekretnina bila je 4.060.000,00 kn. Na tim su nekretninama imali </w:t>
      </w:r>
      <w:proofErr w:type="spellStart"/>
      <w:r w:rsidRPr="007701E8">
        <w:rPr>
          <w:rFonts w:cs="Times New Roman" w:eastAsia="Times New Roman"/>
          <w:szCs w:val="20"/>
          <w:lang w:eastAsia="hr-HR"/>
        </w:rPr>
        <w:t>razlučno</w:t>
      </w:r>
      <w:proofErr w:type="spellEnd"/>
      <w:r w:rsidRPr="007701E8">
        <w:rPr>
          <w:rFonts w:cs="Times New Roman" w:eastAsia="Times New Roman"/>
          <w:szCs w:val="20"/>
          <w:lang w:eastAsia="hr-HR"/>
        </w:rPr>
        <w:t xml:space="preserve"> pravo </w:t>
      </w:r>
      <w:proofErr w:type="spellStart"/>
      <w:r w:rsidRPr="007701E8">
        <w:rPr>
          <w:rFonts w:cs="Times New Roman" w:eastAsia="Times New Roman"/>
          <w:szCs w:val="20"/>
          <w:lang w:eastAsia="hr-HR"/>
        </w:rPr>
        <w:t>Sberbank</w:t>
      </w:r>
      <w:proofErr w:type="spellEnd"/>
      <w:r w:rsidRPr="007701E8">
        <w:rPr>
          <w:rFonts w:cs="Times New Roman" w:eastAsia="Times New Roman"/>
          <w:szCs w:val="20"/>
          <w:lang w:eastAsia="hr-HR"/>
        </w:rPr>
        <w:t xml:space="preserve"> d.d. Zagreb, u iznosu od 9.379.340,70 kn, i Republika Hrvatska, Ministarstvo financija, u iznosu od 219.959,01 kn. Nekretnine su prodane kupcu HORVAT d.o.o. iz Zagreba, </w:t>
      </w:r>
      <w:proofErr w:type="spellStart"/>
      <w:r w:rsidRPr="007701E8">
        <w:rPr>
          <w:rFonts w:cs="Times New Roman" w:eastAsia="Times New Roman"/>
          <w:szCs w:val="20"/>
          <w:lang w:eastAsia="hr-HR"/>
        </w:rPr>
        <w:t>Treskovička</w:t>
      </w:r>
      <w:proofErr w:type="spellEnd"/>
      <w:r w:rsidRPr="007701E8">
        <w:rPr>
          <w:rFonts w:cs="Times New Roman" w:eastAsia="Times New Roman"/>
          <w:szCs w:val="20"/>
          <w:lang w:eastAsia="hr-HR"/>
        </w:rPr>
        <w:t xml:space="preserve"> 2c, na šestoj javnoj dražbi održanoj 10. prosinca 2015. godine kod ovog suda, za </w:t>
      </w:r>
      <w:proofErr w:type="spellStart"/>
      <w:r w:rsidRPr="007701E8">
        <w:rPr>
          <w:rFonts w:cs="Times New Roman" w:eastAsia="Times New Roman"/>
          <w:szCs w:val="20"/>
          <w:lang w:eastAsia="hr-HR"/>
        </w:rPr>
        <w:t>kupovninu</w:t>
      </w:r>
      <w:proofErr w:type="spellEnd"/>
      <w:r w:rsidRPr="007701E8">
        <w:rPr>
          <w:rFonts w:cs="Times New Roman" w:eastAsia="Times New Roman"/>
          <w:szCs w:val="20"/>
          <w:lang w:eastAsia="hr-HR"/>
        </w:rPr>
        <w:t xml:space="preserve"> u iznosu od 770.000,00 kn.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bCs/>
          <w:szCs w:val="20"/>
          <w:lang w:eastAsia="hr-HR"/>
        </w:rPr>
      </w:pPr>
      <w:r w:rsidRPr="007701E8">
        <w:rPr>
          <w:rFonts w:cs="Times New Roman" w:eastAsia="Times New Roman"/>
          <w:szCs w:val="20"/>
          <w:lang w:eastAsia="hr-HR"/>
        </w:rPr>
        <w:t xml:space="preserve">Knjigovodstvena vrijednost pokretnina u iznosila je 946.922,97 kn, od čega se iznos od 600.397,91 kn odnosio na vrijednost osnovnih sredstva (kamionskih prikolica), a iznos od 51.613,11 kn na vrijednost uredskog namještaja i opreme.  Većina pokretnina – osnovnih sredstava prodana je prikupljanjem pisanih ponuda, koje su otvarane kod javnog bilježnika Mate </w:t>
      </w:r>
      <w:proofErr w:type="spellStart"/>
      <w:r w:rsidRPr="007701E8">
        <w:rPr>
          <w:rFonts w:cs="Times New Roman" w:eastAsia="Times New Roman"/>
          <w:szCs w:val="20"/>
          <w:lang w:eastAsia="hr-HR"/>
        </w:rPr>
        <w:t>Krpačića</w:t>
      </w:r>
      <w:proofErr w:type="spellEnd"/>
      <w:r w:rsidRPr="007701E8">
        <w:rPr>
          <w:rFonts w:cs="Times New Roman" w:eastAsia="Times New Roman"/>
          <w:szCs w:val="20"/>
          <w:lang w:eastAsia="hr-HR"/>
        </w:rPr>
        <w:t xml:space="preserve"> iz Slatine, za iznos od 218.612,56 kn, dok su četiri priključna vozila, za koja nije bilo ponuda, prodana slobodnom pogodbom za iznos od 76.250,00 kn. Rezervni dijelovi prodani su za iznos od 32.370,19 kn, dok su oprema i namještaj prodani zajedno s nekretninama za iznos od 12.251,29 kn.</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Financijska imovina</w:t>
      </w:r>
      <w:r w:rsidRPr="007701E8">
        <w:rPr>
          <w:rFonts w:cs="Times New Roman" w:eastAsia="Times New Roman"/>
          <w:b/>
          <w:szCs w:val="20"/>
          <w:lang w:eastAsia="hr-HR"/>
        </w:rPr>
        <w:t xml:space="preserve"> </w:t>
      </w:r>
      <w:r w:rsidRPr="007701E8">
        <w:rPr>
          <w:rFonts w:cs="Times New Roman" w:eastAsia="Times New Roman"/>
          <w:szCs w:val="20"/>
          <w:lang w:eastAsia="hr-HR"/>
        </w:rPr>
        <w:t>knjigovodstvene vrijednosti u iznosu od 1.476.669,88 kn odnosila se na potraživanja nenaplativa zbog zastare ili propasti dužnika (iznos od oko 620.000,00 kn), dok se iznos od 851.227,28 kn odnosio na potraživanja od bivših radnika za kupljenu robu koju su dobili umjesto plaće, ali nikad nije provedena kompenzacija. Naplatom potraživanja ostvaren je prihod od</w:t>
      </w:r>
      <w:r w:rsidRPr="007701E8">
        <w:rPr>
          <w:rFonts w:cs="Times New Roman" w:eastAsia="Times New Roman"/>
          <w:bCs/>
          <w:szCs w:val="20"/>
          <w:lang w:eastAsia="hr-HR"/>
        </w:rPr>
        <w:t xml:space="preserve"> 13.118,32 kn.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Iz </w:t>
      </w:r>
      <w:proofErr w:type="spellStart"/>
      <w:r w:rsidRPr="007701E8">
        <w:rPr>
          <w:rFonts w:cs="Times New Roman" w:eastAsia="Times New Roman"/>
          <w:szCs w:val="20"/>
          <w:lang w:eastAsia="hr-HR"/>
        </w:rPr>
        <w:t>kupovnine</w:t>
      </w:r>
      <w:proofErr w:type="spellEnd"/>
      <w:r w:rsidRPr="007701E8">
        <w:rPr>
          <w:rFonts w:cs="Times New Roman" w:eastAsia="Times New Roman"/>
          <w:szCs w:val="20"/>
          <w:lang w:eastAsia="hr-HR"/>
        </w:rPr>
        <w:t xml:space="preserve"> ostvarene prodajom dužnikovih nekretnina upisanih u zk.ul.br. 2482 i zk.ul.br. 2483 k.o. </w:t>
      </w:r>
      <w:proofErr w:type="spellStart"/>
      <w:r w:rsidRPr="007701E8">
        <w:rPr>
          <w:rFonts w:cs="Times New Roman" w:eastAsia="Times New Roman"/>
          <w:szCs w:val="20"/>
          <w:lang w:eastAsia="hr-HR"/>
        </w:rPr>
        <w:t>Sirač</w:t>
      </w:r>
      <w:proofErr w:type="spellEnd"/>
      <w:r w:rsidRPr="007701E8">
        <w:rPr>
          <w:rFonts w:cs="Times New Roman" w:eastAsia="Times New Roman"/>
          <w:szCs w:val="20"/>
          <w:lang w:eastAsia="hr-HR"/>
        </w:rPr>
        <w:t xml:space="preserve"> djelomično je namiren prvi </w:t>
      </w:r>
      <w:proofErr w:type="spellStart"/>
      <w:r w:rsidRPr="007701E8">
        <w:rPr>
          <w:rFonts w:cs="Times New Roman" w:eastAsia="Times New Roman"/>
          <w:szCs w:val="20"/>
          <w:lang w:eastAsia="hr-HR"/>
        </w:rPr>
        <w:t>razlučni</w:t>
      </w:r>
      <w:proofErr w:type="spellEnd"/>
      <w:r w:rsidRPr="007701E8">
        <w:rPr>
          <w:rFonts w:cs="Times New Roman" w:eastAsia="Times New Roman"/>
          <w:szCs w:val="20"/>
          <w:lang w:eastAsia="hr-HR"/>
        </w:rPr>
        <w:t xml:space="preserve"> vjerovnik </w:t>
      </w:r>
      <w:proofErr w:type="spellStart"/>
      <w:r w:rsidRPr="007701E8">
        <w:rPr>
          <w:rFonts w:cs="Times New Roman" w:eastAsia="Times New Roman"/>
          <w:szCs w:val="20"/>
          <w:lang w:eastAsia="hr-HR"/>
        </w:rPr>
        <w:t>Sberbank</w:t>
      </w:r>
      <w:proofErr w:type="spellEnd"/>
      <w:r w:rsidRPr="007701E8">
        <w:rPr>
          <w:rFonts w:cs="Times New Roman" w:eastAsia="Times New Roman"/>
          <w:szCs w:val="20"/>
          <w:lang w:eastAsia="hr-HR"/>
        </w:rPr>
        <w:t xml:space="preserve"> d.d. Zagreb, iznosom od 693.000,00 kn.</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Bivšim radnicima stečajnog dužnika je sukladno odredbama Zakona o osiguranju radničkih potraživanja u slučaju stečaja poslodavca ("Narodne novine" broj 86/08., 80/13. i 82/15.) isplaćeno 12.055,10 kn, doznačenih od strane Agencije za osiguranje radničkih potraživanja u slučaju stečaja poslodavca. Rješenjem suda od </w:t>
      </w:r>
      <w:r w:rsidRPr="007701E8">
        <w:rPr>
          <w:rFonts w:cs="Times New Roman" w:eastAsia="Times New Roman"/>
          <w:noProof/>
          <w:szCs w:val="20"/>
          <w:lang w:eastAsia="hr-HR"/>
        </w:rPr>
        <w:t xml:space="preserve">23. listopada 2015. ispravljena je tablica stečajnog suca o ispitanim tražbinama od 8. svibnja 2015. Sukladno </w:t>
      </w:r>
      <w:r w:rsidRPr="007701E8">
        <w:rPr>
          <w:rFonts w:cs="Times New Roman" w:eastAsia="Times New Roman"/>
          <w:szCs w:val="20"/>
          <w:lang w:eastAsia="hr-HR"/>
        </w:rPr>
        <w:t xml:space="preserve">čl.21. Zakona o osiguranju potraživanja radnika u slučaju stečaja poslodavca na Agenciju su s danom isplate prešla sva procesna prava stečajnih vjerovnika te je u odnosu na radnike kojima je potraživanje djelomično podmireno izvršen ispravak utvrđenih iznosa tražbine, a Agencija je utvrđena stečajnim vjerovnikom I višeg isplatnog reda za ukupan iznos potraživanja od 12.055,10 kn.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Tijekom stečajnog postupka u cijelosti su namireni nastali troškovi stečajnog postupka u ukupnom iznosu od 110.916,10 kn, a odnosili su se na neto nagradu stečajnom upravitelju u iznosu od 91.375,60 kn i stvarni trošak stečajnog upravitelja u iznosu od 19.540,50 kn.</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Ostale obveze stečajne mase stečajni upravitelj je, u skladu s odredbom čl.85. st.2. SZ-a namirivao redom kojim su dospijevale. Izvršeno je plaćanje: poreza na dodanu vrijednost u iznosu od 56.897,12 kn, poreza i prireza u iznosu od 49.292,16 kn, doprinosa u iznosu od 94.152,27 kn, oglašavanja prodaje imovine u iznosu od 39.805,55 kn, pohrane arhivskog gradiva u iznosu od 25.000,00 kn, procjene vrijednosti (vještačenja) imovine u iznosu od 13.194,04 kn, osiguranja u iznosu od 9.894,00 kn, odvjetničkih i javnobilježničkih usluga u iznosu od 7.401,25 kn, vodne naknade u iznosu od </w:t>
      </w:r>
      <w:r w:rsidRPr="007701E8">
        <w:rPr>
          <w:rFonts w:cs="Times New Roman" w:eastAsia="Times New Roman"/>
          <w:bCs/>
          <w:szCs w:val="20"/>
          <w:lang w:eastAsia="hr-HR"/>
        </w:rPr>
        <w:t xml:space="preserve">5.810,80 kn, plaće po ugovoru o djelu za zaposlene nakon otvaranja stečajnog postupka u iznosu od 4.000,00 kn, dobavljača u iznosu od 5.892,84 kn i sudske pristojbe u iznosu od 1.784,00 kn.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Stečajni upravitelj je 7. rujna 2016. podnio sudu izvješće o tijeku stečajnog postupka i stanju stečajne mase u kojem je naveo da je unovčena cjelokupna dužnikova stečajna masa i provedena su sva provediva namirenja dužnikovih vjerovnika, dok će se u narednom razdoblju provesti konačno sređivanje arhivskog gradiva i zaključenje stečajnog postupka. Uz izvješće je dostavio bruto bilancu po analitičkim kontima za razdoblje od 1. siječnja 2016. do 30. kolovoza 2016. (list 408-409).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Podneskom od 7. listopada 2016. stečajni upravitelj je podnio sudu prijavu nedostatnosti stečajne mase za ispunjenje ostalih obveza stečajne mase.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12. siječnja 2017. stečajni upravitelj dostavio je na spis završni račun (list 415-426) u kojem je dao račun prihoda i rashoda, završnu bilancu, završni izvještaj o tijeku stečajnog postupka, predmetima stečajne mase i njihovom unovčenju, obvezama i namirenju obveza te sudskim postupcima u tijeku. Predložio je završni diobni popis.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Iz računa prihoda i rashoda, danog u završnom računu stečajnog upravitelja, proizlazi da je tijekom stečajnog postupka ostvaren ukupni prihod od 1.122.602,45 kn i rashod od 1.117.040,13 kn, tako da saldo na računu stečajnog dužnika iznosi 5.562,32 kn.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U završnom izvještaju o tijeku stečajnog postupka stečajni upravitelj je naveo da nisu plaćene sve dospjele obveze stečajne mase, a izvjesno je da raspoloživa sredstva od 5.562,32 kn nisu dostatna za namirenje nastalih obveza s osnove pruženih računovodstvenih usluga u iznosu od 10.000,00 kn.</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r w:rsidRPr="007701E8">
        <w:rPr>
          <w:rFonts w:cs="Times New Roman" w:eastAsia="Times New Roman"/>
          <w:szCs w:val="20"/>
          <w:lang w:eastAsia="hr-HR"/>
        </w:rPr>
        <w:t xml:space="preserve">Podneskom od 22. veljače 2017. stečajni upravitelj je predložio obustavu i zaključenje stečajnog postupka navodeći da je 30. prosinca 2016. u „Narodnim novinama" broj 123 objavljen oglas o prijavi nedostatnosti stečajne mase za ispunjenje ostalih obveza stečajne mase. Istaknuo je da u vezi sa oglasom nije u za to određenom roku zaprimio niti jedno mišljenje stečajnih vjerovnika ili vjerovnika stečajne mase pa predlaže da se postupak obustavi i zaključi.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r w:rsidRPr="007701E8">
        <w:rPr>
          <w:rFonts w:cs="Times New Roman" w:eastAsia="Times New Roman"/>
          <w:lang w:eastAsia="hr-HR"/>
        </w:rPr>
        <w:t xml:space="preserve">Budući da je stečajni upravitelj podijelio prihod ostvaren unovčenjem imovine sukladno odredbama SZ-a, te je evidentno da raspoloživa novčana sredstva od 5.562,32 kn nisu dostatna za namirenje postojećih obveza stečajne mase, kao ni za namirenje obveza </w:t>
      </w:r>
      <w:r w:rsidRPr="007701E8">
        <w:rPr>
          <w:rFonts w:cs="Times New Roman" w:eastAsia="Times New Roman"/>
          <w:lang w:eastAsia="hr-HR"/>
        </w:rPr>
        <w:lastRenderedPageBreak/>
        <w:t xml:space="preserve">stečajne mase koje će dospjeti, sud utvrđuje da su ispunjeni uvjeti za obustavu i zaključenje stečajnog postupka te je primjenom čl.196. u svezi čl.207. SZ-a riješeno kao u </w:t>
      </w:r>
      <w:proofErr w:type="spellStart"/>
      <w:r w:rsidRPr="007701E8">
        <w:rPr>
          <w:rFonts w:cs="Times New Roman" w:eastAsia="Times New Roman"/>
          <w:lang w:eastAsia="hr-HR"/>
        </w:rPr>
        <w:t>toč.I</w:t>
      </w:r>
      <w:proofErr w:type="spellEnd"/>
      <w:r w:rsidRPr="007701E8">
        <w:rPr>
          <w:rFonts w:cs="Times New Roman" w:eastAsia="Times New Roman"/>
          <w:lang w:eastAsia="hr-HR"/>
        </w:rPr>
        <w:t>. izreke.</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r w:rsidRPr="007701E8">
        <w:rPr>
          <w:rFonts w:cs="Times New Roman" w:eastAsia="Times New Roman"/>
          <w:lang w:eastAsia="hr-HR"/>
        </w:rPr>
        <w:t xml:space="preserve">Sukladno čl.25. st.13. i čl.204. st.3. SZ-a riješeno je kao u </w:t>
      </w:r>
      <w:proofErr w:type="spellStart"/>
      <w:r w:rsidRPr="007701E8">
        <w:rPr>
          <w:rFonts w:cs="Times New Roman" w:eastAsia="Times New Roman"/>
          <w:lang w:eastAsia="hr-HR"/>
        </w:rPr>
        <w:t>toč.II</w:t>
      </w:r>
      <w:proofErr w:type="spellEnd"/>
      <w:r w:rsidRPr="007701E8">
        <w:rPr>
          <w:rFonts w:cs="Times New Roman" w:eastAsia="Times New Roman"/>
          <w:lang w:eastAsia="hr-HR"/>
        </w:rPr>
        <w:t xml:space="preserve">. izreke. </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r w:rsidRPr="007701E8">
        <w:rPr>
          <w:rFonts w:cs="Times New Roman" w:eastAsia="Times New Roman"/>
          <w:lang w:eastAsia="hr-HR"/>
        </w:rPr>
        <w:t>Ako se nakon obustave postupka pronađu predmeti stečajne mase, sud će na prijedlog stečajnog upravitelja, vjerovnika ili po službenoj dužnosti odrediti provođenje naknadne diobe (čl.207. st.3. SZ-a).</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lang w:eastAsia="hr-HR"/>
        </w:rPr>
      </w:pPr>
      <w:proofErr w:type="spellStart"/>
      <w:r w:rsidRPr="007701E8">
        <w:rPr>
          <w:rFonts w:cs="Times New Roman" w:eastAsia="Times New Roman"/>
          <w:lang w:eastAsia="hr-HR"/>
        </w:rPr>
        <w:t>Toč</w:t>
      </w:r>
      <w:proofErr w:type="spellEnd"/>
      <w:r w:rsidRPr="007701E8">
        <w:rPr>
          <w:rFonts w:cs="Times New Roman" w:eastAsia="Times New Roman"/>
          <w:lang w:eastAsia="hr-HR"/>
        </w:rPr>
        <w:t>. III. i IV. izreke temelje se na odredbi čl.196. st.2. i 3. SZ-a.</w:t>
      </w:r>
    </w:p>
    <w:p w:rsidRDefault="007701E8" w:rsidP="007701E8" w:rsidR="007701E8" w:rsidRPr="007701E8">
      <w:pPr>
        <w:overflowPunct w:val="false"/>
        <w:autoSpaceDE w:val="false"/>
        <w:autoSpaceDN w:val="false"/>
        <w:adjustRightInd w:val="false"/>
        <w:spacing w:after="0"/>
        <w:ind w:firstLine="851"/>
        <w:jc w:val="both"/>
        <w:rPr>
          <w:rFonts w:cs="Times New Roman" w:eastAsia="Times New Roman"/>
          <w:b/>
          <w:szCs w:val="20"/>
          <w:lang w:eastAsia="hr-HR"/>
        </w:rPr>
      </w:pPr>
    </w:p>
    <w:p w:rsidRDefault="007701E8" w:rsidP="007701E8" w:rsidR="007701E8" w:rsidRPr="007701E8">
      <w:pPr>
        <w:overflowPunct w:val="false"/>
        <w:autoSpaceDE w:val="false"/>
        <w:autoSpaceDN w:val="false"/>
        <w:adjustRightInd w:val="false"/>
        <w:spacing w:after="0"/>
        <w:jc w:val="center"/>
        <w:rPr>
          <w:rFonts w:cs="Times New Roman" w:eastAsia="Times New Roman"/>
          <w:szCs w:val="20"/>
          <w:lang w:eastAsia="hr-HR"/>
        </w:rPr>
      </w:pPr>
      <w:r w:rsidRPr="007701E8">
        <w:rPr>
          <w:rFonts w:cs="Times New Roman" w:eastAsia="Times New Roman"/>
          <w:szCs w:val="20"/>
          <w:lang w:eastAsia="hr-HR"/>
        </w:rPr>
        <w:t>U Bjelovaru, 17. ožujka 2017.</w:t>
      </w:r>
    </w:p>
    <w:p w:rsidRDefault="007701E8" w:rsidP="007701E8" w:rsidR="007701E8" w:rsidRPr="007701E8">
      <w:pPr>
        <w:overflowPunct w:val="false"/>
        <w:autoSpaceDE w:val="false"/>
        <w:autoSpaceDN w:val="false"/>
        <w:adjustRightInd w:val="false"/>
        <w:spacing w:after="0"/>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5245"/>
        <w:rPr>
          <w:rFonts w:cs="Times New Roman" w:eastAsia="Times New Roman"/>
          <w:szCs w:val="20"/>
          <w:lang w:eastAsia="hr-HR"/>
        </w:rPr>
      </w:pPr>
      <w:r w:rsidRPr="007701E8">
        <w:rPr>
          <w:rFonts w:cs="Times New Roman" w:eastAsia="Times New Roman"/>
          <w:szCs w:val="20"/>
          <w:lang w:eastAsia="hr-HR"/>
        </w:rPr>
        <w:t xml:space="preserve">  STEČAJNI SUDAC</w:t>
      </w:r>
    </w:p>
    <w:p w:rsidRDefault="007701E8" w:rsidP="007701E8" w:rsidR="007701E8" w:rsidRPr="007701E8">
      <w:pPr>
        <w:overflowPunct w:val="false"/>
        <w:autoSpaceDE w:val="false"/>
        <w:autoSpaceDN w:val="false"/>
        <w:adjustRightInd w:val="false"/>
        <w:spacing w:after="0"/>
        <w:ind w:firstLine="4820"/>
        <w:rPr>
          <w:rFonts w:cs="Times New Roman" w:eastAsia="Times New Roman"/>
          <w:szCs w:val="20"/>
          <w:lang w:eastAsia="hr-HR"/>
        </w:rPr>
      </w:pPr>
      <w:r w:rsidRPr="007701E8">
        <w:rPr>
          <w:rFonts w:cs="Times New Roman" w:eastAsia="Times New Roman"/>
          <w:szCs w:val="20"/>
          <w:lang w:eastAsia="hr-HR"/>
        </w:rPr>
        <w:t xml:space="preserve"> MARIJA PETRINA KUBICA v.r.</w:t>
      </w:r>
    </w:p>
    <w:p w:rsidRDefault="007701E8" w:rsidP="007701E8" w:rsidR="007701E8" w:rsidRPr="007701E8">
      <w:pPr>
        <w:overflowPunct w:val="false"/>
        <w:autoSpaceDE w:val="false"/>
        <w:autoSpaceDN w:val="false"/>
        <w:adjustRightInd w:val="false"/>
        <w:spacing w:after="0"/>
        <w:ind w:firstLine="4820"/>
        <w:rPr>
          <w:rFonts w:cs="Times New Roman" w:eastAsia="Times New Roman"/>
          <w:szCs w:val="20"/>
          <w:lang w:eastAsia="hr-HR"/>
        </w:rPr>
      </w:pPr>
    </w:p>
    <w:p w:rsidRDefault="007701E8" w:rsidP="007701E8" w:rsidR="007701E8" w:rsidRPr="007701E8">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7701E8">
        <w:rPr>
          <w:rFonts w:cs="Times New Roman" w:eastAsia="Times New Roman"/>
          <w:noProof/>
          <w:szCs w:val="20"/>
          <w:lang w:eastAsia="hr-HR"/>
        </w:rPr>
        <w:t>Za točnost otpravka-</w:t>
      </w:r>
    </w:p>
    <w:p w:rsidRDefault="007701E8" w:rsidP="007701E8" w:rsidR="007701E8" w:rsidRPr="007701E8">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7701E8">
        <w:rPr>
          <w:rFonts w:cs="Times New Roman" w:eastAsia="Times New Roman"/>
          <w:noProof/>
          <w:szCs w:val="20"/>
          <w:lang w:eastAsia="hr-HR"/>
        </w:rPr>
        <w:t>ovlašteni službenik</w:t>
      </w:r>
    </w:p>
    <w:p w:rsidRDefault="007701E8" w:rsidP="007701E8" w:rsidR="007701E8" w:rsidRPr="007701E8">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7701E8">
        <w:rPr>
          <w:rFonts w:cs="Times New Roman" w:eastAsia="Times New Roman"/>
          <w:noProof/>
          <w:szCs w:val="20"/>
          <w:lang w:eastAsia="hr-HR"/>
        </w:rPr>
        <w:t xml:space="preserve">     Željka Vitez</w:t>
      </w:r>
    </w:p>
    <w:p w:rsidRDefault="007701E8" w:rsidP="007701E8" w:rsidR="007701E8" w:rsidRPr="007701E8">
      <w:pPr>
        <w:overflowPunct w:val="false"/>
        <w:autoSpaceDE w:val="false"/>
        <w:autoSpaceDN w:val="false"/>
        <w:adjustRightInd w:val="false"/>
        <w:spacing w:after="0"/>
        <w:ind w:firstLine="4820"/>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4820"/>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ind w:firstLine="4820"/>
        <w:rPr>
          <w:rFonts w:cs="Times New Roman" w:eastAsia="Times New Roman"/>
          <w:szCs w:val="20"/>
          <w:lang w:eastAsia="hr-HR"/>
        </w:rPr>
      </w:pPr>
    </w:p>
    <w:p w:rsidRDefault="007701E8" w:rsidP="007701E8" w:rsidR="007701E8" w:rsidRPr="007701E8">
      <w:pPr>
        <w:overflowPunct w:val="false"/>
        <w:autoSpaceDE w:val="false"/>
        <w:autoSpaceDN w:val="false"/>
        <w:adjustRightInd w:val="false"/>
        <w:spacing w:after="0"/>
        <w:rPr>
          <w:rFonts w:cs="Times New Roman" w:eastAsia="Times New Roman"/>
          <w:lang w:eastAsia="hr-HR"/>
        </w:rPr>
      </w:pPr>
    </w:p>
    <w:p w:rsidRDefault="007701E8" w:rsidP="007701E8" w:rsidR="007701E8" w:rsidRPr="007701E8">
      <w:pPr>
        <w:overflowPunct w:val="false"/>
        <w:autoSpaceDE w:val="false"/>
        <w:autoSpaceDN w:val="false"/>
        <w:adjustRightInd w:val="false"/>
        <w:spacing w:after="0"/>
        <w:ind w:firstLine="4820"/>
        <w:rPr>
          <w:rFonts w:cs="Times New Roman" w:eastAsia="Times New Roman"/>
          <w:lang w:eastAsia="hr-HR"/>
        </w:rPr>
      </w:pPr>
      <w:r w:rsidRPr="007701E8">
        <w:rPr>
          <w:rFonts w:cs="Times New Roman" w:eastAsia="Times New Roman"/>
          <w:lang w:eastAsia="hr-HR"/>
        </w:rPr>
        <w:t xml:space="preserve">       </w:t>
      </w:r>
    </w:p>
    <w:p w:rsidRDefault="007701E8" w:rsidP="007701E8" w:rsidR="007701E8" w:rsidRPr="007701E8">
      <w:pPr>
        <w:overflowPunct w:val="false"/>
        <w:autoSpaceDE w:val="false"/>
        <w:autoSpaceDN w:val="false"/>
        <w:adjustRightInd w:val="false"/>
        <w:spacing w:after="0"/>
        <w:jc w:val="both"/>
        <w:rPr>
          <w:rFonts w:cs="Times New Roman" w:eastAsia="Times New Roman"/>
          <w:szCs w:val="20"/>
          <w:lang w:eastAsia="hr-HR"/>
        </w:rPr>
      </w:pPr>
      <w:r w:rsidRPr="007701E8">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1E8"/>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39787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St-2/2015-121</izvorni_sadrzaj>
    <derivirana_varijabla naziv="DomainObject.Oznaka_1">St-2/2015-121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2015.</izvorni_sadrzaj>
    <derivirana_varijabla naziv="DomainObject.Predmet.DatumOsnivanja_1">9.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ASTRA TRANSPORTI društvo s ograničenom odgovornošću za prijevoz, održavanje i trgovinu SIRAČ; INEOS STYRENICS INTERNATIONAL S.A.</izvorni_sadrzaj>
    <derivirana_varijabla naziv="DomainObject.Predmet.StrankaFormated_1">  ASTRA TRANSPORTI društvo s ograničenom odgovornošću za prijevoz, održavanje i trgovinu SIRAČ; INEOS STYRENICS INTERNATIONAL S.A.</derivirana_varijabla>
  </DomainObject.Predmet.StrankaFormated>
  <DomainObject.Predmet.StrankaFormatedOIB>
    <izvorni_sadrzaj>  ASTRA TRANSPORTI društvo s ograničenom odgovornošću za prijevoz, održavanje i trgovinu SIRAČ, OIB 92104069861; INEOS STYRENICS INTERNATIONAL S.A.</izvorni_sadrzaj>
    <derivirana_varijabla naziv="DomainObject.Predmet.StrankaFormatedOIB_1">  ASTRA TRANSPORTI društvo s ograničenom odgovornošću za prijevoz, održavanje i trgovinu SIRAČ, OIB 92104069861; INEOS STYRENICS INTERNATIONAL S.A.</derivirana_varijabla>
  </DomainObject.Predmet.StrankaFormatedOIB>
  <DomainObject.Predmet.StrankaFormatedWithAdress>
    <izvorni_sadrzaj> ASTRA TRANSPORTI društvo s ograničenom odgovornošću za prijevoz, održavanje i trgovinu SIRAČ, Ruđera Boškovića 50/a, 43500 Sirač; INEOS STYRENICS INTERNATIONAL S.A., Av. Des Uttines 3, Rolle</izvorni_sadrzaj>
    <derivirana_varijabla naziv="DomainObject.Predmet.StrankaFormatedWithAdress_1"> ASTRA TRANSPORTI društvo s ograničenom odgovornošću za prijevoz, održavanje i trgovinu SIRAČ, Ruđera Boškovića 50/a, 43500 Sirač; INEOS STYRENICS INTERNATIONAL S.A., Av. Des Uttines 3, Rolle</derivirana_varijabla>
  </DomainObject.Predmet.StrankaFormatedWithAdress>
  <DomainObject.Predmet.StrankaFormatedWithAdressOIB>
    <izvorni_sadrzaj> ASTRA TRANSPORTI društvo s ograničenom odgovornošću za prijevoz, održavanje i trgovinu SIRAČ, OIB 92104069861, Ruđera Boškovića 50/a, 43500 Sirač; INEOS STYRENICS INTERNATIONAL S.A., Av. Des Uttines 3, Rolle</izvorni_sadrzaj>
    <derivirana_varijabla naziv="DomainObject.Predmet.StrankaFormatedWithAdressOIB_1"> ASTRA TRANSPORTI društvo s ograničenom odgovornošću za prijevoz, održavanje i trgovinu SIRAČ, OIB 92104069861, Ruđera Boškovića 50/a, 43500 Sirač; INEOS STYRENICS INTERNATIONAL S.A., Av. Des Uttines 3, Rolle</derivirana_varijabla>
  </DomainObject.Predmet.StrankaFormatedWithAdressOIB>
  <DomainObject.Predmet.StrankaWithAdress>
    <izvorni_sadrzaj>ASTRA TRANSPORTI društvo s ograničenom odgovornošću za prijevoz, održavanje i trgovinu SIRAČ Ruđera Boškovića 50/a,43500 Sirač,INEOS STYRENICS INTERNATIONAL S.A. Av. Des Uttines 3,Rolle</izvorni_sadrzaj>
    <derivirana_varijabla naziv="DomainObject.Predmet.StrankaWithAdress_1">ASTRA TRANSPORTI društvo s ograničenom odgovornošću za prijevoz, održavanje i trgovinu SIRAČ Ruđera Boškovića 50/a,43500 Sirač,INEOS STYRENICS INTERNATIONAL S.A. Av. Des Uttines 3,Rolle</derivirana_varijabla>
  </DomainObject.Predmet.StrankaWithAdress>
  <DomainObject.Predmet.StrankaWithAdressOIB>
    <izvorni_sadrzaj>ASTRA TRANSPORTI društvo s ograničenom odgovornošću za prijevoz, održavanje i trgovinu SIRAČ, OIB 92104069861, Ruđera Boškovića 50/a,43500 Sirač,INEOS STYRENICS INTERNATIONAL S.A., Av. Des Uttines 3,Rolle</izvorni_sadrzaj>
    <derivirana_varijabla naziv="DomainObject.Predmet.StrankaWithAdressOIB_1">ASTRA TRANSPORTI društvo s ograničenom odgovornošću za prijevoz, održavanje i trgovinu SIRAČ, OIB 92104069861, Ruđera Boškovića 50/a,43500 Sirač,INEOS STYRENICS INTERNATIONAL S.A., Av. Des Uttines 3,Rolle</derivirana_varijabla>
  </DomainObject.Predmet.StrankaWithAdressOIB>
  <DomainObject.Predmet.StrankaNazivFormated>
    <izvorni_sadrzaj>ASTRA TRANSPORTI društvo s ograničenom odgovornošću za prijevoz, održavanje i trgovinu SIRAČ,INEOS STYRENICS INTERNATIONAL S.A.</izvorni_sadrzaj>
    <derivirana_varijabla naziv="DomainObject.Predmet.StrankaNazivFormated_1">ASTRA TRANSPORTI društvo s ograničenom odgovornošću za prijevoz, održavanje i trgovinu SIRAČ,INEOS STYRENICS INTERNATIONAL S.A.</derivirana_varijabla>
  </DomainObject.Predmet.StrankaNazivFormated>
  <DomainObject.Predmet.StrankaNazivFormatedOIB>
    <izvorni_sadrzaj>ASTRA TRANSPORTI društvo s ograničenom odgovornošću za prijevoz, održavanje i trgovinu SIRAČ, OIB 92104069861,INEOS STYRENICS INTERNATIONAL S.A.</izvorni_sadrzaj>
    <derivirana_varijabla naziv="DomainObject.Predmet.StrankaNazivFormatedOIB_1">ASTRA TRANSPORTI društvo s ograničenom odgovornošću za prijevoz, održavanje i trgovinu SIRAČ, OIB 92104069861,INEOS STYRENICS INTERNATIONAL S.A.</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ASTRA TRANSPORTI društvo s ograničenom odgovornošću za prijevoz, održavanje i trgovinu SIRAČ</item>
      <item>INEOS STYRENICS INTERNATIONAL S.A.</item>
    </izvorni_sadrzaj>
    <derivirana_varijabla naziv="DomainObject.Predmet.StrankaListFormated_1">
      <item>ASTRA TRANSPORTI društvo s ograničenom odgovornošću za prijevoz, održavanje i trgovinu SIRAČ</item>
      <item>INEOS STYRENICS INTERNATIONAL S.A.</item>
    </derivirana_varijabla>
  </DomainObject.Predmet.StrankaListFormated>
  <DomainObject.Predmet.StrankaListFormatedOIB>
    <izvorni_sadrzaj>
      <item>ASTRA TRANSPORTI društvo s ograničenom odgovornošću za prijevoz, održavanje i trgovinu SIRAČ, OIB 92104069861</item>
      <item>INEOS STYRENICS INTERNATIONAL S.A.</item>
    </izvorni_sadrzaj>
    <derivirana_varijabla naziv="DomainObject.Predmet.StrankaListFormatedOIB_1">
      <item>ASTRA TRANSPORTI društvo s ograničenom odgovornošću za prijevoz, održavanje i trgovinu SIRAČ, OIB 92104069861</item>
      <item>INEOS STYRENICS INTERNATIONAL S.A.</item>
    </derivirana_varijabla>
  </DomainObject.Predmet.StrankaListFormatedOIB>
  <DomainObject.Predmet.StrankaListFormatedWithAdress>
    <izvorni_sadrzaj>
      <item>ASTRA TRANSPORTI društvo s ograničenom odgovornošću za prijevoz, održavanje i trgovinu SIRAČ, Ruđera Boškovića 50/a, 43500 Sirač</item>
      <item>INEOS STYRENICS INTERNATIONAL S.A., Av. Des Uttines 3, Rolle</item>
    </izvorni_sadrzaj>
    <derivirana_varijabla naziv="DomainObject.Predmet.StrankaListFormatedWithAdress_1">
      <item>ASTRA TRANSPORTI društvo s ograničenom odgovornošću za prijevoz, održavanje i trgovinu SIRAČ, Ruđera Boškovića 50/a, 43500 Sirač</item>
      <item>INEOS STYRENICS INTERNATIONAL S.A., Av. Des Uttines 3, Rolle</item>
    </derivirana_varijabla>
  </DomainObject.Predmet.StrankaListFormatedWithAdress>
  <DomainObject.Predmet.StrankaListFormatedWithAdressOIB>
    <izvorni_sadrzaj>
      <item>ASTRA TRANSPORTI društvo s ograničenom odgovornošću za prijevoz, održavanje i trgovinu SIRAČ, OIB 92104069861, Ruđera Boškovića 50/a, 43500 Sirač</item>
      <item>INEOS STYRENICS INTERNATIONAL S.A., Av. Des Uttines 3, Rolle</item>
    </izvorni_sadrzaj>
    <derivirana_varijabla naziv="DomainObject.Predmet.StrankaListFormatedWithAdressOIB_1">
      <item>ASTRA TRANSPORTI društvo s ograničenom odgovornošću za prijevoz, održavanje i trgovinu SIRAČ, OIB 92104069861, Ruđera Boškovića 50/a, 43500 Sirač</item>
      <item>INEOS STYRENICS INTERNATIONAL S.A., Av. Des Uttines 3, Rolle</item>
    </derivirana_varijabla>
  </DomainObject.Predmet.StrankaListFormatedWithAdressOIB>
  <DomainObject.Predmet.StrankaListNazivFormated>
    <izvorni_sadrzaj>
      <item>ASTRA TRANSPORTI društvo s ograničenom odgovornošću za prijevoz, održavanje i trgovinu SIRAČ</item>
      <item>INEOS STYRENICS INTERNATIONAL S.A.</item>
    </izvorni_sadrzaj>
    <derivirana_varijabla naziv="DomainObject.Predmet.StrankaListNazivFormated_1">
      <item>ASTRA TRANSPORTI društvo s ograničenom odgovornošću za prijevoz, održavanje i trgovinu SIRAČ</item>
      <item>INEOS STYRENICS INTERNATIONAL S.A.</item>
    </derivirana_varijabla>
  </DomainObject.Predmet.StrankaListNazivFormated>
  <DomainObject.Predmet.StrankaListNazivFormatedOIB>
    <izvorni_sadrzaj>
      <item>ASTRA TRANSPORTI društvo s ograničenom odgovornošću za prijevoz, održavanje i trgovinu SIRAČ, OIB 92104069861</item>
      <item>INEOS STYRENICS INTERNATIONAL S.A.</item>
    </izvorni_sadrzaj>
    <derivirana_varijabla naziv="DomainObject.Predmet.StrankaListNazivFormatedOIB_1">
      <item>ASTRA TRANSPORTI društvo s ograničenom odgovornošću za prijevoz, održavanje i trgovinu SIRAČ, OIB 92104069861</item>
      <item>INEOS STYRENICS INTERNATIONAL S.A.</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item>
      <item>Branko Valentić</item>
      <item>Odvjetničko društvo Ljubenko &amp; Partneri d.o.o.</item>
      <item>ŽDO Bjelovaru</item>
      <item>Ministarstvo financija, Porezna uprava Daruvar</item>
      <item>oglasna ploča</item>
      <item>e-oglasnaploča</item>
      <item>INEOS STYRENICS INTERNATIONAL S.A.</item>
      <item>Zoran Galić</item>
    </izvorni_sadrzaj>
    <derivirana_varijabla naziv="DomainObject.Predmet.OstaliListFormated_1">
      <item>FINA</item>
      <item>Branko Valentić</item>
      <item>Odvjetničko društvo Ljubenko &amp; Partneri d.o.o.</item>
      <item>ŽDO Bjelovaru</item>
      <item>Ministarstvo financija, Porezna uprava Daruvar</item>
      <item>oglasna ploča</item>
      <item>e-oglasnaploča</item>
      <item>INEOS STYRENICS INTERNATIONAL S.A.</item>
      <item>Zoran Galić</item>
    </derivirana_varijabla>
  </DomainObject.Predmet.OstaliListFormated>
  <DomainObject.Predmet.OstaliListFormatedOIB>
    <izvorni_sadrzaj>
      <item>FINA</item>
      <item>Branko Valentić, OIB 85378232573</item>
      <item>Odvjetničko društvo Ljubenko &amp; Partneri d.o.o.</item>
      <item>ŽDO Bjelovaru</item>
      <item>Ministarstvo financija, Porezna uprava Daruvar</item>
      <item>oglasna ploča</item>
      <item>e-oglasnaploča</item>
      <item>INEOS STYRENICS INTERNATIONAL S.A., OIB 31190261041</item>
      <item>Zoran Galić</item>
    </izvorni_sadrzaj>
    <derivirana_varijabla naziv="DomainObject.Predmet.OstaliListFormatedOIB_1">
      <item>FINA</item>
      <item>Branko Valentić, OIB 85378232573</item>
      <item>Odvjetničko društvo Ljubenko &amp; Partneri d.o.o.</item>
      <item>ŽDO Bjelovaru</item>
      <item>Ministarstvo financija, Porezna uprava Daruvar</item>
      <item>oglasna ploča</item>
      <item>e-oglasnaploča</item>
      <item>INEOS STYRENICS INTERNATIONAL S.A., OIB 31190261041</item>
      <item>Zoran Galić</item>
    </derivirana_varijabla>
  </DomainObject.Predmet.OstaliListFormatedOIB>
  <DomainObject.Predmet.OstaliListFormatedWithAdress>
    <izvorni_sadrzaj>
      <item>FINA</item>
      <item>Branko Valentić, Ferde Rusana 100, 33000 Virovitica</item>
      <item>Odvjetničko društvo Ljubenko &amp; Partneri d.o.o., Branimirova 29, 10000 Zagreb</item>
      <item>ŽDO Bjelovaru</item>
      <item>Ministarstvo financija, Porezna uprava Daruvar</item>
      <item>oglasna ploča</item>
      <item>e-oglasnaploča</item>
      <item>INEOS STYRENICS INTERNATIONAL S.A., Av. Des Uttines 3, Rolle</item>
      <item>Zoran Galić, Hruševečka 3, 10000 Zagreb</item>
    </izvorni_sadrzaj>
    <derivirana_varijabla naziv="DomainObject.Predmet.OstaliListFormatedWithAdress_1">
      <item>FINA</item>
      <item>Branko Valentić, Ferde Rusana 100, 33000 Virovitica</item>
      <item>Odvjetničko društvo Ljubenko &amp; Partneri d.o.o., Branimirova 29, 10000 Zagreb</item>
      <item>ŽDO Bjelovaru</item>
      <item>Ministarstvo financija, Porezna uprava Daruvar</item>
      <item>oglasna ploča</item>
      <item>e-oglasnaploča</item>
      <item>INEOS STYRENICS INTERNATIONAL S.A., Av. Des Uttines 3, Rolle</item>
      <item>Zoran Galić, Hruševečka 3, 10000 Zagreb</item>
    </derivirana_varijabla>
  </DomainObject.Predmet.OstaliListFormatedWithAdress>
  <DomainObject.Predmet.OstaliListFormatedWithAdressOIB>
    <izvorni_sadrzaj>
      <item>FINA</item>
      <item>Branko Valentić, OIB 85378232573, Ferde Rusana 100, 33000 Virovitica</item>
      <item>Odvjetničko društvo Ljubenko &amp; Partneri d.o.o., Branimirova 29, 10000 Zagreb</item>
      <item>ŽDO Bjelovaru</item>
      <item>Ministarstvo financija, Porezna uprava Daruvar</item>
      <item>oglasna ploča</item>
      <item>e-oglasnaploča</item>
      <item>INEOS STYRENICS INTERNATIONAL S.A., OIB 31190261041, Av. Des Uttines 3, Rolle</item>
      <item>Zoran Galić, Hruševečka 3, 10000 Zagreb</item>
    </izvorni_sadrzaj>
    <derivirana_varijabla naziv="DomainObject.Predmet.OstaliListFormatedWithAdressOIB_1">
      <item>FINA</item>
      <item>Branko Valentić, OIB 85378232573, Ferde Rusana 100, 33000 Virovitica</item>
      <item>Odvjetničko društvo Ljubenko &amp; Partneri d.o.o., Branimirova 29, 10000 Zagreb</item>
      <item>ŽDO Bjelovaru</item>
      <item>Ministarstvo financija, Porezna uprava Daruvar</item>
      <item>oglasna ploča</item>
      <item>e-oglasnaploča</item>
      <item>INEOS STYRENICS INTERNATIONAL S.A., OIB 31190261041, Av. Des Uttines 3, Rolle</item>
      <item>Zoran Galić, Hruševečka 3, 10000 Zagreb</item>
    </derivirana_varijabla>
  </DomainObject.Predmet.OstaliListFormatedWithAdressOIB>
  <DomainObject.Predmet.OstaliListNazivFormated>
    <izvorni_sadrzaj>
      <item>FINA</item>
      <item>Branko Valentić</item>
      <item>Odvjetničko društvo Ljubenko &amp; Partneri d.o.o.</item>
      <item>ŽDO Bjelovaru</item>
      <item>Ministarstvo financija, Porezna uprava Daruvar</item>
      <item>oglasna ploča</item>
      <item>e-oglasnaploča</item>
      <item>INEOS STYRENICS INTERNATIONAL S.A.</item>
      <item>Zoran Galić</item>
    </izvorni_sadrzaj>
    <derivirana_varijabla naziv="DomainObject.Predmet.OstaliListNazivFormated_1">
      <item>FINA</item>
      <item>Branko Valentić</item>
      <item>Odvjetničko društvo Ljubenko &amp; Partneri d.o.o.</item>
      <item>ŽDO Bjelovaru</item>
      <item>Ministarstvo financija, Porezna uprava Daruvar</item>
      <item>oglasna ploča</item>
      <item>e-oglasnaploča</item>
      <item>INEOS STYRENICS INTERNATIONAL S.A.</item>
      <item>Zoran Galić</item>
    </derivirana_varijabla>
  </DomainObject.Predmet.OstaliListNazivFormated>
  <DomainObject.Predmet.OstaliListNazivFormatedOIB>
    <izvorni_sadrzaj>
      <item>FINA</item>
      <item>Branko Valentić, OIB 85378232573</item>
      <item>Odvjetničko društvo Ljubenko &amp; Partneri d.o.o.</item>
      <item>ŽDO Bjelovaru</item>
      <item>Ministarstvo financija, Porezna uprava Daruvar</item>
      <item>oglasna ploča</item>
      <item>e-oglasnaploča</item>
      <item>INEOS STYRENICS INTERNATIONAL S.A., OIB 31190261041</item>
      <item>Zoran Galić</item>
    </izvorni_sadrzaj>
    <derivirana_varijabla naziv="DomainObject.Predmet.OstaliListNazivFormatedOIB_1">
      <item>FINA</item>
      <item>Branko Valentić, OIB 85378232573</item>
      <item>Odvjetničko društvo Ljubenko &amp; Partneri d.o.o.</item>
      <item>ŽDO Bjelovaru</item>
      <item>Ministarstvo financija, Porezna uprava Daruvar</item>
      <item>oglasna ploča</item>
      <item>e-oglasnaploča</item>
      <item>INEOS STYRENICS INTERNATIONAL S.A., OIB 31190261041</item>
      <item>Zoran Galić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St-2/2015-121</izvorni_sadrzaj>
    <derivirana_varijabla naziv="DomainObject.PoslovniBrojDokumenta_1">St-2/2015-121</derivirana_varijabla>
  </DomainObject.PoslovniBrojDokumenta>
  <DomainObject.Predmet.StrankaIDrugi>
    <izvorni_sadrzaj>ASTRA TRANSPORTI društvo s ograničenom odgovornošću za prijevoz, održavanje i trgovinu SIRAČ i dr.</izvorni_sadrzaj>
    <derivirana_varijabla naziv="DomainObject.Predmet.StrankaIDrugi_1">ASTRA TRANSPORTI društvo s ograničenom odgovornošću za prijevoz, održavanje i trgovinu SIRAČ i dr.</derivirana_varijabla>
  </DomainObject.Predmet.StrankaIDrugi>
  <DomainObject.Predmet.ProtustrankaIDrugi>
    <izvorni_sadrzaj/>
    <derivirana_varijabla naziv="DomainObject.Predmet.ProtustrankaIDrugi_1"/>
  </DomainObject.Predmet.ProtustrankaIDrugi>
  <DomainObject.Predmet.StrankaIDrugiAdressOIB>
    <izvorni_sadrzaj>ASTRA TRANSPORTI društvo s ograničenom odgovornošću za prijevoz, održavanje i trgovinu SIRAČ, OIB 92104069861, Ruđera Boškovića 50/a, 43500 Sirač i dr.</izvorni_sadrzaj>
    <derivirana_varijabla naziv="DomainObject.Predmet.StrankaIDrugiAdressOIB_1">ASTRA TRANSPORTI društvo s ograničenom odgovornošću za prijevoz, održavanje i trgovinu SIRAČ, OIB 92104069861, Ruđera Boškovića 50/a, 43500 Sirač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 TRANSPORTI društvo s ograničenom odgovornošću za prijevoz, održavanje i trgovinu SIRAČ</item>
      <item>FINA</item>
      <item>Branko Valentić</item>
      <item>Odvjetničko društvo Ljubenko &amp; Partneri d.o.o.</item>
      <item>ŽDO Bjelovaru</item>
      <item>Ministarstvo financija, Porezna uprava Daruvar</item>
      <item>oglasna ploča</item>
      <item>e-oglasnaploča</item>
      <item>INEOS STYRENICS INTERNATIONAL S.A.</item>
      <item>Zoran Galić</item>
      <item>INEOS STYRENICS INTERNATIONAL S.A.</item>
    </izvorni_sadrzaj>
    <derivirana_varijabla naziv="DomainObject.Predmet.SudioniciListNaziv_1">
      <item>ASTRA TRANSPORTI društvo s ograničenom odgovornošću za prijevoz, održavanje i trgovinu SIRAČ</item>
      <item>FINA</item>
      <item>Branko Valentić</item>
      <item>Odvjetničko društvo Ljubenko &amp; Partneri d.o.o.</item>
      <item>ŽDO Bjelovaru</item>
      <item>Ministarstvo financija, Porezna uprava Daruvar</item>
      <item>oglasna ploča</item>
      <item>e-oglasnaploča</item>
      <item>INEOS STYRENICS INTERNATIONAL S.A.</item>
      <item>Zoran Galić</item>
      <item>INEOS STYRENICS INTERNATIONAL S.A.</item>
    </derivirana_varijabla>
  </DomainObject.Predmet.SudioniciListNaziv>
  <DomainObject.Predmet.SudioniciListAdressOIB>
    <izvorni_sadrzaj>
      <item>ASTRA TRANSPORTI društvo s ograničenom odgovornošću za prijevoz, održavanje i trgovinu SIRAČ, OIB 92104069861, Ruđera Boškovića 50/a,43500 Sirač</item>
      <item>FINA</item>
      <item>Branko Valentić, OIB 85378232573, Ferde Rusana 100,33000 Virovitica</item>
      <item>Odvjetničko društvo Ljubenko &amp; Partneri d.o.o., Branimirova 29,10000 Zagreb</item>
      <item>ŽDO Bjelovaru</item>
      <item>Ministarstvo financija, Porezna uprava Daruvar</item>
      <item>oglasna ploča</item>
      <item>e-oglasnaploča</item>
      <item>INEOS STYRENICS INTERNATIONAL S.A., OIB 31190261041, Av. Des Uttines 3,Rolle</item>
      <item>Zoran Galić, Hruševečka 3,10000 Zagreb</item>
      <item>INEOS STYRENICS INTERNATIONAL S.A., Av. Des Uttines 3,Rolle</item>
    </izvorni_sadrzaj>
    <derivirana_varijabla naziv="DomainObject.Predmet.SudioniciListAdressOIB_1">
      <item>ASTRA TRANSPORTI društvo s ograničenom odgovornošću za prijevoz, održavanje i trgovinu SIRAČ, OIB 92104069861, Ruđera Boškovića 50/a,43500 Sirač</item>
      <item>FINA</item>
      <item>Branko Valentić, OIB 85378232573, Ferde Rusana 100,33000 Virovitica</item>
      <item>Odvjetničko društvo Ljubenko &amp; Partneri d.o.o., Branimirova 29,10000 Zagreb</item>
      <item>ŽDO Bjelovaru</item>
      <item>Ministarstvo financija, Porezna uprava Daruvar</item>
      <item>oglasna ploča</item>
      <item>e-oglasnaploča</item>
      <item>INEOS STYRENICS INTERNATIONAL S.A., OIB 31190261041, Av. Des Uttines 3,Rolle</item>
      <item>Zoran Galić, Hruševečka 3,10000 Zagreb</item>
      <item>INEOS STYRENICS INTERNATIONAL S.A., Av. Des Uttines 3,Rolle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C6C74E-7461-4ED4-83F8-DCF472777F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1446</properties:Words>
  <properties:Characters>8171</properties:Characters>
  <properties:Lines>177</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2017-03-17T13:14:00Z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St-2/2015-121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