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b5a3" w14:paraId="42eb5a3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3C58FE">
        <w:t>1</w:t>
      </w:r>
      <w:r w:rsidR="00774893">
        <w:t>8</w:t>
      </w:r>
      <w:r w:rsidR="00990B73">
        <w:t>5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 w:rsidRPr="00251C3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3C58FE">
        <w:t>2</w:t>
      </w:r>
      <w:r w:rsidR="00774893">
        <w:t>8</w:t>
      </w:r>
      <w:r>
        <w:t>.</w:t>
      </w:r>
      <w:r w:rsidRPr="000B1DB2">
        <w:t xml:space="preserve"> </w:t>
      </w:r>
      <w:r w:rsidR="00774893">
        <w:t>kolovoz</w:t>
      </w:r>
      <w:r>
        <w:t>a</w:t>
      </w:r>
      <w:r w:rsidRPr="000B1DB2">
        <w:t xml:space="preserve"> 201</w:t>
      </w:r>
      <w:r w:rsidR="003C58FE"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E4210D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774893" w:rsidRPr="00774893">
        <w:rPr>
          <w:bCs/>
        </w:rPr>
        <w:t>Branimir Žulj, Osijek, Brune Bjelinskog 4, OIB 44574860407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616FD0" w:rsidRPr="00D6223F">
        <w:t>490</w:t>
      </w:r>
      <w:r w:rsidR="00616FD0">
        <w:t>, k.o. Zmajevac I, k</w:t>
      </w:r>
      <w:r w:rsidR="00616FD0" w:rsidRPr="00D6223F">
        <w:t>č.</w:t>
      </w:r>
      <w:r w:rsidR="00616FD0">
        <w:t>br.</w:t>
      </w:r>
      <w:r w:rsidR="00616FD0" w:rsidRPr="00D6223F">
        <w:t xml:space="preserve"> 1505, podrum u selu, površine 149 m</w:t>
      </w:r>
      <w:r w:rsidR="00616FD0" w:rsidRPr="00D6223F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9F4F0F" w:rsidP="009F4F0F" w:rsidR="009F4F0F">
      <w:pPr>
        <w:ind w:left="1418"/>
        <w:jc w:val="both"/>
      </w:pPr>
      <w:r>
        <w:t xml:space="preserve">1. Vlasnički dio: 1/1   </w:t>
      </w:r>
    </w:p>
    <w:p w:rsidRDefault="009F4F0F" w:rsidP="009F4F0F" w:rsidR="009F4F0F">
      <w:pPr>
        <w:ind w:left="1418"/>
        <w:jc w:val="both"/>
      </w:pPr>
      <w:r>
        <w:t xml:space="preserve">DOMINUS D.O.O. , OIB: 51673430521, OSIJEK, ŽUPANIJSKA 17   </w:t>
      </w:r>
    </w:p>
    <w:p w:rsidRDefault="009F4F0F" w:rsidP="009F4F0F" w:rsidR="009F4F0F">
      <w:pPr>
        <w:ind w:left="1418"/>
        <w:jc w:val="both"/>
      </w:pPr>
      <w:r>
        <w:t xml:space="preserve">   </w:t>
      </w:r>
    </w:p>
    <w:p w:rsidRDefault="009F4F0F" w:rsidP="009F4F0F" w:rsidR="009F4F0F">
      <w:pPr>
        <w:ind w:left="1418"/>
        <w:jc w:val="both"/>
      </w:pPr>
      <w:r>
        <w:t xml:space="preserve">Upisi koji vrijede za sve udjele na B listu:  </w:t>
      </w:r>
    </w:p>
    <w:p w:rsidRDefault="009F4F0F" w:rsidP="009F4F0F" w:rsidR="009F4F0F">
      <w:pPr>
        <w:ind w:left="1418"/>
        <w:jc w:val="both"/>
      </w:pPr>
      <w:r>
        <w:t>1.1 Zaprimljeno 24.03.2016.g. pod brojem Z-7340/2016</w:t>
      </w:r>
    </w:p>
    <w:p w:rsidRDefault="009F4F0F" w:rsidP="009F4F0F" w:rsidR="009F4F0F">
      <w:pPr>
        <w:ind w:left="1418"/>
        <w:jc w:val="both"/>
      </w:pPr>
    </w:p>
    <w:p w:rsidRDefault="009F4F0F" w:rsidP="009F4F0F" w:rsidR="009F4F0F">
      <w:pPr>
        <w:ind w:left="1418"/>
        <w:jc w:val="both"/>
      </w:pPr>
      <w:r>
        <w:t xml:space="preserve">ZABILJEŽBA, OTVARANJE STEČAJNOG POSTUPKA, RJEŠENJE TRGOVAČKOG SUDA U OSIJEKU 18.03.2016 </w:t>
      </w:r>
    </w:p>
    <w:p w:rsidRDefault="009F4F0F" w:rsidP="009F4F0F" w:rsidR="009F4F0F">
      <w:pPr>
        <w:ind w:left="1418"/>
        <w:jc w:val="both"/>
      </w:pPr>
      <w:r>
        <w:t xml:space="preserve">   </w:t>
      </w:r>
    </w:p>
    <w:p w:rsidRDefault="009F4F0F" w:rsidP="009F4F0F" w:rsidR="009F4F0F">
      <w:pPr>
        <w:ind w:left="1418"/>
        <w:jc w:val="both"/>
      </w:pPr>
      <w:r>
        <w:t>2.1 Zaprimljeno 16.01.2018.g. pod brojem Z-1046/2018</w:t>
      </w:r>
    </w:p>
    <w:p w:rsidRDefault="009F4F0F" w:rsidP="009F4F0F" w:rsidR="009F4F0F">
      <w:pPr>
        <w:ind w:left="1418"/>
        <w:jc w:val="both"/>
      </w:pPr>
    </w:p>
    <w:p w:rsidRDefault="009F4F0F" w:rsidP="009F4F0F" w:rsidR="009F4F0F">
      <w:pPr>
        <w:ind w:left="1418"/>
        <w:jc w:val="both"/>
      </w:pPr>
      <w:r>
        <w:t xml:space="preserve">ZABILJEŽBA, RJEŠENJE 14 ST-408/16-108 20.12.2017, PRODAJE NEKRETNINA U STEČAJNOM POSTUPKU.   </w:t>
      </w:r>
    </w:p>
    <w:p w:rsidRDefault="009F4F0F" w:rsidP="009F4F0F" w:rsidR="009F4F0F">
      <w:pPr>
        <w:ind w:left="1418"/>
        <w:jc w:val="both"/>
      </w:pPr>
      <w:r>
        <w:t xml:space="preserve">   </w:t>
      </w:r>
    </w:p>
    <w:p w:rsidRDefault="009F4F0F" w:rsidP="009F4F0F" w:rsidR="009F4F0F">
      <w:pPr>
        <w:ind w:left="1418"/>
        <w:jc w:val="both"/>
      </w:pPr>
      <w:r>
        <w:t xml:space="preserve"> </w:t>
      </w:r>
    </w:p>
    <w:p w:rsidRDefault="002D018E" w:rsidP="009F4F0F" w:rsidR="009F4F0F">
      <w:pPr>
        <w:ind w:left="1418"/>
        <w:jc w:val="both"/>
      </w:pPr>
      <w:r>
        <w:lastRenderedPageBreak/>
        <w:t>Na listu "</w:t>
      </w:r>
      <w:r w:rsidR="009F4F0F">
        <w:t>C</w:t>
      </w:r>
      <w:r>
        <w:t xml:space="preserve">" - </w:t>
      </w:r>
      <w:r w:rsidR="009F4F0F">
        <w:t xml:space="preserve">  Teretovnica  </w:t>
      </w:r>
    </w:p>
    <w:p w:rsidRDefault="009F4F0F" w:rsidP="009F4F0F" w:rsidR="009F4F0F">
      <w:pPr>
        <w:ind w:left="1418"/>
        <w:jc w:val="both"/>
      </w:pPr>
      <w:r>
        <w:t xml:space="preserve"> </w:t>
      </w:r>
    </w:p>
    <w:p w:rsidRDefault="009F4F0F" w:rsidP="009F4F0F" w:rsidR="009F4F0F">
      <w:pPr>
        <w:ind w:left="1418"/>
        <w:jc w:val="both"/>
      </w:pPr>
      <w:r>
        <w:t xml:space="preserve">1.   </w:t>
      </w:r>
    </w:p>
    <w:p w:rsidRDefault="009F4F0F" w:rsidP="009F4F0F" w:rsidR="009F4F0F">
      <w:pPr>
        <w:ind w:left="1418"/>
        <w:jc w:val="both"/>
      </w:pPr>
      <w:r>
        <w:t>1.1 Zaprimljeno 14.07.2014. broj Z-1745/14</w:t>
      </w:r>
    </w:p>
    <w:p w:rsidRDefault="009F4F0F" w:rsidP="009F4F0F" w:rsidR="009F4F0F">
      <w:pPr>
        <w:ind w:left="1418"/>
        <w:jc w:val="both"/>
      </w:pPr>
      <w:r>
        <w:t xml:space="preserve">Na temelju rješenja ovog suda br. Ovr-392/14 od 11.07.2014 god. predbilježuje se ovršno založno pravo na nekretninama upisanim u A I, radi osiguranja novčane tražbine u iznosu od 155.689,17 kn. sa pripadajućom zateznom kamatom od 12. rujna 2012 god. do isplate po stopi koja se računa uvećanjem eskontne stope HNB-a, koja je vrijedila zadnjeg dana polugodišta koje je prethodilo tekućem polugodištu za 5% poena i troškova ovog postupka osiguranja u iznosu od 2.500,00 kn., za korist: </w:t>
      </w:r>
    </w:p>
    <w:p w:rsidRDefault="009F4F0F" w:rsidP="009F4F0F" w:rsidR="009F4F0F">
      <w:pPr>
        <w:ind w:left="1418"/>
        <w:jc w:val="both"/>
      </w:pPr>
      <w:r>
        <w:t xml:space="preserve">REPUBLIKA HRVATSKA, MINISTARSTVO FINANCIJA-POREZNA UPRAVA, OIB: 52634238587    </w:t>
      </w:r>
    </w:p>
    <w:p w:rsidRDefault="009F4F0F" w:rsidP="009F4F0F" w:rsidR="009F4F0F">
      <w:pPr>
        <w:ind w:left="1418"/>
        <w:jc w:val="both"/>
      </w:pPr>
      <w:r>
        <w:t xml:space="preserve">1.2 Zabilježuje se ovršivost tražbine.    </w:t>
      </w:r>
    </w:p>
    <w:p w:rsidRDefault="009F4F0F" w:rsidP="009F4F0F" w:rsidR="009F4F0F">
      <w:pPr>
        <w:ind w:left="1418"/>
        <w:jc w:val="both"/>
      </w:pPr>
      <w:r>
        <w:t xml:space="preserve">1.3 Zabilježuje se da, uknjižba založnog prava i zabilježba ovršivosti tražbine imaju učinak da se ovrha na tim nekretninama smije provesti i prema trećoj osobi koja je te nekretnine kasnije stekla.    </w:t>
      </w:r>
    </w:p>
    <w:p w:rsidRDefault="009F4F0F" w:rsidP="009F4F0F" w:rsidR="009F4F0F">
      <w:pPr>
        <w:ind w:left="1418"/>
        <w:jc w:val="both"/>
      </w:pPr>
      <w:r>
        <w:t>1.4 Zaprimljeno 29.08.2014. broj Z-2166/14</w:t>
      </w:r>
    </w:p>
    <w:p w:rsidRDefault="009F4F0F" w:rsidP="009F4F0F" w:rsidR="009F4F0F">
      <w:pPr>
        <w:ind w:left="1418"/>
        <w:jc w:val="both"/>
      </w:pPr>
      <w:r>
        <w:t xml:space="preserve">Temeljem pravomoćnog rješenja ovog suda br. Ovr-392/14 od 11. srpnja2014 godine opravdava se predbilježba predbilježena sa Z-1745/14.    </w:t>
      </w:r>
    </w:p>
    <w:p w:rsidRDefault="009F4F0F" w:rsidP="009F4F0F" w:rsidR="009F4F0F">
      <w:pPr>
        <w:ind w:left="1418"/>
        <w:jc w:val="both"/>
      </w:pPr>
      <w:r>
        <w:t xml:space="preserve">   </w:t>
      </w:r>
    </w:p>
    <w:p w:rsidRDefault="009F4F0F" w:rsidP="009F4F0F" w:rsidR="009F4F0F">
      <w:pPr>
        <w:ind w:left="1418"/>
        <w:jc w:val="both"/>
      </w:pPr>
      <w:r>
        <w:t xml:space="preserve">2.   </w:t>
      </w:r>
    </w:p>
    <w:p w:rsidRDefault="009F4F0F" w:rsidP="009F4F0F" w:rsidR="009F4F0F">
      <w:pPr>
        <w:ind w:left="1418"/>
        <w:jc w:val="both"/>
      </w:pPr>
      <w:r>
        <w:t>2.1 Zaprimljeno 15.10.2014. broj Z-2607/14</w:t>
      </w:r>
    </w:p>
    <w:p w:rsidRDefault="009F4F0F" w:rsidP="009F4F0F" w:rsidR="009F4F0F">
      <w:pPr>
        <w:ind w:left="1418"/>
        <w:jc w:val="both"/>
      </w:pPr>
      <w:r>
        <w:t xml:space="preserve">Temeljem nepravomoćnog rješenja ovog suda broj Ovr-573/14-2 od 14. listopada 2014. godine, uknjižuje se ovršno založno pravo na kčbr. 1505 upisane u A I, radi osiguranja novčane tražbine predlagatelja osiguranja u iznosu od 5.000,00 kuna zajedno sa zateznom kamatom od 15. srpnja 2014. godine do isplate u visini eskontne stope HNB-a koja je vrijedila zadnjeg dana polugodišta koje je prethodilo tekućem polugodištu uvećano za pet postotnih poena, za korist: </w:t>
      </w:r>
    </w:p>
    <w:p w:rsidRDefault="009F4F0F" w:rsidP="009F4F0F" w:rsidR="009F4F0F">
      <w:pPr>
        <w:ind w:left="1418"/>
        <w:jc w:val="both"/>
      </w:pPr>
      <w:r>
        <w:t xml:space="preserve">REPUBLIKA HRVATSKA, MINISTARSTVO FINANCIJA-POREZNA UPRAVA, OIB: 52634238587    </w:t>
      </w:r>
    </w:p>
    <w:p w:rsidRDefault="009F4F0F" w:rsidP="009F4F0F" w:rsidR="009F4F0F">
      <w:pPr>
        <w:ind w:left="1418"/>
        <w:jc w:val="both"/>
      </w:pPr>
      <w:r>
        <w:t xml:space="preserve">2.2 Zabilježuje se ovršivost tražbine.    </w:t>
      </w:r>
    </w:p>
    <w:p w:rsidRDefault="009F4F0F" w:rsidP="009F4F0F" w:rsidR="00FB3146">
      <w:pPr>
        <w:ind w:left="1418"/>
        <w:jc w:val="both"/>
      </w:pPr>
      <w:r>
        <w:t>2.3 Zabilježuje se da ovršno založno pravo i ovršnost tražbine imaju učinak da se ovrha na nekretninama upisanim u A I, smije provesti i prema trećoj osobi koja je te nekretnine kasnije stekla.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4210D" w:rsidRPr="00E4210D">
        <w:rPr>
          <w:bCs/>
        </w:rPr>
        <w:t xml:space="preserve">1.625,00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2C7619" w:rsidP="003C3419" w:rsidR="002C7619">
      <w:pPr>
        <w:jc w:val="both"/>
        <w:rPr>
          <w:bCs/>
        </w:rPr>
      </w:pPr>
    </w:p>
    <w:p w:rsidRDefault="002C7619" w:rsidP="003C3419" w:rsidR="002C7619">
      <w:pPr>
        <w:jc w:val="both"/>
        <w:rPr>
          <w:bCs/>
        </w:rPr>
      </w:pPr>
    </w:p>
    <w:p w:rsidRDefault="002C7619" w:rsidP="003C3419" w:rsidR="002C7619">
      <w:pPr>
        <w:jc w:val="both"/>
        <w:rPr>
          <w:bCs/>
        </w:rPr>
      </w:pPr>
    </w:p>
    <w:p w:rsidRDefault="002C7619" w:rsidP="003C3419" w:rsidR="002C7619">
      <w:pPr>
        <w:jc w:val="both"/>
        <w:rPr>
          <w:bCs/>
        </w:rPr>
      </w:pPr>
    </w:p>
    <w:p w:rsidRDefault="002C7619" w:rsidP="003C3419" w:rsidR="002C7619" w:rsidRPr="003F44FC">
      <w:pPr>
        <w:jc w:val="both"/>
        <w:rPr>
          <w:bCs/>
        </w:rPr>
      </w:pPr>
    </w:p>
    <w:p w:rsidRDefault="0025773B" w:rsidP="00E03A54" w:rsidR="0025773B">
      <w:pPr>
        <w:jc w:val="center"/>
        <w:rPr>
          <w:bCs/>
        </w:rPr>
      </w:pPr>
      <w:r w:rsidRPr="00444F8D">
        <w:rPr>
          <w:bCs/>
        </w:rPr>
        <w:lastRenderedPageBreak/>
        <w:t>Obrazloženje</w:t>
      </w:r>
    </w:p>
    <w:p w:rsidRDefault="00216CB2" w:rsidP="00E03A54" w:rsidR="00216CB2" w:rsidRPr="00444F8D">
      <w:pPr>
        <w:jc w:val="center"/>
        <w:rPr>
          <w:bCs/>
        </w:rPr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404EFB">
        <w:t>1</w:t>
      </w:r>
      <w:r w:rsidR="00E4210D">
        <w:t>60</w:t>
      </w:r>
      <w:r w:rsidR="00071835" w:rsidRPr="00071835">
        <w:t xml:space="preserve"> od </w:t>
      </w:r>
      <w:r w:rsidR="00245D04">
        <w:t>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245D04">
        <w:t>26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E4210D" w:rsidRPr="00E4210D">
        <w:rPr>
          <w:bCs/>
        </w:rPr>
        <w:t xml:space="preserve">1.625,00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251C30">
        <w:t>2</w:t>
      </w:r>
      <w:r w:rsidR="00245D04">
        <w:t>7</w:t>
      </w:r>
      <w:r w:rsidR="0031121A">
        <w:t>.0</w:t>
      </w:r>
      <w:r w:rsidR="00245D04">
        <w:t>8</w:t>
      </w:r>
      <w:r w:rsidR="0031121A">
        <w:t>.201</w:t>
      </w:r>
      <w:r w:rsidR="00251C30">
        <w:t>9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2C7619">
        <w:t>.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C7619" w:rsidP="008A0C9E" w:rsidR="002C7619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774893" w:rsidRPr="00774893">
        <w:rPr>
          <w:bCs/>
        </w:rPr>
        <w:t xml:space="preserve">28. kolovoza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245D04" w:rsidP="00245D04" w:rsidR="00245D04">
      <w:pPr>
        <w:pStyle w:val="Odlomakpopisa"/>
        <w:numPr>
          <w:ilvl w:val="0"/>
          <w:numId w:val="24"/>
        </w:numPr>
        <w:jc w:val="both"/>
      </w:pPr>
      <w:r w:rsidRPr="00245D04">
        <w:t>Branimir Žulj, Osijek, Brune Bjelinskog 4</w:t>
      </w:r>
    </w:p>
    <w:p w:rsidRDefault="005E074D" w:rsidP="00245D04" w:rsidR="005E074D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5E074D" w:rsidP="005E074D" w:rsidR="005E074D">
      <w:pPr>
        <w:pStyle w:val="Odlomakpopisa"/>
        <w:numPr>
          <w:ilvl w:val="0"/>
          <w:numId w:val="24"/>
        </w:numPr>
      </w:pPr>
      <w:r w:rsidRPr="004B27B0">
        <w:t xml:space="preserve">Financijska agencija radi objave na mrežnim stranicama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2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</w:t>
    </w:r>
    <w:r w:rsidR="003C58FE">
      <w:t>1</w:t>
    </w:r>
    <w:r w:rsidR="00774893">
      <w:t>8</w:t>
    </w:r>
    <w:r w:rsidR="00990B73">
      <w:t>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5585"/>
    <w:rsid w:val="00024394"/>
    <w:rsid w:val="00030487"/>
    <w:rsid w:val="00032FE9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16CB2"/>
    <w:rsid w:val="0022794F"/>
    <w:rsid w:val="00245D04"/>
    <w:rsid w:val="00251854"/>
    <w:rsid w:val="002519B9"/>
    <w:rsid w:val="00251C30"/>
    <w:rsid w:val="002553C3"/>
    <w:rsid w:val="0025773B"/>
    <w:rsid w:val="00272A5D"/>
    <w:rsid w:val="00285F0B"/>
    <w:rsid w:val="00292DA8"/>
    <w:rsid w:val="002B3EAF"/>
    <w:rsid w:val="002C7619"/>
    <w:rsid w:val="002D018E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E33D3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4400E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16FD0"/>
    <w:rsid w:val="00625242"/>
    <w:rsid w:val="006300FA"/>
    <w:rsid w:val="0063711C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90B73"/>
    <w:rsid w:val="009911A5"/>
    <w:rsid w:val="009C2932"/>
    <w:rsid w:val="009C53A7"/>
    <w:rsid w:val="009C602E"/>
    <w:rsid w:val="009D5308"/>
    <w:rsid w:val="009E1755"/>
    <w:rsid w:val="009E4A10"/>
    <w:rsid w:val="009F027D"/>
    <w:rsid w:val="009F4F0F"/>
    <w:rsid w:val="00A04BDB"/>
    <w:rsid w:val="00A11F8F"/>
    <w:rsid w:val="00A12FCE"/>
    <w:rsid w:val="00A27732"/>
    <w:rsid w:val="00A31444"/>
    <w:rsid w:val="00A3225A"/>
    <w:rsid w:val="00A340B0"/>
    <w:rsid w:val="00A63E76"/>
    <w:rsid w:val="00A73999"/>
    <w:rsid w:val="00A80C48"/>
    <w:rsid w:val="00A90482"/>
    <w:rsid w:val="00AA56F8"/>
    <w:rsid w:val="00AB5190"/>
    <w:rsid w:val="00AC15B1"/>
    <w:rsid w:val="00AD2A8D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1454C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617D"/>
    <w:rsid w:val="00D1223E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210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1DB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FE39F0-9BD3-45C3-B79A-31275E225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611</properties:Words>
  <properties:Characters>3400</properties:Characters>
  <properties:Lines>111</properties:Lines>
  <properties:Paragraphs>45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2018-08-28T11:53:00Z</dcterms:created>
  <dc:creator>jbekavac</dc:creator>
  <cp:lastModifiedBy>Elizabeta Đeke</cp:lastModifiedBy>
  <cp:lastPrinted>2018-08-28T12:12:00Z</cp:lastPrinted>
  <dcterms:modified xmlns:xsi="http://www.w3.org/2001/XMLSchema-instance" xsi:type="dcterms:W3CDTF">2018-08-28T12:18:00Z</dcterms:modified>
  <cp:revision>11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28.8. -  predaja u posjed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