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7e15" w14:paraId="b237e15" w:rsidRDefault="008F7CF7" w:rsidP="008F7CF7" w:rsidR="008F7CF7">
      <w:pPr>
        <w:spacing w:after="0"/>
        <w:jc w:val="both"/>
        <w15:collapsed w:val="false"/>
      </w:pPr>
      <w:bookmarkStart w:name="_GoBack" w:id="0"/>
      <w:bookmarkEnd w:id="0"/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</w:p>
    <w:p w:rsidRDefault="00FD11FB" w:rsidP="008F7CF7" w:rsidR="008F7CF7">
      <w:pPr>
        <w:spacing w:after="0"/>
        <w:jc w:val="center"/>
      </w:pPr>
      <w:r>
        <w:t>U   I</w:t>
      </w:r>
      <w:r w:rsidR="004406E7">
        <w:t xml:space="preserve"> </w:t>
      </w:r>
      <w:r>
        <w:t>M E   R E P U B L I K E   H R V A T S K E</w:t>
      </w:r>
    </w:p>
    <w:p w:rsidRDefault="008F7CF7" w:rsidP="008F7CF7" w:rsidR="008F7CF7">
      <w:pPr>
        <w:spacing w:after="0"/>
        <w:jc w:val="center"/>
      </w:pPr>
    </w:p>
    <w:p w:rsidRDefault="008F7CF7" w:rsidP="008F7CF7" w:rsidR="008F7CF7">
      <w:pPr>
        <w:spacing w:after="0"/>
        <w:jc w:val="center"/>
      </w:pPr>
      <w:r>
        <w:t>R J E Š E NJ E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ind w:firstLine="708"/>
        <w:jc w:val="both"/>
      </w:pPr>
      <w:r>
        <w:t>Visoki trgovački sud Republike Hrvatske u Zagrebu, u vijeću sastavljenom od sudaca Kamelije Parać, predsjednice vijeća, Gorane Aralice Martinović, sutkinje izvjestiteljice, i Davora Pustijanca, člana vijeća, u stečajnom postupku nad STEČAJNOM MASOM IZA KAJFOSZ PUTNIČKA AGENCIJA d.o.o., OIB 86231986351, Kralja Tomislava 8, Imotski, odlučujući o žalbi mr. Ivice Magića, Zagrebačka 167, Dugo selo, protiv rješenja Trgovačkog suda u Splitu poslovni broj St-1715/2016 od 4. listopada 2017., 30. studenog 2017.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center"/>
      </w:pPr>
      <w:r>
        <w:t>r i j e š i o   j e</w:t>
      </w:r>
    </w:p>
    <w:p w:rsidRDefault="008F7CF7" w:rsidP="008F7CF7" w:rsidR="008F7CF7">
      <w:pPr>
        <w:spacing w:after="0"/>
        <w:jc w:val="both"/>
      </w:pPr>
    </w:p>
    <w:p w:rsidRDefault="00FD11FB" w:rsidP="008F7CF7" w:rsidR="008F7CF7">
      <w:pPr>
        <w:spacing w:after="0"/>
        <w:jc w:val="both"/>
      </w:pPr>
      <w:r>
        <w:tab/>
        <w:t>O</w:t>
      </w:r>
      <w:r w:rsidR="008F7CF7">
        <w:t xml:space="preserve">dbija </w:t>
      </w:r>
      <w:r>
        <w:t xml:space="preserve">se žalba </w:t>
      </w:r>
      <w:r w:rsidR="008F7CF7">
        <w:t>kao neosnovana te potvrđuje rješenje Trgovačkog suda u Splitu poslovni broj St-1715/2016 od 4. listopada 2017.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center"/>
      </w:pPr>
      <w:r>
        <w:t>Obrazloženje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  <w:r>
        <w:tab/>
        <w:t>Rješenjem Trgovačkog suda u Splitu poslovni broj St-1715/2016 od 4. listopada 2017. uskraćeno je zastupanje mr. Ivici Magiću, Zagrebačka 167, Dugo selo</w:t>
      </w:r>
      <w:r w:rsidR="00416EBE">
        <w:t>,</w:t>
      </w:r>
      <w:r>
        <w:t xml:space="preserve"> na ročištu od 28. rujna 2017.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  <w:r>
        <w:tab/>
        <w:t>Protiv tog rješenja mr. Ivica Magić izjavio je žalbu ne navodeći posebno koji od žalbenih razloga predviđenih odredbom članka 353. stavka 1. Zakona o parničnom postupku. U bitnom smatra da ima stručna znanja te da postoji zakonski izuzetak predviđen odredbom članka 89.a Zakona o parničnom postupku te smatra da se u ovom slučaju može primijeniti odredba članka 96 točaka 1. i 3. Stečajnog zakona. Predlaže uvažiti žalbu, pobijano rješenje preinačiti, i omogućiti mu zastupanje interesa razlučnog vjerovnika Pavela Ohera u ovom stečajnom postupku.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  <w:r>
        <w:tab/>
        <w:t>Žalba nije osnovana.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  <w:r>
        <w:tab/>
        <w:t>Ispitavši pobijano rješenje na temelju odredaba članka 365. stav</w:t>
      </w:r>
      <w:r w:rsidR="00416EBE">
        <w:t>a</w:t>
      </w:r>
      <w:r>
        <w:t>ka 1. i 2. i članka 381. Zakona o parničnom postupku („Narodne novine“ broj: 53/91, 91/92, 112/99, 88/01, 117/03, 88/05, 2/07, 84/08, 123/08, 57/11, 148/11 - pročišćeni tekst, 25/13 i 89/14; dalje: ZPP) te članka 10. Stečajnog zakona („Narodne novine“ broj 71/15; dalje: SZ), u granicama razloga navedenih u žalbi te pazeći po službenoj dužnosti na bitne povrede odredaba postupka iz članka 354. stavka 2. točaka 2., 4., 8., 9., 11., 13. i 14. tog Zakona i na pravilnu primjenu materijalnog prava, ovaj sud nalazi da je pobijano rješenje pravilno i zakonito.</w:t>
      </w:r>
    </w:p>
    <w:p w:rsidRDefault="008F7CF7" w:rsidP="008F7CF7" w:rsidR="008F7CF7">
      <w:pPr>
        <w:spacing w:after="0"/>
        <w:jc w:val="both"/>
      </w:pPr>
      <w:r>
        <w:lastRenderedPageBreak/>
        <w:tab/>
        <w:t>Sud prvog stupnja pobijano rješenje temelji na utvrđenju da je mr. Ivica Magić upitan od strane suda na skupštini vjerovnika održanoj 28. rujna 2017. je li upisan u imenik odvjetnika Republike Hrvatske, odnosno je li s Pavelom</w:t>
      </w:r>
      <w:r w:rsidR="00416EBE">
        <w:t xml:space="preserve"> Oherom srodnik po krvi u pravoj</w:t>
      </w:r>
      <w:r>
        <w:t xml:space="preserve"> liniji ili brat, odgovorio da niti je upisan u imenik odvjetnika Republike Hrvatske, a niti da je srodnik Pavela Ohere. Naveo je da je u konkretnom slučaju riječ o stečajnom, a ne o parničnom postupku te da bi mu se s obzirom na njegove kvalifikacije (magistar ekonomskih znanosti, licencija za stečajnog upravitelja, licencija za ovlaštenog sudskog vještaka za financije i ovlašteni revizor s certifikatom) trebalo dopustiti zastupanje interesa Pavela Ohere.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both"/>
      </w:pPr>
      <w:r>
        <w:tab/>
        <w:t>Na temelju navedenog utvrđenja, primjenom odredbe iz članka 10. SZ-a, u vezi s odredbom članka 89.a ZPP-a, sud prvog stupnja uskratio je zastupanje mr. Ivici Magiću, u ovom stečajnom postupku.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ind w:firstLine="708"/>
        <w:jc w:val="both"/>
      </w:pPr>
      <w:r>
        <w:t>Odredbom članka 103. stavka 1. Stečajno</w:t>
      </w:r>
      <w:r w:rsidR="00C628C2">
        <w:t>g zakona („Narodne novine“ broj</w:t>
      </w:r>
      <w:r>
        <w:t xml:space="preserve"> 71/15; dalje: SZ) propisano je da skupštinu vjerovnika saziva sud. Pravo sudjelovanja imaju svi stečajni vjerovnici, svi stečajni vjerovnici s pravom odvojenoga namirenja, stečajni upravitelj i dužnik pojedinac.</w:t>
      </w:r>
    </w:p>
    <w:p w:rsidRDefault="008F7CF7" w:rsidP="008F7CF7" w:rsidR="008F7CF7">
      <w:pPr>
        <w:spacing w:after="0"/>
        <w:ind w:firstLine="708"/>
        <w:jc w:val="both"/>
      </w:pPr>
    </w:p>
    <w:p w:rsidRDefault="008F7CF7" w:rsidP="008F7CF7" w:rsidR="008F7CF7">
      <w:pPr>
        <w:spacing w:after="0"/>
        <w:ind w:firstLine="708"/>
        <w:jc w:val="both"/>
      </w:pPr>
      <w:r>
        <w:t>Odredbom članka 10. SZ-a propisano je da se u stečajnom postupku na odgovarajući način primjenjuju pravila parničnog postupka u postupku pred trgovačkim sudovima.</w:t>
      </w:r>
    </w:p>
    <w:p w:rsidRDefault="008F7CF7" w:rsidP="008F7CF7" w:rsidR="008F7CF7">
      <w:pPr>
        <w:spacing w:after="0"/>
        <w:ind w:firstLine="708"/>
        <w:jc w:val="both"/>
      </w:pPr>
    </w:p>
    <w:p w:rsidRDefault="008F7CF7" w:rsidP="008F7CF7" w:rsidR="008F7CF7">
      <w:pPr>
        <w:spacing w:after="0"/>
        <w:jc w:val="both"/>
      </w:pPr>
      <w:r>
        <w:tab/>
        <w:t>Odredbom iz članka 89.a ZPP-a stranku kao punomoćnik može zastupati samo odvjetnik, ako zakonom nije drugačije određeno, zatim osoba koja je sa strankom u radnom odnosu, ako je potpuno poslovno spos</w:t>
      </w:r>
      <w:r w:rsidR="00C628C2">
        <w:t>obna, te srodnik po krvi u prav</w:t>
      </w:r>
      <w:r>
        <w:t>oj liniji, brat, sestra ili bračni drug – ako je potpuno poslovno sposoban i ako se ne bavi nadripisarstvom.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ind w:firstLine="708"/>
        <w:jc w:val="both"/>
      </w:pPr>
      <w:r>
        <w:t>Odredbom članka 96. stavka 1. SZ-a propisano je da sud može, radi zaštite interesa vjerovnika u stečajnom postupku, prije prvoga ročišta vjerovnika osnovati odbor vjerovnika i imenovati njegove članove (3.). Za članove odbora vjerovnika mogu biti imenovani i razlučni vjerovnici i osobe koje nisu vjerovnici ako bi svojim stručnim znanjem mogle pridonijeti radu toga odbora.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ind w:firstLine="708"/>
        <w:jc w:val="both"/>
      </w:pPr>
      <w:r>
        <w:t>S obzirom na to da je mr. Ivica Magić pristupio na skupštinu vjerovnika 28. rujna 2017. (članak 103. SZ-a) kao punomoćnik razlučnog vjerovnika Pavela Ohere, a da, kako to pravilno utvrđuje sud prvog stupnja, ne ulazi u krug osoba koje, prema odredbama navedenih članaka (89.a), mogu zastupati stečajne vjerovnike, to je sud prvog stupnja pravilno, suprotno žalbenim navodima, primijenio odredbu članka 90. ZPP-a u vezi s odredbom članka 89.a</w:t>
      </w:r>
      <w:r w:rsidR="00AE0724">
        <w:t xml:space="preserve"> ZPP-a</w:t>
      </w:r>
      <w:r>
        <w:t>, kada je odlučio kao u izreci pobijanog rješenja.</w:t>
      </w:r>
    </w:p>
    <w:p w:rsidRDefault="008F7CF7" w:rsidP="008F7CF7" w:rsidR="008F7CF7">
      <w:pPr>
        <w:spacing w:after="0"/>
        <w:ind w:firstLine="708"/>
        <w:jc w:val="both"/>
      </w:pPr>
    </w:p>
    <w:p w:rsidRDefault="008F7CF7" w:rsidP="008F7CF7" w:rsidR="008F7CF7">
      <w:pPr>
        <w:spacing w:after="0"/>
        <w:jc w:val="both"/>
      </w:pPr>
      <w:r>
        <w:tab/>
        <w:t>Suprotno žalbenim navodima, odredba članka 96. stavka 1. i 3. SZ-a ne može se primijeniti u konkretnom slučaju, a s obzirom na pravnu prirodu ovog postupka koji se vodi radi skupnog namirenja vjerovnika stečajnog dužnika, unovčenjem njegove imovine i podjelom prikupljenih sredstava vjerovnicima, te radi utvrđivanja vrijednosti predmetne nekretnine opisanoj u rješenju suda prvog stupnja poslovni broj St-1715/2016 od 28. srpnja 2017. na skupštini vjerovnika koju je sazvao sud (članak 103. SZ-a), a ne radi imenovanja članova odbora vjerovnika iz redova osoba koji nisu vjerovnici ako bi svojim znanjem mogli pridonijeti radu tog odbora.</w:t>
      </w:r>
    </w:p>
    <w:p w:rsidRDefault="008F7CF7" w:rsidP="008F7CF7" w:rsidR="008F7CF7">
      <w:pPr>
        <w:spacing w:after="0"/>
        <w:jc w:val="both"/>
      </w:pPr>
      <w:r>
        <w:tab/>
        <w:t>Slijedom navedenog, valjalo je, na temelju odredbe iz članka 380. točke 2. ZPP-a u vezi s člankom 10. SZ-a riješiti kao u izreci.</w:t>
      </w:r>
    </w:p>
    <w:p w:rsidRDefault="008F7CF7" w:rsidP="008F7CF7" w:rsidR="008F7CF7">
      <w:pPr>
        <w:spacing w:after="0"/>
        <w:jc w:val="both"/>
      </w:pPr>
    </w:p>
    <w:p w:rsidRDefault="008F7CF7" w:rsidP="008F7CF7" w:rsidR="008F7CF7">
      <w:pPr>
        <w:spacing w:after="0"/>
        <w:jc w:val="center"/>
      </w:pPr>
      <w:r>
        <w:t>Zagreb, 30. studenog 2017.</w:t>
      </w:r>
    </w:p>
    <w:p w:rsidRDefault="00AE0724" w:rsidP="008F7CF7" w:rsidR="00AE0724">
      <w:pPr>
        <w:spacing w:after="0"/>
        <w:jc w:val="center"/>
      </w:pPr>
    </w:p>
    <w:p w:rsidRDefault="00AE0724" w:rsidP="00DD4E6E" w:rsidR="00AE0724">
      <w:pPr>
        <w:pStyle w:val="Bezproreda"/>
        <w:ind w:left="4536"/>
        <w:jc w:val="center"/>
      </w:pPr>
      <w:r>
        <w:t>Sudac</w:t>
      </w:r>
    </w:p>
    <w:p w:rsidRDefault="00AE0724" w:rsidP="00DD4E6E" w:rsidR="00AE0724">
      <w:pPr>
        <w:pStyle w:val="Bezproreda"/>
        <w:ind w:left="4536"/>
        <w:jc w:val="center"/>
      </w:pPr>
      <w:r>
        <w:t>Kamelija Parać, v. r.</w:t>
      </w:r>
    </w:p>
    <w:p w:rsidRDefault="00AE0724" w:rsidP="00DD4E6E" w:rsidR="00AE0724">
      <w:pPr>
        <w:pStyle w:val="Bezproreda"/>
        <w:ind w:left="4536"/>
        <w:jc w:val="center"/>
      </w:pPr>
    </w:p>
    <w:p w:rsidRDefault="00AE0724" w:rsidP="00DD4E6E" w:rsidR="00AE0724">
      <w:pPr>
        <w:pStyle w:val="Bezproreda"/>
        <w:ind w:left="4536"/>
        <w:jc w:val="center"/>
      </w:pPr>
      <w:r>
        <w:t>Za točnost otpravka – ovlašteni službenik</w:t>
      </w:r>
    </w:p>
    <w:p w:rsidRDefault="00AE0724" w:rsidP="00DD4E6E" w:rsidR="00AE0724" w:rsidRPr="007827DF">
      <w:pPr>
        <w:pStyle w:val="Bezproreda"/>
        <w:ind w:left="4536"/>
        <w:jc w:val="center"/>
      </w:pPr>
      <w:r>
        <w:t>Brankica Curman</w:t>
      </w:r>
    </w:p>
    <w:p w:rsidRDefault="00AE0724" w:rsidP="008F7CF7" w:rsidR="00AE0724">
      <w:pPr>
        <w:spacing w:after="0"/>
        <w:jc w:val="center"/>
      </w:pPr>
    </w:p>
    <w:sectPr w:rsidSect="004406E7" w:rsidR="00AE0724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041" w:rsidP="00537B78" w:rsidR="000D2041">
      <w:r>
        <w:separator/>
      </w:r>
    </w:p>
  </w:endnote>
  <w:endnote w:id="0" w:type="continuationSeparator">
    <w:p w:rsidRDefault="000D2041" w:rsidP="00537B78" w:rsidR="000D2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3A5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041" w:rsidP="00537B78" w:rsidR="000D2041">
      <w:r>
        <w:separator/>
      </w:r>
    </w:p>
  </w:footnote>
  <w:footnote w:id="0" w:type="continuationSeparator">
    <w:p w:rsidRDefault="000D2041" w:rsidP="00537B78" w:rsidR="000D2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663A5" w:rsidRPr="008663A5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8663A5" w:rsidRPr="008663A5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041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6EBE"/>
    <w:rsid w:val="004170A1"/>
    <w:rsid w:val="00417F2F"/>
    <w:rsid w:val="00420390"/>
    <w:rsid w:val="0042104F"/>
    <w:rsid w:val="0042319A"/>
    <w:rsid w:val="0042377C"/>
    <w:rsid w:val="00423CF6"/>
    <w:rsid w:val="004258C0"/>
    <w:rsid w:val="00426DD7"/>
    <w:rsid w:val="0042749B"/>
    <w:rsid w:val="0043033C"/>
    <w:rsid w:val="00430503"/>
    <w:rsid w:val="00430993"/>
    <w:rsid w:val="00432EE9"/>
    <w:rsid w:val="00433D82"/>
    <w:rsid w:val="00437222"/>
    <w:rsid w:val="004406E7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3A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8F7CF7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0724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8C2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55E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33F4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4EF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1F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278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00F62"/>
    <w:rsid w:val="00141482"/>
    <w:rsid w:val="002F4839"/>
    <w:rsid w:val="00332B0E"/>
    <w:rsid w:val="003D2AE5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  <derivirana_varijabla naziv="Padez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  <derivirana_varijabla naziv="OstaliSudionici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4583D-DA81-4930-980F-E2FE012CC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864</properties:Words>
  <properties:Characters>4684</properties:Characters>
  <properties:Lines>104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2017-12-19T07:55:00Z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2017-12-06T13:38:00Z</cp:lastPrinted>
  <dcterms:modified xmlns:xsi="http://www.w3.org/2001/XMLSchema-instance" xsi:type="dcterms:W3CDTF">2017-12-19T07:58:00Z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