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d4749" w14:paraId="07d4749" w:rsidRDefault="00735791" w:rsidP="005D7BF8" w:rsidR="00735791"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35791" w:rsidP="005D7BF8" w:rsidR="00735791" w:rsidRPr="005D7BF8">
      <w:pPr>
        <w:pStyle w:val="Bezproreda"/>
        <w:jc w:val="both"/>
      </w:pPr>
      <w:r w:rsidRPr="005D7BF8">
        <w:rPr>
          <w:rFonts w:eastAsia="MS Mincho"/>
        </w:rPr>
        <w:t xml:space="preserve">   REPUBLIKA HRVATSKA</w:t>
      </w:r>
    </w:p>
    <w:p w:rsidRDefault="00735791" w:rsidP="005D7BF8" w:rsidR="00735791" w:rsidRPr="005D7BF8">
      <w:pPr>
        <w:pStyle w:val="Bezproreda"/>
        <w:jc w:val="both"/>
      </w:pPr>
      <w:r w:rsidRPr="005D7BF8">
        <w:rPr>
          <w:rFonts w:eastAsia="MS Mincho"/>
        </w:rPr>
        <w:t>TRGOVAČKI SUD U RIJECI</w:t>
      </w:r>
    </w:p>
    <w:p w:rsidRDefault="00735791" w:rsidP="005D7BF8" w:rsidR="00735791"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971C65" w:rsidRPr="00971C65">
        <w:rPr>
          <w:b/>
        </w:rPr>
        <w:t>PETRA društvo s ograničenom odgovornošću za trgovinu i ugostiteljstvo, RIJEKA, Luki 14/a, OIB 43336547798</w:t>
      </w:r>
      <w:r w:rsidR="009823D9" w:rsidRPr="009823D9">
        <w:rPr>
          <w:b/>
        </w:rPr>
        <w:t xml:space="preserve">, </w:t>
      </w:r>
      <w:r w:rsidR="001C7A55" w:rsidRPr="001C7A55">
        <w:t xml:space="preserve">dana </w:t>
      </w:r>
      <w:r w:rsidR="00076E17">
        <w:t>16</w:t>
      </w:r>
      <w:r w:rsidR="000D5434">
        <w:t>.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971C65" w:rsidRPr="00971C65">
        <w:rPr>
          <w:b/>
        </w:rPr>
        <w:t>PETRA društvo s ograničenom odgovornošću za trgovinu i ugostiteljstvo, RIJEKA, Luki 14/a, OIB 43336547798</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1E174F">
        <w:t xml:space="preserve"> </w:t>
      </w:r>
      <w:r w:rsidR="00C33984">
        <w:t>Ljubica Juranović - Skočić, Kastav, Čikovići 26/11, OIB 88499470397</w:t>
      </w:r>
      <w:r w:rsidR="00CF41D3" w:rsidRPr="00AC3075">
        <w:t>.</w:t>
      </w:r>
      <w:r w:rsidR="00C848FC" w:rsidRPr="00AC3075">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971C65" w:rsidRPr="00971C65">
        <w:rPr>
          <w:b/>
        </w:rPr>
        <w:t>PETRA društvo s ograničenom odgovornošću za trgovinu i ugostiteljstvo, RIJEKA, Luki 14/a, OIB 43336547798</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971C65" w:rsidP="00971C65" w:rsidR="00971C65" w:rsidRPr="00971C65">
      <w:pPr>
        <w:jc w:val="both"/>
      </w:pPr>
      <w:r w:rsidRPr="00971C65">
        <w:tab/>
        <w:t xml:space="preserve">Financijska agencija, Regionalni centar Rijeka podnijela je ovome sudu 24. svibnja 2016. godine prijedlog za otvaranje stečajnog postupka nad dužnikom PETRA društvo s ograničenom odgovornošću za trgovinu i ugostiteljstvo, RIJEKA, Luki 14/a, OIB 43336547798, (dalje: dužnik) temeljem čl.444. st.2. Stečajnog zakona (Narodne novine, br. 71/15, dalje: SZ-a). </w:t>
      </w:r>
    </w:p>
    <w:p w:rsidRDefault="00971C65" w:rsidP="00971C65" w:rsidR="00971C65" w:rsidRPr="00971C65">
      <w:pPr>
        <w:jc w:val="both"/>
      </w:pPr>
      <w:r w:rsidRPr="00971C65">
        <w:tab/>
        <w:t xml:space="preserve">Predlagatelj je u prijedlogu naveo da dužnik na dan </w:t>
      </w:r>
      <w:r w:rsidR="00362D57">
        <w:t>0</w:t>
      </w:r>
      <w:r w:rsidRPr="00971C65">
        <w:t xml:space="preserve">1. rujna  2015. godine u Očevidniku redoslijeda osnova za plaćanje ima evidentirane neizvršene osnove za plaćanje u neprekinutom razdoblju od 253 dana u ukupnom iznosu od 12.363,51 kn u koji iznos je uračunata i kamata i naknada Financijske agencije za provedbe ovrhe i da dužnik ima dvoje zaposlenika. </w:t>
      </w:r>
    </w:p>
    <w:p w:rsidRDefault="00971C65" w:rsidP="00971C65" w:rsidR="00971C65" w:rsidRPr="00971C65">
      <w:pPr>
        <w:jc w:val="both"/>
      </w:pPr>
      <w:r w:rsidRPr="00971C65">
        <w:tab/>
        <w:t xml:space="preserve">Rješenjem posl. br. St-1107/16-4 od </w:t>
      </w:r>
      <w:r w:rsidR="00362D57">
        <w:t>0</w:t>
      </w:r>
      <w:r w:rsidRPr="00971C65">
        <w:t xml:space="preserve">7. studenog 2016. godine pokrenut je prethodni postupak radi utvrđivanja pretpostavki za otvaranje stečajnog postupka nad dužnikom, te naloženo osobi ovlaštenoj za zastupanje dužnika Dajani Orenda iz Rijeke, </w:t>
      </w:r>
      <w:r w:rsidRPr="00971C65">
        <w:lastRenderedPageBreak/>
        <w:t xml:space="preserve">Dubrovačka 2,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971C65" w:rsidP="00971C65" w:rsidR="00971C65" w:rsidRPr="00971C65">
      <w:pPr>
        <w:jc w:val="both"/>
      </w:pPr>
      <w:r w:rsidRPr="00971C65">
        <w:tab/>
        <w:t xml:space="preserve">Rješenjem od </w:t>
      </w:r>
      <w:r w:rsidR="00362D57">
        <w:t>0</w:t>
      </w:r>
      <w:r w:rsidRPr="00971C65">
        <w:t>9. veljače  2017. godine određena je mjera osiguranja iz čl. 118. st. 2. toč. 1. SZ-a imenovanjem privremenog stečajnog upravitelja Ljubice Juranović Skočić iz Kastva, Ćikovići 26/11, čija je dužnost u prethodnom postupku bila iznijeti svoje mišljenje o tome postoji li razlog za otvaranje stečajnog postupka, te posebno mogu li se imovinom dužnika namiriti troškovi postupka temeljem čl.119. st.2. SZ-a.</w:t>
      </w:r>
    </w:p>
    <w:p w:rsidRDefault="00971C65" w:rsidP="00971C65" w:rsidR="00971C65" w:rsidRPr="00971C65">
      <w:pPr>
        <w:jc w:val="both"/>
      </w:pPr>
      <w:r w:rsidRPr="00971C65">
        <w:tab/>
        <w:t>Privremeni stečajni upravitelj u prethodnom postupku izvršio je pregled dužnikovog poslovnog prostora  Caffe bar, Zdenac“ U Rijeci  , Luki 14. A.  Dužnik je do 21. ožujka 2017. godine, obavljao ugostiteljske usluge u iznajmljenom poslovnom prostoru  caffe bar  „ZDENAC“  u Rijeci, Luki 14/a.  Nakon obavljenog  nadzora  od strane Porezne uprave dužniku je određena  zabrana  obavljanja  ugostiteljske djelatnosti  u poslovnom prostoru cafe bar „Zdenac“ do pravomoćnosti rješenja, a sve radi neplaćanja doprinosa i nepolaganja utrška na žiro račun dužnika.</w:t>
      </w:r>
    </w:p>
    <w:p w:rsidRDefault="00971C65" w:rsidP="00971C65" w:rsidR="00971C65" w:rsidRPr="00971C65">
      <w:pPr>
        <w:jc w:val="both"/>
      </w:pPr>
      <w:r w:rsidRPr="00971C65">
        <w:tab/>
        <w:t>Iz dostavljene bruto bilance na dan 31.12.2016. god. razvidno je isknjiženje opreme i poslovnog inventara u 2016. godine ukupne nabavne vrijednosti u iznosu od 194.821kn,  sadašnje  knjigovodstvene vrijednosti u iznosu od 47.575,00 kn.</w:t>
      </w:r>
    </w:p>
    <w:p w:rsidRDefault="00971C65" w:rsidP="00971C65" w:rsidR="00971C65" w:rsidRPr="00971C65">
      <w:pPr>
        <w:jc w:val="both"/>
      </w:pPr>
      <w:r w:rsidRPr="00971C65">
        <w:tab/>
        <w:t xml:space="preserve">Privremeni stečajni upravitelj izvršio je pregled dužnikovog poslovnog prostora – unajmljenog  od Grada Rijeke  u   kojem je  dužnik  obavljao djelatnost pripreme i usluživanja pića  caffe bar „ Zdenac“, Rijeka, Luki 14A, te je utvrdio da se radi o  opremi – šanku i klupama koji su ugrađeni u objekt. Ostala ugostiteljska oprema koja se nalazi u prostoru je i u vrlo lošem stanju  i bez mogućnosti unovčenja. Opći dojam  opreme samog ugostiteljskog  prostora vrlo loš. Prostor je zapečaćen  od strane Porezne uprave, dužnik je prestao sa obavljanjem  djelatnosti.   </w:t>
      </w:r>
    </w:p>
    <w:p w:rsidRDefault="00971C65" w:rsidP="00971C65" w:rsidR="00971C65" w:rsidRPr="00971C65">
      <w:pPr>
        <w:jc w:val="both"/>
      </w:pPr>
      <w:r w:rsidRPr="00971C65">
        <w:tab/>
        <w:t>Veći dio kratkotrajne imovine odnosi na  potraživanje prema vlasniku i prokuristi društva za nepoloženi utržak, navedeno potraživanje nije moguće naplatiti s obzirom imovinsko stanje dužnika.</w:t>
      </w:r>
    </w:p>
    <w:p w:rsidRDefault="00971C65" w:rsidP="00971C65" w:rsidR="00971C65" w:rsidRPr="00971C65">
      <w:pPr>
        <w:jc w:val="both"/>
      </w:pPr>
      <w:r w:rsidRPr="00971C65">
        <w:tab/>
        <w:t xml:space="preserve">Do završetka prethodnog postupka kod dužnika je utvrđeno postojanje stečajnog razloga nesposobnost za plaćanje iz čl. 5. SZ-a. </w:t>
      </w:r>
    </w:p>
    <w:p w:rsidRDefault="00971C65" w:rsidP="00971C65" w:rsidR="00971C65" w:rsidRPr="00971C65">
      <w:pPr>
        <w:jc w:val="both"/>
      </w:pPr>
      <w:r w:rsidRPr="00971C65">
        <w:tab/>
        <w:t xml:space="preserve">Naime, prema podacima FINE od </w:t>
      </w:r>
      <w:r w:rsidR="009701BB">
        <w:t>0</w:t>
      </w:r>
      <w:r w:rsidRPr="00971C65">
        <w:t>2. studenog 2016.</w:t>
      </w:r>
      <w:r w:rsidR="009701BB">
        <w:t xml:space="preserve"> </w:t>
      </w:r>
      <w:r w:rsidRPr="00971C65">
        <w:t>g</w:t>
      </w:r>
      <w:r w:rsidR="009701BB">
        <w:t>odine</w:t>
      </w:r>
      <w:r w:rsidRPr="00971C65">
        <w:t xml:space="preserve"> dužnik u Očevidniku redoslijeda osnova za plaćanje na dan </w:t>
      </w:r>
      <w:r w:rsidR="009701BB">
        <w:t>0</w:t>
      </w:r>
      <w:r w:rsidRPr="00971C65">
        <w:t>2. studeni 2016.</w:t>
      </w:r>
      <w:r w:rsidR="009701BB">
        <w:t xml:space="preserve"> </w:t>
      </w:r>
      <w:r w:rsidRPr="00971C65">
        <w:t>g</w:t>
      </w:r>
      <w:r w:rsidR="009701BB">
        <w:t>odine</w:t>
      </w:r>
      <w:r w:rsidRPr="00971C65">
        <w:t xml:space="preserve"> ima evidentirane neizvršene osnove za plaćanje u neprekinutom razdoblju od 680 dana. </w:t>
      </w:r>
    </w:p>
    <w:p w:rsidRDefault="00971C65" w:rsidP="00971C65" w:rsidR="00971C65" w:rsidRPr="00971C65">
      <w:pPr>
        <w:jc w:val="both"/>
      </w:pPr>
      <w:r w:rsidRPr="00971C65">
        <w:tab/>
        <w:t>Obzirom da je do završetka prethodnog postupka kod dužnika utvrđeno postojanje stečajnog razloga sposobnost za plaćanje iz čl. 6. SZ-a kao i činjenica nedostatnosti dužnikove imovine za namirenje troškova prethodnog i otvorenog stečajnog postupka  privremeni stečajni upravitelj je na ročištu predložio sudu da pozove vjerovnike i druge osobe koje imaju pravni interes za provedbom stečajnog postupka na uplatu predujma u visini od 34.600,00 kn za namirenje troškova prethodnog i otvorenog stečajnog postupka.</w:t>
      </w:r>
    </w:p>
    <w:p w:rsidRDefault="009701BB" w:rsidP="00971C65" w:rsidR="00971C65" w:rsidRPr="00971C65">
      <w:pPr>
        <w:jc w:val="both"/>
      </w:pPr>
      <w:r>
        <w:tab/>
      </w:r>
      <w:r w:rsidR="00971C65" w:rsidRPr="00971C65">
        <w:t>Strukturu predvidivih troškova čine:</w:t>
      </w:r>
    </w:p>
    <w:p w:rsidRDefault="00971C65" w:rsidP="00971C65" w:rsidR="00971C65" w:rsidRPr="00971C65">
      <w:pPr>
        <w:jc w:val="both"/>
      </w:pPr>
      <w:r w:rsidRPr="00971C65">
        <w:t>1. Izrada pečata i bankovne naknade……..</w:t>
      </w:r>
      <w:r w:rsidRPr="00971C65">
        <w:tab/>
      </w:r>
      <w:r w:rsidRPr="00971C65">
        <w:tab/>
      </w:r>
      <w:r w:rsidRPr="00971C65">
        <w:tab/>
      </w:r>
      <w:r w:rsidRPr="00971C65">
        <w:tab/>
      </w:r>
      <w:r w:rsidRPr="00971C65">
        <w:tab/>
        <w:t xml:space="preserve">    600,00 kn</w:t>
      </w:r>
    </w:p>
    <w:p w:rsidRDefault="00971C65" w:rsidP="00971C65" w:rsidR="00971C65" w:rsidRPr="00971C65">
      <w:pPr>
        <w:jc w:val="both"/>
      </w:pPr>
      <w:r w:rsidRPr="00971C65">
        <w:t xml:space="preserve">2.  Troškovi zbrinjavanja arhive ………………………           </w:t>
      </w:r>
      <w:r w:rsidRPr="00971C65">
        <w:tab/>
      </w:r>
      <w:r w:rsidRPr="00971C65">
        <w:tab/>
        <w:t xml:space="preserve"> 2.000,00 kn</w:t>
      </w:r>
    </w:p>
    <w:p w:rsidRDefault="00971C65" w:rsidP="00971C65" w:rsidR="00971C65" w:rsidRPr="00971C65">
      <w:pPr>
        <w:jc w:val="both"/>
      </w:pPr>
      <w:r w:rsidRPr="00971C65">
        <w:lastRenderedPageBreak/>
        <w:t>3.  Naknada troškova steč. upravitelja</w:t>
      </w:r>
      <w:r w:rsidRPr="00971C65">
        <w:tab/>
      </w:r>
      <w:r w:rsidRPr="00971C65">
        <w:tab/>
      </w:r>
      <w:r w:rsidRPr="00971C65">
        <w:tab/>
        <w:t xml:space="preserve">……         </w:t>
      </w:r>
      <w:r w:rsidRPr="00971C65">
        <w:tab/>
        <w:t xml:space="preserve"> 4.000,00 kn</w:t>
      </w:r>
    </w:p>
    <w:p w:rsidRDefault="00971C65" w:rsidP="00971C65" w:rsidR="00971C65" w:rsidRPr="00971C65">
      <w:pPr>
        <w:jc w:val="both"/>
      </w:pPr>
      <w:r w:rsidRPr="00971C65">
        <w:t>4. Nagrada stečajnog upravitelju u bruto iznosu ……………………</w:t>
      </w:r>
      <w:r w:rsidRPr="00971C65">
        <w:tab/>
        <w:t>10.000,00 kn</w:t>
      </w:r>
    </w:p>
    <w:p w:rsidRDefault="00971C65" w:rsidP="00971C65" w:rsidR="00971C65" w:rsidRPr="00971C65">
      <w:pPr>
        <w:jc w:val="both"/>
      </w:pPr>
      <w:r w:rsidRPr="00971C65">
        <w:t xml:space="preserve">5. Nagrada privremenom stečajnom upravitelju u bruto iznosu </w:t>
      </w:r>
      <w:r w:rsidRPr="00971C65">
        <w:tab/>
      </w:r>
      <w:r w:rsidRPr="00971C65">
        <w:tab/>
        <w:t xml:space="preserve">  6.000,00 kn</w:t>
      </w:r>
    </w:p>
    <w:p w:rsidRDefault="00971C65" w:rsidP="00971C65" w:rsidR="00971C65" w:rsidRPr="00971C65">
      <w:pPr>
        <w:jc w:val="both"/>
      </w:pPr>
      <w:r w:rsidRPr="00971C65">
        <w:t>6. Troškovi knjigovodstva</w:t>
      </w:r>
      <w:r w:rsidRPr="00971C65">
        <w:tab/>
      </w:r>
      <w:r w:rsidRPr="00971C65">
        <w:tab/>
      </w:r>
      <w:r w:rsidRPr="00971C65">
        <w:tab/>
      </w:r>
      <w:r w:rsidRPr="00971C65">
        <w:tab/>
      </w:r>
      <w:r w:rsidRPr="00971C65">
        <w:tab/>
      </w:r>
      <w:r w:rsidRPr="00971C65">
        <w:tab/>
      </w:r>
      <w:r w:rsidRPr="00971C65">
        <w:tab/>
        <w:t>12.000,00 kn</w:t>
      </w:r>
    </w:p>
    <w:p w:rsidRDefault="00320B90" w:rsidP="002555F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362D57">
        <w:t>09</w:t>
      </w:r>
      <w:r w:rsidR="00D5415B">
        <w:t>. svibnja</w:t>
      </w:r>
      <w:r>
        <w:t xml:space="preserve"> 2017. godine </w:t>
      </w:r>
      <w:r w:rsidR="006D7039">
        <w:t xml:space="preserve">pozvane su osobe koje imaju pravni interes za provedbom stečajnog postupka da u roku od 15 dana uplate predujam u visini od </w:t>
      </w:r>
      <w:r w:rsidR="00362D57">
        <w:t>34.600</w:t>
      </w:r>
      <w:r w:rsidR="00B579B0">
        <w:t>,00</w:t>
      </w:r>
      <w:r w:rsidR="00316D43">
        <w:t xml:space="preserve"> </w:t>
      </w:r>
      <w:r w:rsidR="006D7039">
        <w:t xml:space="preserve">kn, za namirenje troškova </w:t>
      </w:r>
      <w:r w:rsidR="00D5415B">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C33984">
        <w:t>0</w:t>
      </w:r>
      <w:r w:rsidR="00362D57">
        <w:t>9</w:t>
      </w:r>
      <w:r w:rsidR="00D5415B">
        <w:t>. svibnja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D5415B">
        <w:t>0</w:t>
      </w:r>
      <w:r w:rsidR="00362D57">
        <w:t>9</w:t>
      </w:r>
      <w:r w:rsidR="00D5415B">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D5415B">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555FE">
        <w:rPr>
          <w:bCs/>
        </w:rPr>
        <w:t>16</w:t>
      </w:r>
      <w:r w:rsidR="000D5434">
        <w:rPr>
          <w:bCs/>
        </w:rPr>
        <w:t>.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735791">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735791" w:rsidR="00735791">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E74B8F" w:rsidP="00E74B8F" w:rsidR="00E74B8F">
      <w:pPr>
        <w:ind w:firstLine="708" w:left="1416"/>
        <w:jc w:val="right"/>
      </w:pPr>
      <w:r>
        <w:t xml:space="preserve"> </w:t>
      </w: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C67034" w:rsidP="00C67034" w:rsidR="00C67034">
      <w:pPr>
        <w:rPr>
          <w:b/>
          <w:sz w:val="20"/>
          <w:szCs w:val="20"/>
        </w:rPr>
      </w:pPr>
    </w:p>
    <w:p w:rsidRDefault="00C67034" w:rsidP="00C67034" w:rsidR="00C67034">
      <w:pPr>
        <w:rPr>
          <w:b/>
          <w:sz w:val="20"/>
          <w:szCs w:val="20"/>
        </w:rPr>
      </w:pPr>
    </w:p>
    <w:p w:rsidRDefault="00C33984" w:rsidP="00C67034" w:rsidR="00C33984">
      <w:pPr>
        <w:rPr>
          <w:b/>
          <w:sz w:val="20"/>
          <w:szCs w:val="20"/>
        </w:rPr>
      </w:pPr>
    </w:p>
    <w:p w:rsidRDefault="00C33984" w:rsidP="00C67034" w:rsidR="00C33984">
      <w:pPr>
        <w:rPr>
          <w:b/>
          <w:sz w:val="20"/>
          <w:szCs w:val="20"/>
        </w:rPr>
      </w:pP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362D57">
        <w:rPr>
          <w:sz w:val="20"/>
          <w:szCs w:val="20"/>
        </w:rPr>
        <w:t>Dajana Orenda</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555FE">
        <w:rPr>
          <w:sz w:val="20"/>
          <w:szCs w:val="20"/>
        </w:rPr>
        <w:t>16</w:t>
      </w:r>
      <w:r w:rsidR="000D5434">
        <w:rPr>
          <w:sz w:val="20"/>
          <w:szCs w:val="20"/>
        </w:rPr>
        <w:t>.6.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5791">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71C65">
      <w:rPr>
        <w:b/>
      </w:rPr>
      <w:t>1107</w:t>
    </w:r>
    <w:r w:rsidR="00D46C4F">
      <w:rPr>
        <w:b/>
      </w:rPr>
      <w:t>/16-</w:t>
    </w:r>
    <w:r w:rsidR="00971C65">
      <w:rPr>
        <w:b/>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0B90"/>
    <w:rsid w:val="00321306"/>
    <w:rsid w:val="003410FB"/>
    <w:rsid w:val="00347320"/>
    <w:rsid w:val="00350322"/>
    <w:rsid w:val="00353158"/>
    <w:rsid w:val="003563E6"/>
    <w:rsid w:val="00362D57"/>
    <w:rsid w:val="0037434A"/>
    <w:rsid w:val="003828C9"/>
    <w:rsid w:val="003955C9"/>
    <w:rsid w:val="003A72D4"/>
    <w:rsid w:val="003B540A"/>
    <w:rsid w:val="003C0B7B"/>
    <w:rsid w:val="003C157D"/>
    <w:rsid w:val="0041378B"/>
    <w:rsid w:val="0042316F"/>
    <w:rsid w:val="00440D91"/>
    <w:rsid w:val="004704BE"/>
    <w:rsid w:val="00490A2A"/>
    <w:rsid w:val="00494342"/>
    <w:rsid w:val="0049663F"/>
    <w:rsid w:val="004A5D50"/>
    <w:rsid w:val="004B1960"/>
    <w:rsid w:val="004D3F29"/>
    <w:rsid w:val="004D4344"/>
    <w:rsid w:val="004E14F0"/>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35791"/>
    <w:rsid w:val="00743D75"/>
    <w:rsid w:val="00751063"/>
    <w:rsid w:val="007540C9"/>
    <w:rsid w:val="007556A0"/>
    <w:rsid w:val="00760CD6"/>
    <w:rsid w:val="007752A1"/>
    <w:rsid w:val="00776F61"/>
    <w:rsid w:val="007A72BF"/>
    <w:rsid w:val="007C24D4"/>
    <w:rsid w:val="007C3BCC"/>
    <w:rsid w:val="007C5AB4"/>
    <w:rsid w:val="007C730F"/>
    <w:rsid w:val="007D0A54"/>
    <w:rsid w:val="007E2DC3"/>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54D8"/>
    <w:rsid w:val="009D3F56"/>
    <w:rsid w:val="009E0DB4"/>
    <w:rsid w:val="009F7689"/>
    <w:rsid w:val="00A00578"/>
    <w:rsid w:val="00A06125"/>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B350EF"/>
    <w:rsid w:val="00B579B0"/>
    <w:rsid w:val="00B710DF"/>
    <w:rsid w:val="00B768F8"/>
    <w:rsid w:val="00B94EB9"/>
    <w:rsid w:val="00B96C6F"/>
    <w:rsid w:val="00BA2413"/>
    <w:rsid w:val="00BA2E41"/>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D586A"/>
    <w:rsid w:val="00DD7334"/>
    <w:rsid w:val="00DE36C9"/>
    <w:rsid w:val="00DF013D"/>
    <w:rsid w:val="00E01978"/>
    <w:rsid w:val="00E429BD"/>
    <w:rsid w:val="00E535BC"/>
    <w:rsid w:val="00E65893"/>
    <w:rsid w:val="00E65977"/>
    <w:rsid w:val="00E74B8F"/>
    <w:rsid w:val="00EA174D"/>
    <w:rsid w:val="00EA1A0F"/>
    <w:rsid w:val="00EC083F"/>
    <w:rsid w:val="00ED138E"/>
    <w:rsid w:val="00ED3538"/>
    <w:rsid w:val="00EF0D70"/>
    <w:rsid w:val="00F23CF2"/>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35791"/>
    <w:rPr>
      <w:color w:val="808080"/>
      <w:bdr w:space="0" w:sz="0" w:color="auto" w:val="none"/>
      <w:shd w:fill="auto" w:color="auto" w:val="clear"/>
    </w:rPr>
  </w:style>
  <w:style w:customStyle="true" w:styleId="eSPISCCParagraphDefaultFont" w:type="character">
    <w:name w:val="eSPIS_CC_Paragraph Default Font"/>
    <w:basedOn w:val="Zadanifontodlomka"/>
    <w:rsid w:val="0073579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35791"/>
    <w:rPr>
      <w:b/>
      <w:bdr w:space="0" w:sz="0" w:color="auto" w:val="none"/>
      <w:shd w:fill="FFFFCC" w:color="auto" w:val="clear"/>
      <w:lang w:val="hr-HR"/>
    </w:rPr>
  </w:style>
  <w:style w:customStyle="true" w:styleId="PozadinaSvijetloCrvena" w:type="character">
    <w:name w:val="Pozadina_SvijetloCrvena"/>
    <w:basedOn w:val="eSPISCCParagraphDefaultFont"/>
    <w:rsid w:val="0073579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3579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35791"/>
    <w:rPr>
      <w:color w:val="808080"/>
      <w:bdr w:color="auto" w:space="0" w:sz="0" w:val="none"/>
      <w:shd w:color="auto" w:fill="auto" w:val="clear"/>
    </w:rPr>
  </w:style>
  <w:style w:customStyle="1" w:styleId="eSPISCCParagraphDefaultFont" w:type="character">
    <w:name w:val="eSPIS_CC_Paragraph Default Font"/>
    <w:basedOn w:val="Zadanifontodlomka"/>
    <w:rsid w:val="0073579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35791"/>
    <w:rPr>
      <w:b/>
      <w:bdr w:color="auto" w:space="0" w:sz="0" w:val="none"/>
      <w:shd w:color="auto" w:fill="FFFFCC" w:val="clear"/>
      <w:lang w:val="hr-HR"/>
    </w:rPr>
  </w:style>
  <w:style w:customStyle="1" w:styleId="PozadinaSvijetloCrvena" w:type="character">
    <w:name w:val="Pozadina_SvijetloCrvena"/>
    <w:basedOn w:val="eSPISCCParagraphDefaultFont"/>
    <w:rsid w:val="0073579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3579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St-1107/2016</izvorni_sadrzaj>
    <derivirana_varijabla naziv="DomainObject.Predmet.OznakaBroj_1">St-1107/2016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PETRA d.o.o.</izvorni_sadrzaj>
    <derivirana_varijabla naziv="DomainObject.Predmet.ProtustrankaFormated_1">  PETRA d.o.o.</derivirana_varijabla>
  </DomainObject.Predmet.ProtustrankaFormated>
  <DomainObject.Predmet.ProtustrankaFormatedOIB>
    <izvorni_sadrzaj>  PETRA d.o.o., OIB 43336547798</izvorni_sadrzaj>
    <derivirana_varijabla naziv="DomainObject.Predmet.ProtustrankaFormatedOIB_1">  PETRA d.o.o., OIB 43336547798</derivirana_varijabla>
  </DomainObject.Predmet.ProtustrankaFormatedOIB>
  <DomainObject.Predmet.ProtustrankaFormatedWithAdress>
    <izvorni_sadrzaj> PETRA d.o.o., Luki 14a, 51000 Rijeka</izvorni_sadrzaj>
    <derivirana_varijabla naziv="DomainObject.Predmet.ProtustrankaFormatedWithAdress_1"> PETRA d.o.o., Luki 14a, 51000 Rijeka</derivirana_varijabla>
  </DomainObject.Predmet.ProtustrankaFormatedWithAdress>
  <DomainObject.Predmet.ProtustrankaFormatedWithAdressOIB>
    <izvorni_sadrzaj> PETRA d.o.o., OIB 43336547798, Luki 14a, 51000 Rijeka</izvorni_sadrzaj>
    <derivirana_varijabla naziv="DomainObject.Predmet.ProtustrankaFormatedWithAdressOIB_1"> PETRA d.o.o., OIB 43336547798, Luki 14a, 51000 Rijeka</derivirana_varijabla>
  </DomainObject.Predmet.ProtustrankaFormatedWithAdressOIB>
  <DomainObject.Predmet.ProtustrankaWithAdress>
    <izvorni_sadrzaj>PETRA d.o.o. Luki 14a, 51000 Rijeka</izvorni_sadrzaj>
    <derivirana_varijabla naziv="DomainObject.Predmet.ProtustrankaWithAdress_1">PETRA d.o.o. Luki 14a, 51000 Rijeka</derivirana_varijabla>
  </DomainObject.Predmet.ProtustrankaWithAdress>
  <DomainObject.Predmet.ProtustrankaWithAdressOIB>
    <izvorni_sadrzaj>PETRA d.o.o., OIB 43336547798, Luki 14a, 51000 Rijeka</izvorni_sadrzaj>
    <derivirana_varijabla naziv="DomainObject.Predmet.ProtustrankaWithAdressOIB_1">PETRA d.o.o., OIB 43336547798, Luki 14a, 51000 Rijeka</derivirana_varijabla>
  </DomainObject.Predmet.ProtustrankaWithAdressOIB>
  <DomainObject.Predmet.ProtustrankaNazivFormated>
    <izvorni_sadrzaj>PETRA d.o.o.</izvorni_sadrzaj>
    <derivirana_varijabla naziv="DomainObject.Predmet.ProtustrankaNazivFormated_1">PETRA d.o.o.</derivirana_varijabla>
  </DomainObject.Predmet.ProtustrankaNazivFormated>
  <DomainObject.Predmet.ProtustrankaNazivFormatedOIB>
    <izvorni_sadrzaj>PETRA d.o.o., OIB 43336547798</izvorni_sadrzaj>
    <derivirana_varijabla naziv="DomainObject.Predmet.ProtustrankaNazivFormatedOIB_1">PETRA d.o.o., OIB 43336547798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PETRA d.o.o.</item>
    </izvorni_sadrzaj>
    <derivirana_varijabla naziv="DomainObject.Predmet.ProtuStrankaListFormated_1">
      <item>PETRA d.o.o.</item>
    </derivirana_varijabla>
  </DomainObject.Predmet.ProtuStrankaListFormated>
  <DomainObject.Predmet.ProtuStrankaListFormatedOIB>
    <izvorni_sadrzaj>
      <item>PETRA d.o.o., OIB 43336547798</item>
    </izvorni_sadrzaj>
    <derivirana_varijabla naziv="DomainObject.Predmet.ProtuStrankaListFormatedOIB_1">
      <item>PETRA d.o.o., OIB 43336547798</item>
    </derivirana_varijabla>
  </DomainObject.Predmet.ProtuStrankaListFormatedOIB>
  <DomainObject.Predmet.ProtuStrankaListFormatedWithAdress>
    <izvorni_sadrzaj>
      <item>PETRA d.o.o., Luki 14a, 51000 Rijeka</item>
    </izvorni_sadrzaj>
    <derivirana_varijabla naziv="DomainObject.Predmet.ProtuStrankaListFormatedWithAdress_1">
      <item>PETRA d.o.o., Luki 14a, 51000 Rijeka</item>
    </derivirana_varijabla>
  </DomainObject.Predmet.ProtuStrankaListFormatedWithAdress>
  <DomainObject.Predmet.ProtuStrankaListFormatedWithAdressOIB>
    <izvorni_sadrzaj>
      <item>PETRA d.o.o., OIB 43336547798, Luki 14a, 51000 Rijeka</item>
    </izvorni_sadrzaj>
    <derivirana_varijabla naziv="DomainObject.Predmet.ProtuStrankaListFormatedWithAdressOIB_1">
      <item>PETRA d.o.o., OIB 43336547798, Luki 14a, 51000 Rijeka</item>
    </derivirana_varijabla>
  </DomainObject.Predmet.ProtuStrankaListFormatedWithAdressOIB>
  <DomainObject.Predmet.ProtuStrankaListNazivFormated>
    <izvorni_sadrzaj>
      <item>PETRA d.o.o.</item>
    </izvorni_sadrzaj>
    <derivirana_varijabla naziv="DomainObject.Predmet.ProtuStrankaListNazivFormated_1">
      <item>PETRA d.o.o.</item>
    </derivirana_varijabla>
  </DomainObject.Predmet.ProtuStrankaListNazivFormated>
  <DomainObject.Predmet.ProtuStrankaListNazivFormatedOIB>
    <izvorni_sadrzaj>
      <item>PETRA d.o.o., OIB 43336547798</item>
    </izvorni_sadrzaj>
    <derivirana_varijabla naziv="DomainObject.Predmet.ProtuStrankaListNazivFormatedOIB_1">
      <item>PETRA d.o.o., OIB 43336547798</item>
    </derivirana_varijabla>
  </DomainObject.Predmet.ProtuStrankaListNazivFormatedOIB>
  <DomainObject.Predmet.OstaliListFormated>
    <izvorni_sadrzaj>
      <item>Dajana Orenda</item>
    </izvorni_sadrzaj>
    <derivirana_varijabla naziv="DomainObject.Predmet.OstaliListFormated_1">
      <item>Dajana Orenda</item>
    </derivirana_varijabla>
  </DomainObject.Predmet.OstaliListFormated>
  <DomainObject.Predmet.OstaliListFormatedOIB>
    <izvorni_sadrzaj>
      <item>Dajana Orenda, OIB 32190257062</item>
    </izvorni_sadrzaj>
    <derivirana_varijabla naziv="DomainObject.Predmet.OstaliListFormatedOIB_1">
      <item>Dajana Orenda, OIB 32190257062</item>
    </derivirana_varijabla>
  </DomainObject.Predmet.OstaliListFormatedOIB>
  <DomainObject.Predmet.OstaliListFormatedWithAdress>
    <izvorni_sadrzaj>
      <item>Dajana Orenda, Dubrovačka 2, 51000 Rijeka</item>
    </izvorni_sadrzaj>
    <derivirana_varijabla naziv="DomainObject.Predmet.OstaliListFormatedWithAdress_1">
      <item>Dajana Orenda, Dubrovačka 2, 51000 Rijeka</item>
    </derivirana_varijabla>
  </DomainObject.Predmet.OstaliListFormatedWithAdress>
  <DomainObject.Predmet.OstaliListFormatedWithAdressOIB>
    <izvorni_sadrzaj>
      <item>Dajana Orenda, OIB 32190257062, Dubrovačka 2, 51000 Rijeka</item>
    </izvorni_sadrzaj>
    <derivirana_varijabla naziv="DomainObject.Predmet.OstaliListFormatedWithAdressOIB_1">
      <item>Dajana Orenda, OIB 32190257062, Dubrovačka 2, 51000 Rijeka</item>
    </derivirana_varijabla>
  </DomainObject.Predmet.OstaliListFormatedWithAdressOIB>
  <DomainObject.Predmet.OstaliListNazivFormated>
    <izvorni_sadrzaj>
      <item>Dajana Orenda</item>
    </izvorni_sadrzaj>
    <derivirana_varijabla naziv="DomainObject.Predmet.OstaliListNazivFormated_1">
      <item>Dajana Orenda</item>
    </derivirana_varijabla>
  </DomainObject.Predmet.OstaliListNazivFormated>
  <DomainObject.Predmet.OstaliListNazivFormatedOIB>
    <izvorni_sadrzaj>
      <item>Dajana Orenda, OIB 32190257062</item>
    </izvorni_sadrzaj>
    <derivirana_varijabla naziv="DomainObject.Predmet.OstaliListNazivFormatedOIB_1">
      <item>Dajana Orenda, OIB 32190257062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PETRA d.o.o.</izvorni_sadrzaj>
    <derivirana_varijabla naziv="DomainObject.Predmet.ProtustrankaIDrugi_1">PETRA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PETRA d.o.o., OIB 43336547798, Luki 14a, 51000 Rijeka</izvorni_sadrzaj>
    <derivirana_varijabla naziv="DomainObject.Predmet.ProtustrankaIDrugiAdressOIB_1">PETRA d.o.o., OIB 43336547798, Luki 14a,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PETRA d.o.o.</item>
      <item>Dajana Orenda</item>
    </izvorni_sadrzaj>
    <derivirana_varijabla naziv="DomainObject.Predmet.SudioniciListNaziv_1">
      <item>FINA  Rijeka</item>
      <item>PETRA d.o.o.</item>
      <item>Dajana Orenda</item>
    </derivirana_varijabla>
  </DomainObject.Predmet.SudioniciListNaziv>
  <DomainObject.Predmet.SudioniciListAdressOIB>
    <izvorni_sadrzaj>
      <item>FINA  Rijeka, OIB 85821130368, Frana Kurelca 8,51000 Rijeka</item>
      <item>PETRA d.o.o., OIB 43336547798, Luki 14a,51000 Rijeka</item>
      <item>Dajana Orenda, OIB 32190257062, Dubrovačka 2,51000 Rijeka</item>
    </izvorni_sadrzaj>
    <derivirana_varijabla naziv="DomainObject.Predmet.SudioniciListAdressOIB_1">
      <item>FINA  Rijeka, OIB 85821130368, Frana Kurelca 8,51000 Rijeka</item>
      <item>PETRA d.o.o., OIB 43336547798, Luki 14a,51000 Rijeka</item>
      <item>Dajana Orenda, OIB 32190257062, Dubrovačka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43336547798</item>
      <item>, OIB 32190257062</item>
    </izvorni_sadrzaj>
    <derivirana_varijabla naziv="DomainObject.Predmet.SudioniciListNazivOIB_1">
      <item>, OIB 85821130368</item>
      <item>, OIB 43336547798</item>
      <item>, OIB 32190257062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030AED-194E-4BFA-8594-10328CC7E3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1276</properties:Words>
  <properties:Characters>7214</properties:Characters>
  <properties:Lines>152</properties:Lines>
  <properties:Paragraphs>56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2017-06-16T08:41:00Z</dcterms:created>
  <dc:creator>dcmelik</dc:creator>
  <cp:lastModifiedBy>Jasna Radulović</cp:lastModifiedBy>
  <cp:lastPrinted>2017-06-16T08:34:00Z</cp:lastPrinted>
  <dcterms:modified xmlns:xsi="http://www.w3.org/2001/XMLSchema-instance" xsi:type="dcterms:W3CDTF">2017-06-16T08:54:00Z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