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1f1e" w14:paraId="1e01f1e" w:rsidRDefault="0030107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1508760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01071" w:rsidR="00AE649C" w:rsidRPr="00B76F3C">
      <w:pPr>
        <w:pStyle w:val="NormaleSPIS"/>
        <w:ind w:firstLine="284"/>
      </w:pPr>
    </w:p>
    <w:p w:rsidRDefault="00301071" w:rsidP="00301071" w:rsidR="00301071">
      <w:pPr>
        <w:spacing w:after="0"/>
        <w:jc w:val="both"/>
      </w:pPr>
      <w:r>
        <w:t xml:space="preserve">         </w:t>
      </w:r>
      <w:r>
        <w:t>Republika Hrvatska</w:t>
      </w:r>
    </w:p>
    <w:p w:rsidRDefault="00301071" w:rsidP="00301071" w:rsidR="0030107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01071" w:rsidP="00301071" w:rsidR="0030107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301071">
        <w:rPr>
          <w:rFonts w:cs="Times New Roman" w:eastAsia="Times New Roman"/>
          <w:noProof/>
          <w:szCs w:val="20"/>
          <w:lang w:eastAsia="hr-HR"/>
        </w:rPr>
        <w:t>Poslovni broj: 5. St-239/2016-80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0107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0107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01071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u stečajnom postupku nad dužnikom </w:t>
      </w:r>
      <w:r w:rsidRPr="00301071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Bjelovar, </w:t>
      </w:r>
      <w:proofErr w:type="spellStart"/>
      <w:r w:rsidRPr="00301071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301071">
        <w:rPr>
          <w:rFonts w:cs="Times New Roman" w:eastAsia="Times New Roman"/>
          <w:szCs w:val="20"/>
          <w:lang w:eastAsia="hr-HR"/>
        </w:rPr>
        <w:t xml:space="preserve"> 2, OIB: 24917029612</w:t>
      </w:r>
      <w:r w:rsidRPr="00301071">
        <w:rPr>
          <w:rFonts w:cs="Times New Roman" w:eastAsia="Times New Roman"/>
          <w:noProof/>
          <w:szCs w:val="20"/>
          <w:lang w:eastAsia="hr-HR"/>
        </w:rPr>
        <w:t xml:space="preserve">,    11. svibnja </w:t>
      </w:r>
      <w:r w:rsidRPr="00301071">
        <w:rPr>
          <w:rFonts w:cs="Times New Roman" w:eastAsia="Times New Roman"/>
          <w:szCs w:val="20"/>
          <w:lang w:eastAsia="hr-HR"/>
        </w:rPr>
        <w:t>2018.</w:t>
      </w:r>
      <w:r w:rsidRPr="00301071">
        <w:rPr>
          <w:rFonts w:cs="Times New Roman" w:eastAsia="Times New Roman"/>
          <w:color w:val="000000"/>
          <w:szCs w:val="20"/>
          <w:lang w:eastAsia="hr-HR"/>
        </w:rPr>
        <w:t xml:space="preserve">  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01071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01071">
        <w:rPr>
          <w:rFonts w:cs="Times New Roman" w:eastAsia="Times New Roman"/>
          <w:noProof/>
          <w:szCs w:val="20"/>
          <w:lang w:eastAsia="hr-HR"/>
        </w:rPr>
        <w:t>Ispravlja se zaključak ovog suda poslovni broj St-239/2016-72 od 1. prosinca 2017. u toč. IV. izreke: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301071">
        <w:rPr>
          <w:rFonts w:cs="Times New Roman" w:eastAsia="Times New Roman"/>
          <w:noProof/>
          <w:lang w:eastAsia="hr-HR"/>
        </w:rPr>
        <w:t>-u dijelu koji se odnosi na n</w:t>
      </w:r>
      <w:proofErr w:type="spellStart"/>
      <w:r w:rsidRPr="00301071">
        <w:rPr>
          <w:rFonts w:cs="Times New Roman" w:eastAsia="Times New Roman"/>
          <w:color w:val="000000"/>
          <w:lang w:eastAsia="hr-HR"/>
        </w:rPr>
        <w:t>ekretnine</w:t>
      </w:r>
      <w:proofErr w:type="spellEnd"/>
      <w:r w:rsidRPr="00301071">
        <w:rPr>
          <w:rFonts w:cs="Times New Roman" w:eastAsia="Times New Roman"/>
          <w:lang w:eastAsia="hr-HR"/>
        </w:rPr>
        <w:t xml:space="preserve"> upisane </w:t>
      </w:r>
      <w:r w:rsidRPr="00301071">
        <w:rPr>
          <w:rFonts w:cs="Times New Roman" w:eastAsia="Times New Roman"/>
          <w:noProof/>
          <w:lang w:eastAsia="hr-HR"/>
        </w:rPr>
        <w:t>u zk.ul. 154</w:t>
      </w:r>
      <w:r w:rsidRPr="00301071">
        <w:rPr>
          <w:rFonts w:cs="Times New Roman" w:eastAsia="Times New Roman"/>
          <w:b/>
          <w:noProof/>
          <w:lang w:eastAsia="hr-HR"/>
        </w:rPr>
        <w:t xml:space="preserve"> </w:t>
      </w:r>
      <w:r w:rsidRPr="00301071">
        <w:rPr>
          <w:rFonts w:cs="Times New Roman" w:eastAsia="Times New Roman"/>
          <w:noProof/>
          <w:lang w:eastAsia="hr-HR"/>
        </w:rPr>
        <w:t>k.o. Jasenak</w:t>
      </w:r>
      <w:r w:rsidRPr="00301071">
        <w:rPr>
          <w:rFonts w:cs="Times New Roman" w:eastAsia="Times New Roman"/>
          <w:color w:val="000000"/>
          <w:lang w:eastAsia="hr-HR"/>
        </w:rPr>
        <w:t>, tako da umjesto „</w:t>
      </w:r>
      <w:r w:rsidRPr="00301071">
        <w:rPr>
          <w:rFonts w:cs="Times New Roman" w:eastAsia="Times New Roman"/>
          <w:noProof/>
          <w:lang w:eastAsia="hr-HR"/>
        </w:rPr>
        <w:t xml:space="preserve">čk.br. 2749/2 livada jarak u košarici sa 102 čhv“ ima pisati „čk.br. 2750/1 livada jarak u košarici sa 97 čhv“; 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301071">
        <w:rPr>
          <w:rFonts w:cs="Times New Roman" w:eastAsia="Times New Roman"/>
          <w:noProof/>
          <w:lang w:eastAsia="hr-HR"/>
        </w:rPr>
        <w:t>-u dijelu koji se odnosi na utvrđenje vrijednosti ispod koje se ne mogu prodati nekeretnine upisane u zk.ul. 154 k.o. Jasenak, čk.br. 2750/4 livada jarak u košarici sa 94 čhv, tako da umjesto „-</w:t>
      </w:r>
      <w:r w:rsidRPr="00301071">
        <w:rPr>
          <w:rFonts w:cs="Times New Roman" w:eastAsia="Calibri"/>
          <w:color w:val="000000"/>
          <w:lang w:eastAsia="hr-HR"/>
        </w:rPr>
        <w:t xml:space="preserve">na prvoj javnoj dražbi ispod tri četvrtine utvrđene vrijednosti odnosno ispod 109.989,75 kn“ ima pisati </w:t>
      </w:r>
      <w:r w:rsidRPr="00301071">
        <w:rPr>
          <w:rFonts w:cs="Times New Roman" w:eastAsia="Times New Roman"/>
          <w:noProof/>
          <w:lang w:eastAsia="hr-HR"/>
        </w:rPr>
        <w:t>„-</w:t>
      </w:r>
      <w:r w:rsidRPr="00301071">
        <w:rPr>
          <w:rFonts w:cs="Times New Roman" w:eastAsia="Calibri"/>
          <w:color w:val="000000"/>
          <w:lang w:eastAsia="hr-HR"/>
        </w:rPr>
        <w:t>na prvoj javnoj dražbi ispod tri četvrtine utvrđene vrijednosti odnosno ispod 109.897,50 kn“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301071">
        <w:rPr>
          <w:rFonts w:cs="Times New Roman" w:eastAsia="Times New Roman"/>
          <w:noProof/>
          <w:lang w:eastAsia="hr-HR"/>
        </w:rPr>
        <w:t>-u dijelu koji se odnosi na utvrđenje vrijednosti ispod koje se ne mogu prodati nekeretnine upisane u zk.ul. 827 k.o. Jasenak, čk.br. 2737/2 put sa 37 čhv, tako da umjesto „</w:t>
      </w:r>
      <w:r w:rsidRPr="00301071">
        <w:rPr>
          <w:rFonts w:cs="Times New Roman" w:eastAsia="Calibri"/>
          <w:color w:val="000000"/>
          <w:lang w:eastAsia="hr-HR"/>
        </w:rPr>
        <w:t xml:space="preserve">-na drugoj javnoj dražbi ispod jedne polovine utvrđene vrijednosti odnosno ispod 2.750,00 kn“ ima pisati „-na drugoj javnoj dražbi ispod jedne polovine utvrđene vrijednosti odnosno ispod 275,00 kn“    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301071">
        <w:rPr>
          <w:rFonts w:cs="Times New Roman" w:eastAsia="Times New Roman"/>
          <w:noProof/>
          <w:lang w:eastAsia="hr-HR"/>
        </w:rPr>
        <w:t>-u dijelu koji se odnosi na utvrđenje vrijednosti ispod koje se ne mogu prodati nekeretnine upisane u zk.ul. 827 k.o. Jasenak, čk. br.  2747/1 livada vrelo sa 142 čhv, tako da umjesto „</w:t>
      </w:r>
      <w:r w:rsidRPr="00301071">
        <w:rPr>
          <w:rFonts w:cs="Times New Roman" w:eastAsia="Calibri"/>
          <w:color w:val="000000"/>
          <w:lang w:eastAsia="hr-HR"/>
        </w:rPr>
        <w:t>-na trećoj javnoj dražbi ispod jedne četvrtine utvrđene vrijednosti odnosno ispod 34.605,00 kn“ ima pisati „-na trećoj javnoj dražbi ispod jedne četvrtine utvrđene vrijednosti odnosno ispod 34.612,50 kn;“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301071">
        <w:rPr>
          <w:rFonts w:cs="Times New Roman" w:eastAsia="Times New Roman"/>
          <w:noProof/>
          <w:lang w:eastAsia="hr-HR"/>
        </w:rPr>
        <w:t>-u dijelu koji se odnosi na utvrđenje vrijednosti ispod koje se ne mogu prodati nekeretnine upisane u zk.ul. 1165</w:t>
      </w:r>
      <w:r w:rsidRPr="00301071">
        <w:rPr>
          <w:rFonts w:cs="Times New Roman" w:eastAsia="Times New Roman"/>
          <w:b/>
          <w:noProof/>
          <w:lang w:eastAsia="hr-HR"/>
        </w:rPr>
        <w:t xml:space="preserve"> </w:t>
      </w:r>
      <w:r w:rsidRPr="00301071">
        <w:rPr>
          <w:rFonts w:cs="Times New Roman" w:eastAsia="Times New Roman"/>
          <w:noProof/>
          <w:lang w:eastAsia="hr-HR"/>
        </w:rPr>
        <w:t>k.o. Jasenak, čk.br. 2749/12 livada jarak u košarici sa 98 čhv, tako da umjesto „</w:t>
      </w:r>
      <w:r w:rsidRPr="00301071">
        <w:rPr>
          <w:rFonts w:cs="Times New Roman" w:eastAsia="Calibri"/>
          <w:color w:val="000000"/>
          <w:lang w:eastAsia="hr-HR"/>
        </w:rPr>
        <w:t>-na trećoj javnoj dražbi ispod jedne četvrtine utvrđene vrijednosti odnosno ispod 23.997,50 kn“ ima pisati „-na trećoj javnoj dražbi ispod jedne četvrtine utvrđene vrijednosti odnosno ispod 23.887,50 kn“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301071">
        <w:rPr>
          <w:rFonts w:cs="Times New Roman" w:eastAsia="Times New Roman"/>
          <w:noProof/>
          <w:szCs w:val="20"/>
          <w:lang w:eastAsia="hr-HR"/>
        </w:rPr>
        <w:t>-u dijelu koji se odnosi na utvrđenje vrijednosti ispod koje se ne mogu prodati nekretnine upisane u zk.ul. 1165</w:t>
      </w:r>
      <w:r w:rsidRPr="00301071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301071">
        <w:rPr>
          <w:rFonts w:cs="Times New Roman" w:eastAsia="Times New Roman"/>
          <w:noProof/>
          <w:szCs w:val="20"/>
          <w:lang w:eastAsia="hr-HR"/>
        </w:rPr>
        <w:t>k.o. Jasenak, čk.br. 2749/19 livada jarak u košarici sa 113 čhv, tako da umjesto „</w:t>
      </w:r>
      <w:r w:rsidRPr="00301071">
        <w:rPr>
          <w:rFonts w:cs="Times New Roman" w:eastAsia="Calibri"/>
          <w:color w:val="000000"/>
          <w:szCs w:val="20"/>
          <w:lang w:eastAsia="hr-HR"/>
        </w:rPr>
        <w:t xml:space="preserve">-na drugoj javnoj dražbi ispod jedne polovine utvrđene vrijednosti odnosno ispod 55.085,50 kn,“ ima pisati „-na drugoj javnoj dražbi ispod jedne polovine utvrđene vrijednosti odnosno ispod 55.085,00 kn,“ i umjesto „-na trećoj javnoj dražbi ispod jedne četvrtine utvrđene vrijednosti odnosno ispod 27.542,25 kn;“ ima pisati „-na trećoj javnoj dražbi ispod jedne četvrtine utvrđene vrijednosti odnosno ispod 27.542,50 kn;“.  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01071">
        <w:rPr>
          <w:rFonts w:cs="Times New Roman" w:eastAsia="Calibri"/>
          <w:color w:val="000000"/>
          <w:szCs w:val="20"/>
          <w:lang w:eastAsia="hr-HR"/>
        </w:rPr>
        <w:t>U</w:t>
      </w:r>
      <w:r w:rsidRPr="00301071">
        <w:rPr>
          <w:rFonts w:cs="Times New Roman" w:eastAsia="Times New Roman"/>
          <w:noProof/>
          <w:szCs w:val="20"/>
          <w:lang w:eastAsia="hr-HR"/>
        </w:rPr>
        <w:t xml:space="preserve"> preostalom dijelu zaključak ostaje neizmijenjen.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01071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01071">
        <w:rPr>
          <w:rFonts w:cs="Times New Roman" w:eastAsia="Times New Roman"/>
          <w:noProof/>
          <w:szCs w:val="20"/>
          <w:lang w:eastAsia="hr-HR"/>
        </w:rPr>
        <w:t xml:space="preserve">Zaključkom poslovni broj St-239/2016-72 od 1. prosinca 2017. sud je odredio prodaju nekretnina stečajnog dužnika i u toč.IV. izreke uvjete prodaje. 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01071">
        <w:rPr>
          <w:rFonts w:cs="Times New Roman" w:eastAsia="Times New Roman"/>
          <w:noProof/>
          <w:szCs w:val="20"/>
          <w:lang w:eastAsia="hr-HR"/>
        </w:rPr>
        <w:t>Kod pisanja zaključka u odnosu na uvjete prodaje za pojedine nekretnine došlo je do greške u pisanju oznake čk.br. te greške u pisanju utvrđene vrijednosti ispod koje se nekretnine ne mogu prodati na pojedinoj javnoj dražbi.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01071">
        <w:rPr>
          <w:rFonts w:cs="Times New Roman" w:eastAsia="Times New Roman"/>
          <w:noProof/>
          <w:szCs w:val="20"/>
          <w:lang w:eastAsia="hr-HR"/>
        </w:rPr>
        <w:t>Slijedom navedenog sud  je, temeljem  čl.342. i čl.347. Zakona o parničnom postupku ("Narodne novine" broj 53/91, 91/92, 112/99, 117/03, 84/08, 123/08, 57/11 i 25/13) u vezi sa čl.10. Stečajnog zakona ("Narodne novine" broj 71/15 i 104/17) riješio kao u izreci.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01071">
        <w:rPr>
          <w:rFonts w:cs="Times New Roman" w:eastAsia="Times New Roman"/>
          <w:noProof/>
          <w:szCs w:val="20"/>
          <w:lang w:eastAsia="hr-HR"/>
        </w:rPr>
        <w:t>U Bjelovaru 11. svibnja 2018.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01071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</w:t>
      </w:r>
      <w:r>
        <w:rPr>
          <w:rFonts w:cs="Times New Roman" w:eastAsia="Times New Roman"/>
          <w:noProof/>
          <w:szCs w:val="20"/>
          <w:lang w:eastAsia="hr-HR"/>
        </w:rPr>
        <w:t xml:space="preserve">     </w:t>
      </w:r>
      <w:r w:rsidRPr="00301071">
        <w:rPr>
          <w:rFonts w:cs="Times New Roman" w:eastAsia="Times New Roman"/>
          <w:noProof/>
          <w:szCs w:val="20"/>
          <w:lang w:eastAsia="hr-HR"/>
        </w:rPr>
        <w:t>Stečajna sutkinja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01071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</w:t>
      </w:r>
      <w:r>
        <w:rPr>
          <w:rFonts w:cs="Times New Roman" w:eastAsia="Times New Roman"/>
          <w:noProof/>
          <w:szCs w:val="20"/>
          <w:lang w:eastAsia="hr-HR"/>
        </w:rPr>
        <w:t xml:space="preserve">   </w:t>
      </w:r>
      <w:r w:rsidRPr="00301071">
        <w:rPr>
          <w:rFonts w:cs="Times New Roman" w:eastAsia="Times New Roman"/>
          <w:noProof/>
          <w:szCs w:val="20"/>
          <w:lang w:eastAsia="hr-HR"/>
        </w:rPr>
        <w:t xml:space="preserve">     Marija Petrina Kubica v.r.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0107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01071" w:rsidP="00301071" w:rsidR="00301071" w:rsidRPr="0030107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0107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01071">
        <w:rPr>
          <w:rFonts w:cs="Times New Roman" w:eastAsia="Times New Roman"/>
          <w:noProof/>
          <w:szCs w:val="20"/>
          <w:lang w:eastAsia="hr-HR"/>
        </w:rPr>
        <w:t>Uputa o pravnom lijeku: Protiv ovog rješenja žalba nije dopuštena.</w:t>
      </w: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1071" w:rsidP="00301071" w:rsidR="00301071" w:rsidRPr="00301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0107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2183171"/>
      <w:docPartObj>
        <w:docPartGallery w:val="Page Numbers (Top of Page)"/>
        <w:docPartUnique/>
      </w:docPartObj>
    </w:sdtPr>
    <w:sdtContent>
      <w:p w:rsidRDefault="00301071" w:rsidP="00301071" w:rsidR="0030107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01071" w:rsidP="00301071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301071">
      <w:rPr>
        <w:rFonts w:cs="Times New Roman" w:eastAsia="Times New Roman"/>
        <w:noProof/>
        <w:szCs w:val="20"/>
        <w:lang w:eastAsia="hr-HR"/>
      </w:rPr>
      <w:t>Poslovni broj: 5. St-239/2016-80</w:t>
    </w:r>
  </w:p>
  <w:p w:rsidRDefault="00301071" w:rsidP="00301071" w:rsidR="00301071" w:rsidRPr="00301071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071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620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760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St-239/2016-80</izvorni_sadrzaj>
    <derivirana_varijabla naziv="DomainObject.Oznaka_1">St-239/2016-80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Formated>
  <DomainObject.Predmet.OstaliList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Naziv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NazivFormated>
  <DomainObject.Predmet.OstaliListNaziv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Naziv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St-239/2016-80</izvorni_sadrzaj>
    <derivirana_varijabla naziv="DomainObject.PoslovniBrojDokumenta_1">St-239/2016-80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B3A589-DC7A-4508-8556-34D3AC162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3203</properties:Characters>
  <properties:Lines>90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2018-05-11T12:09:00Z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St-239/2016-80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