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1def" w14:paraId="c291def" w:rsidRDefault="00AE649C" w:rsidP="00FA5B5E" w:rsidR="00AE649C" w:rsidRPr="00B76F3C">
      <w:pPr>
        <w:pStyle w:val="Naslov3"/>
        <w15:collapsed w:val="false"/>
      </w:pPr>
    </w:p>
    <w:p w:rsidRDefault="00875B4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75B41" w:rsidP="00875B41" w:rsidR="00875B41" w:rsidRPr="00875B41">
      <w:pPr>
        <w:spacing w:after="0"/>
        <w:jc w:val="right"/>
        <w:rPr>
          <w:rFonts w:cs="Times New Roman" w:eastAsia="Times New Roman"/>
          <w:lang w:eastAsia="hr-HR"/>
        </w:rPr>
      </w:pPr>
      <w:r w:rsidRPr="00875B41">
        <w:rPr>
          <w:rFonts w:cs="Times New Roman" w:eastAsia="Times New Roman"/>
          <w:lang w:eastAsia="hr-HR"/>
        </w:rPr>
        <w:tab/>
      </w:r>
      <w:r w:rsidRPr="00875B41">
        <w:rPr>
          <w:rFonts w:cs="Times New Roman" w:eastAsia="Times New Roman"/>
          <w:lang w:eastAsia="hr-HR"/>
        </w:rPr>
        <w:tab/>
      </w:r>
      <w:r w:rsidRPr="00875B41">
        <w:rPr>
          <w:rFonts w:cs="Times New Roman" w:eastAsia="Times New Roman"/>
          <w:lang w:eastAsia="hr-HR"/>
        </w:rPr>
        <w:tab/>
      </w:r>
      <w:r w:rsidRPr="00875B41">
        <w:rPr>
          <w:rFonts w:cs="Times New Roman" w:eastAsia="Times New Roman"/>
          <w:lang w:eastAsia="hr-HR"/>
        </w:rPr>
        <w:tab/>
      </w:r>
      <w:r w:rsidRPr="00875B41">
        <w:rPr>
          <w:rFonts w:cs="Times New Roman" w:eastAsia="Times New Roman"/>
          <w:lang w:eastAsia="hr-HR"/>
        </w:rPr>
        <w:tab/>
      </w:r>
      <w:r w:rsidRPr="00875B41">
        <w:rPr>
          <w:rFonts w:cs="Times New Roman" w:eastAsia="Times New Roman"/>
          <w:lang w:eastAsia="hr-HR"/>
        </w:rPr>
        <w:tab/>
      </w:r>
      <w:r w:rsidRPr="00875B41">
        <w:rPr>
          <w:rFonts w:cs="Times New Roman" w:eastAsia="Times New Roman"/>
          <w:lang w:eastAsia="hr-HR"/>
        </w:rPr>
        <w:tab/>
        <w:t xml:space="preserve">  Poslovni broj 3. St-570/2016-24</w:t>
      </w:r>
    </w:p>
    <w:p w:rsidRDefault="00875B41" w:rsidP="00875B41" w:rsidR="00875B41" w:rsidRPr="00875B41">
      <w:pPr>
        <w:spacing w:after="0"/>
        <w:ind w:firstLine="708"/>
        <w:rPr>
          <w:rFonts w:cs="Times New Roman" w:eastAsia="Times New Roman"/>
          <w:lang w:eastAsia="hr-HR"/>
        </w:rPr>
      </w:pP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REPUBLIKA HRVATSKA</w:t>
      </w: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TRGOVAČKI SUD U ZADRU</w:t>
      </w: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Zadar, Dr. Franje Tuđmana 35</w:t>
      </w:r>
    </w:p>
    <w:p w:rsidRDefault="00875B41" w:rsidP="00875B41" w:rsidR="00875B41" w:rsidRPr="00875B41">
      <w:pPr>
        <w:spacing w:after="0"/>
        <w:rPr>
          <w:rFonts w:cs="Times New Roman" w:eastAsia="Times New Roman"/>
          <w:lang w:eastAsia="hr-HR"/>
        </w:rPr>
      </w:pPr>
    </w:p>
    <w:p w:rsidRDefault="00875B41" w:rsidP="00875B41" w:rsidR="00875B41" w:rsidRPr="00875B41">
      <w:pPr>
        <w:spacing w:after="0"/>
        <w:jc w:val="center"/>
        <w:rPr>
          <w:rFonts w:cs="Times New Roman" w:eastAsia="Times New Roman"/>
          <w:lang w:eastAsia="hr-HR"/>
        </w:rPr>
      </w:pPr>
      <w:r w:rsidRPr="00875B41">
        <w:rPr>
          <w:rFonts w:cs="Times New Roman" w:eastAsia="Times New Roman"/>
          <w:lang w:eastAsia="hr-HR"/>
        </w:rPr>
        <w:t>U   I M E   R E P U B L I K E   H R V A T S K E</w:t>
      </w:r>
    </w:p>
    <w:p w:rsidRDefault="00875B41" w:rsidP="00875B41" w:rsidR="00875B41" w:rsidRPr="00875B41">
      <w:pPr>
        <w:spacing w:after="0"/>
        <w:jc w:val="both"/>
        <w:rPr>
          <w:rFonts w:cs="Times New Roman" w:eastAsia="Times New Roman"/>
          <w:lang w:eastAsia="hr-HR"/>
        </w:rPr>
      </w:pPr>
    </w:p>
    <w:p w:rsidRDefault="00875B41" w:rsidP="00875B41" w:rsidR="00875B41" w:rsidRPr="00875B41">
      <w:pPr>
        <w:spacing w:after="0"/>
        <w:jc w:val="center"/>
        <w:rPr>
          <w:rFonts w:cs="Times New Roman" w:eastAsia="Times New Roman"/>
          <w:lang w:eastAsia="hr-HR"/>
        </w:rPr>
      </w:pPr>
      <w:r w:rsidRPr="00875B41">
        <w:rPr>
          <w:rFonts w:cs="Times New Roman" w:eastAsia="Times New Roman"/>
          <w:lang w:eastAsia="hr-HR"/>
        </w:rPr>
        <w:t>R J E Š E NJ E</w:t>
      </w:r>
    </w:p>
    <w:p w:rsidRDefault="00875B41" w:rsidP="00875B41" w:rsidR="00875B41" w:rsidRPr="00875B41">
      <w:pPr>
        <w:spacing w:after="0"/>
        <w:jc w:val="both"/>
        <w:rPr>
          <w:rFonts w:cs="Times New Roman" w:eastAsia="Times New Roman"/>
          <w:lang w:eastAsia="hr-HR"/>
        </w:rPr>
      </w:pP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 xml:space="preserve">Trgovački sud u Zadru, OIB: 39670464653, po sutkinji Tini Grgas, u prethodnom postupku radi utvrđivanja pretpostavki za otvaranje stečajnoga postupka nad dužnikom HOZMANOVA d.o.o. sa sjedištem u Viru (Općina Vir), Šetalište </w:t>
      </w:r>
      <w:proofErr w:type="spellStart"/>
      <w:r w:rsidRPr="00875B41">
        <w:rPr>
          <w:rFonts w:cs="Times New Roman" w:eastAsia="Times New Roman"/>
          <w:lang w:eastAsia="hr-HR"/>
        </w:rPr>
        <w:t>Jadro</w:t>
      </w:r>
      <w:proofErr w:type="spellEnd"/>
      <w:r w:rsidRPr="00875B41">
        <w:rPr>
          <w:rFonts w:cs="Times New Roman" w:eastAsia="Times New Roman"/>
          <w:lang w:eastAsia="hr-HR"/>
        </w:rPr>
        <w:t xml:space="preserve"> 1, OIB: 35101983255, zastupanom po članu uprave </w:t>
      </w:r>
      <w:proofErr w:type="spellStart"/>
      <w:r w:rsidRPr="00875B41">
        <w:rPr>
          <w:rFonts w:cs="Times New Roman" w:eastAsia="Times New Roman"/>
          <w:lang w:eastAsia="hr-HR"/>
        </w:rPr>
        <w:t>Radki</w:t>
      </w:r>
      <w:proofErr w:type="spellEnd"/>
      <w:r w:rsidRPr="00875B41">
        <w:rPr>
          <w:rFonts w:cs="Times New Roman" w:eastAsia="Times New Roman"/>
          <w:lang w:eastAsia="hr-HR"/>
        </w:rPr>
        <w:t xml:space="preserve"> </w:t>
      </w:r>
      <w:proofErr w:type="spellStart"/>
      <w:r w:rsidRPr="00875B41">
        <w:rPr>
          <w:rFonts w:cs="Times New Roman" w:eastAsia="Times New Roman"/>
          <w:lang w:eastAsia="hr-HR"/>
        </w:rPr>
        <w:t>Hozmanova</w:t>
      </w:r>
      <w:proofErr w:type="spellEnd"/>
      <w:r w:rsidRPr="00875B41">
        <w:rPr>
          <w:rFonts w:cs="Times New Roman" w:eastAsia="Times New Roman"/>
          <w:lang w:eastAsia="hr-HR"/>
        </w:rPr>
        <w:t xml:space="preserve">, iz Češke, 25262 Prag, </w:t>
      </w:r>
      <w:proofErr w:type="spellStart"/>
      <w:r w:rsidRPr="00875B41">
        <w:rPr>
          <w:rFonts w:cs="Times New Roman" w:eastAsia="Times New Roman"/>
          <w:lang w:eastAsia="hr-HR"/>
        </w:rPr>
        <w:t>Unetice</w:t>
      </w:r>
      <w:proofErr w:type="spellEnd"/>
      <w:r w:rsidRPr="00875B41">
        <w:rPr>
          <w:rFonts w:cs="Times New Roman" w:eastAsia="Times New Roman"/>
          <w:lang w:eastAsia="hr-HR"/>
        </w:rPr>
        <w:t xml:space="preserve"> 24, 8. srpnja 2016. </w:t>
      </w:r>
    </w:p>
    <w:p w:rsidRDefault="00875B41" w:rsidP="00875B41" w:rsidR="00875B41" w:rsidRPr="00875B41">
      <w:pPr>
        <w:spacing w:after="0"/>
        <w:jc w:val="center"/>
        <w:rPr>
          <w:rFonts w:cs="Times New Roman" w:eastAsia="Times New Roman"/>
          <w:lang w:eastAsia="hr-HR"/>
        </w:rPr>
      </w:pPr>
    </w:p>
    <w:p w:rsidRDefault="00875B41" w:rsidP="00875B41" w:rsidR="00875B41" w:rsidRPr="00875B41">
      <w:pPr>
        <w:spacing w:after="0"/>
        <w:jc w:val="center"/>
        <w:rPr>
          <w:rFonts w:cs="Times New Roman" w:eastAsia="Times New Roman"/>
          <w:lang w:eastAsia="hr-HR"/>
        </w:rPr>
      </w:pPr>
      <w:r w:rsidRPr="00875B41">
        <w:rPr>
          <w:rFonts w:cs="Times New Roman" w:eastAsia="Times New Roman"/>
          <w:lang w:eastAsia="hr-HR"/>
        </w:rPr>
        <w:t>r i j e š i o   j e</w:t>
      </w:r>
    </w:p>
    <w:p w:rsidRDefault="00875B41" w:rsidP="00875B41" w:rsidR="00875B41" w:rsidRPr="00875B41">
      <w:pPr>
        <w:spacing w:after="0"/>
        <w:jc w:val="both"/>
        <w:rPr>
          <w:rFonts w:cs="Times New Roman" w:eastAsia="Times New Roman"/>
          <w:lang w:eastAsia="hr-HR"/>
        </w:rPr>
      </w:pPr>
    </w:p>
    <w:p w:rsidRDefault="00875B41" w:rsidP="00875B41" w:rsidR="00875B41" w:rsidRPr="00875B41">
      <w:pPr>
        <w:spacing w:after="0"/>
        <w:ind w:firstLine="660"/>
        <w:jc w:val="both"/>
        <w:rPr>
          <w:rFonts w:cs="Times New Roman" w:eastAsia="Times New Roman"/>
          <w:lang w:eastAsia="hr-HR"/>
        </w:rPr>
      </w:pPr>
      <w:r w:rsidRPr="00875B41">
        <w:rPr>
          <w:rFonts w:cs="Times New Roman" w:eastAsia="Times New Roman"/>
          <w:lang w:eastAsia="hr-HR"/>
        </w:rPr>
        <w:t xml:space="preserve">I. Obustavlja se prethodni postupak nad dužnikom HOZMANOVA d.o.o. sa sjedištem u Viru (Općina Vir), Šetalište </w:t>
      </w:r>
      <w:proofErr w:type="spellStart"/>
      <w:r w:rsidRPr="00875B41">
        <w:rPr>
          <w:rFonts w:cs="Times New Roman" w:eastAsia="Times New Roman"/>
          <w:lang w:eastAsia="hr-HR"/>
        </w:rPr>
        <w:t>Jadro</w:t>
      </w:r>
      <w:proofErr w:type="spellEnd"/>
      <w:r w:rsidRPr="00875B41">
        <w:rPr>
          <w:rFonts w:cs="Times New Roman" w:eastAsia="Times New Roman"/>
          <w:lang w:eastAsia="hr-HR"/>
        </w:rPr>
        <w:t xml:space="preserve"> 1, OIB: 35101983255. </w:t>
      </w:r>
    </w:p>
    <w:p w:rsidRDefault="00875B41" w:rsidP="00875B41" w:rsidR="00875B41" w:rsidRPr="00875B41">
      <w:pPr>
        <w:spacing w:after="0"/>
        <w:ind w:firstLine="660"/>
        <w:contextualSpacing/>
        <w:jc w:val="both"/>
        <w:rPr>
          <w:rFonts w:cs="Times New Roman" w:eastAsia="Times New Roman"/>
          <w:lang w:eastAsia="hr-HR"/>
        </w:rPr>
      </w:pPr>
      <w:r w:rsidRPr="00875B41">
        <w:rPr>
          <w:rFonts w:cs="Times New Roman" w:eastAsia="Times New Roman"/>
          <w:lang w:eastAsia="hr-HR"/>
        </w:rPr>
        <w:t xml:space="preserve">II. Nakon pravomoćnosti ovog rješenja, isto će se dostaviti sudskom registru ovog suda radi brisanja upisa činjenice postavljanja privremenog stečajnog upravitelja dužniku u osobi Željka Vrkića iz Zadra. </w:t>
      </w:r>
    </w:p>
    <w:p w:rsidRDefault="00875B41" w:rsidP="00875B41" w:rsidR="00875B41" w:rsidRPr="00875B41">
      <w:pPr>
        <w:spacing w:after="0"/>
        <w:jc w:val="both"/>
        <w:rPr>
          <w:rFonts w:cs="Times New Roman" w:eastAsia="Times New Roman"/>
          <w:lang w:eastAsia="hr-HR"/>
        </w:rPr>
      </w:pPr>
      <w:r w:rsidRPr="00875B41">
        <w:rPr>
          <w:rFonts w:cs="Times New Roman" w:eastAsia="Times New Roman"/>
          <w:lang w:eastAsia="hr-HR"/>
        </w:rPr>
        <w:t xml:space="preserve">                             </w:t>
      </w:r>
    </w:p>
    <w:p w:rsidRDefault="00875B41" w:rsidP="00875B41" w:rsidR="00875B41" w:rsidRPr="00875B41">
      <w:pPr>
        <w:spacing w:after="0"/>
        <w:ind w:firstLine="660"/>
        <w:contextualSpacing/>
        <w:jc w:val="both"/>
        <w:rPr>
          <w:rFonts w:cs="Times New Roman" w:eastAsia="Times New Roman"/>
          <w:lang w:eastAsia="hr-HR"/>
        </w:rPr>
      </w:pPr>
      <w:r w:rsidRPr="00875B41">
        <w:rPr>
          <w:rFonts w:cs="Times New Roman" w:eastAsia="Times New Roman"/>
          <w:lang w:eastAsia="hr-HR"/>
        </w:rPr>
        <w:t xml:space="preserve">                                                    Obrazloženje</w:t>
      </w:r>
    </w:p>
    <w:p w:rsidRDefault="00875B41" w:rsidP="00875B41" w:rsidR="00875B41" w:rsidRPr="00875B41">
      <w:pPr>
        <w:spacing w:after="0"/>
        <w:rPr>
          <w:rFonts w:cs="Times New Roman" w:eastAsia="Times New Roman"/>
          <w:lang w:eastAsia="hr-HR"/>
        </w:rPr>
      </w:pPr>
    </w:p>
    <w:p w:rsidRDefault="00875B41" w:rsidP="00875B41" w:rsidR="00875B41" w:rsidRPr="00875B41">
      <w:pPr>
        <w:spacing w:after="0"/>
        <w:jc w:val="both"/>
        <w:rPr>
          <w:rFonts w:cs="Times New Roman" w:eastAsia="Times New Roman"/>
          <w:lang w:eastAsia="hr-HR"/>
        </w:rPr>
      </w:pPr>
      <w:r w:rsidRPr="00875B41">
        <w:rPr>
          <w:rFonts w:cs="Times New Roman" w:eastAsia="Times New Roman"/>
          <w:lang w:eastAsia="hr-HR"/>
        </w:rPr>
        <w:tab/>
        <w:t>Financijska agencija je 2. studenog 2015. podnijela ovom sudu zahtjev za provedbu skraćenoga stečajnog postupka nad uvodno označenim dužnikom temeljem odredbe čl. 444. st. 1. Stečajnog zakona (Narodne novine broj 71/15, u nastavku teksta: SZ) u kojem između ostalog navodi da na dan 1. rujna 2015. u Očevidniku redoslijeda osnova za plaćanje ima evidentirane neizvršene osnove za plaćanje u iznosu od 57.095,49 kn.</w:t>
      </w: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 xml:space="preserve">Rješenjem ovog suda </w:t>
      </w:r>
      <w:proofErr w:type="spellStart"/>
      <w:r w:rsidRPr="00875B41">
        <w:rPr>
          <w:rFonts w:cs="Times New Roman" w:eastAsia="Times New Roman"/>
          <w:lang w:eastAsia="hr-HR"/>
        </w:rPr>
        <w:t>posl</w:t>
      </w:r>
      <w:proofErr w:type="spellEnd"/>
      <w:r w:rsidRPr="00875B41">
        <w:rPr>
          <w:rFonts w:cs="Times New Roman" w:eastAsia="Times New Roman"/>
          <w:lang w:eastAsia="hr-HR"/>
        </w:rPr>
        <w:t>. br. St-295/15-9 od 7. ožujka 2016, a povodom prijedloga vjerovnika Republike Hrvatske za otvaranje stečajnog postupka nad dužnikom, obustavljen je skraćeni stečajni postupak nad istim. Po pravomoćnosti navedenog rješenja, rješenjima ovog suda poslovni broj gornji od 3. svibnja 2016. i 17. svibnja 2016. pokrenut je prethodni postupak te je imenovan privremeni stečajni upravitelj dužniku u osobi Željka Vrkića iz Zadra radi utvrđivanja pretpostavki za otvaranje stečajnoga postupka nad istim.</w:t>
      </w: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 xml:space="preserve">Podneskom od 8. lipnja 2016. dužnik je obavijestio sud da je podmirio predmetno dugovanje u cijelosti te da je postao sposoban za plaćanje predlažući obustavu prethodnoga postupka. </w:t>
      </w: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Odredbom čl. 128. st. 9. SZ-a propisano je da će sud obustaviti postupak ako dužnik do završetka prethodnoga postupka postane sposoban za plaćanje.</w:t>
      </w: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 xml:space="preserve">Uvidom u isprave priložene navedenom podnesku- uplatnicu od 7. lipnja 2016. te potvrdu Financijske agencije o blokadi računa i novčanih sredstava dužnika od 8. lipnja 2016. utvrđeno da je dužnik podmirio cjelokupno dugovanje povodom kojeg je pokrenut predmetni </w:t>
      </w:r>
      <w:r w:rsidRPr="00875B41">
        <w:rPr>
          <w:rFonts w:cs="Times New Roman" w:eastAsia="Times New Roman"/>
          <w:lang w:eastAsia="hr-HR"/>
        </w:rPr>
        <w:lastRenderedPageBreak/>
        <w:t>postupak te da u Očevidniku redoslijeda osnova za plaćanje više nema nepodmirenih dospjelih obveza čime su prestali stečajni razlozi nesposobnosti za plaćanje i prezaduženosti dužnika u smislu odredbi čl. 5., 6. i 7. SZ-a.</w:t>
      </w:r>
    </w:p>
    <w:p w:rsidRDefault="00875B41" w:rsidP="00875B41" w:rsidR="00875B41" w:rsidRPr="00875B41">
      <w:pPr>
        <w:spacing w:after="0"/>
        <w:jc w:val="both"/>
        <w:rPr>
          <w:rFonts w:cs="Times New Roman" w:eastAsia="Times New Roman"/>
          <w:lang w:eastAsia="hr-HR"/>
        </w:rPr>
      </w:pPr>
      <w:r w:rsidRPr="00875B41">
        <w:rPr>
          <w:rFonts w:cs="Times New Roman" w:eastAsia="Times New Roman"/>
          <w:lang w:eastAsia="hr-HR"/>
        </w:rPr>
        <w:tab/>
        <w:t xml:space="preserve">S obzirom da u konkretnom slučaju ne postoje stečajni razlozi za otvaranje stečajnoga postupka nad dužnikom budući je isti do završetka prethodnoga postupka postao sposoban za plaćanje, to je temeljem odredbe čl. 128. st. 9. SZ-a donesena odluka kao u izreci rješenja. </w:t>
      </w:r>
    </w:p>
    <w:p w:rsidRDefault="00875B41" w:rsidP="00875B41" w:rsidR="00875B41" w:rsidRPr="00875B41">
      <w:pPr>
        <w:spacing w:after="0"/>
        <w:jc w:val="center"/>
        <w:rPr>
          <w:rFonts w:cs="Times New Roman" w:eastAsia="Times New Roman"/>
          <w:lang w:eastAsia="hr-HR"/>
        </w:rPr>
      </w:pPr>
      <w:r w:rsidRPr="00875B41">
        <w:rPr>
          <w:rFonts w:cs="Times New Roman" w:eastAsia="Times New Roman"/>
          <w:lang w:eastAsia="hr-HR"/>
        </w:rPr>
        <w:t xml:space="preserve">U Zadru 8. srpnja 2016. </w:t>
      </w:r>
    </w:p>
    <w:p w:rsidRDefault="00875B41" w:rsidP="00875B41" w:rsidR="00875B41" w:rsidRPr="00875B41">
      <w:pPr>
        <w:spacing w:after="0"/>
        <w:jc w:val="center"/>
        <w:rPr>
          <w:rFonts w:cs="Times New Roman" w:eastAsia="Times New Roman"/>
          <w:lang w:eastAsia="hr-HR"/>
        </w:rPr>
      </w:pPr>
    </w:p>
    <w:p w:rsidRDefault="00875B41" w:rsidP="00875B41" w:rsidR="00875B41" w:rsidRPr="00875B41">
      <w:pPr>
        <w:spacing w:after="0"/>
        <w:jc w:val="center"/>
        <w:rPr>
          <w:rFonts w:cs="Times New Roman" w:eastAsia="Times New Roman"/>
          <w:lang w:eastAsia="hr-HR"/>
        </w:rPr>
      </w:pP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 xml:space="preserve">Za točnost </w:t>
      </w:r>
      <w:proofErr w:type="spellStart"/>
      <w:r w:rsidRPr="00875B41">
        <w:rPr>
          <w:rFonts w:cs="Times New Roman" w:eastAsia="Times New Roman"/>
          <w:lang w:eastAsia="hr-HR"/>
        </w:rPr>
        <w:t>otpravka</w:t>
      </w:r>
      <w:proofErr w:type="spellEnd"/>
      <w:r w:rsidRPr="00875B41">
        <w:rPr>
          <w:rFonts w:cs="Times New Roman" w:eastAsia="Times New Roman"/>
          <w:lang w:eastAsia="hr-HR"/>
        </w:rPr>
        <w:t>-ovlaštena službenica:                                               Sutkinja:</w:t>
      </w: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Nena Mužanović                                                                                      Tina Grgas, v.r.</w:t>
      </w:r>
    </w:p>
    <w:p w:rsidRDefault="00875B41" w:rsidP="00875B41" w:rsidR="00875B41" w:rsidRPr="00875B41">
      <w:pPr>
        <w:spacing w:after="0"/>
        <w:rPr>
          <w:rFonts w:cs="Times New Roman" w:eastAsia="Times New Roman"/>
          <w:lang w:eastAsia="hr-HR"/>
        </w:rPr>
      </w:pPr>
    </w:p>
    <w:p w:rsidRDefault="00875B41" w:rsidP="00875B41" w:rsidR="00875B41" w:rsidRPr="00875B41">
      <w:pPr>
        <w:spacing w:after="0"/>
        <w:rPr>
          <w:rFonts w:cs="Times New Roman" w:eastAsia="Times New Roman"/>
          <w:lang w:eastAsia="hr-HR"/>
        </w:rPr>
      </w:pPr>
    </w:p>
    <w:p w:rsidRDefault="00875B41" w:rsidP="00875B41" w:rsidR="00875B41" w:rsidRPr="00875B41">
      <w:pPr>
        <w:spacing w:after="0"/>
        <w:ind w:firstLine="708"/>
        <w:rPr>
          <w:rFonts w:cs="Times New Roman" w:eastAsia="Times New Roman"/>
          <w:lang w:eastAsia="hr-HR"/>
        </w:rPr>
      </w:pPr>
      <w:r w:rsidRPr="00875B41">
        <w:rPr>
          <w:rFonts w:cs="Times New Roman" w:eastAsia="Times New Roman"/>
          <w:lang w:eastAsia="hr-HR"/>
        </w:rPr>
        <w:t xml:space="preserve">UPUTA O PRAVNOM LIJEKU: </w:t>
      </w:r>
    </w:p>
    <w:p w:rsidRDefault="00875B41" w:rsidP="00875B41" w:rsidR="00875B41" w:rsidRPr="00875B41">
      <w:pPr>
        <w:spacing w:after="0"/>
        <w:ind w:firstLine="708"/>
        <w:jc w:val="both"/>
        <w:rPr>
          <w:rFonts w:cs="Times New Roman" w:eastAsia="Times New Roman"/>
          <w:lang w:eastAsia="hr-HR"/>
        </w:rPr>
      </w:pPr>
      <w:r w:rsidRPr="00875B41">
        <w:rPr>
          <w:rFonts w:cs="Times New Roman" w:eastAsia="Times New Roman"/>
          <w:lang w:eastAsia="hr-HR"/>
        </w:rPr>
        <w:t>Protiv ovog rješenja dopuštena je žalba u roku od 8 dana od isteka osmog dana od objave rješenja na e-oglasnoj ploči suda. Žalba se podnosi u tri istovjetna primjerka putem ovog suda za Visoki trgovački sud Republike Hrvatske u Zagrebu.</w:t>
      </w:r>
    </w:p>
    <w:p w:rsidRDefault="00875B41" w:rsidP="00875B41" w:rsidR="00875B41" w:rsidRPr="00875B41">
      <w:pPr>
        <w:spacing w:after="0"/>
        <w:jc w:val="both"/>
        <w:rPr>
          <w:rFonts w:cs="Times New Roman" w:eastAsia="Times New Roman"/>
          <w:lang w:eastAsia="hr-HR"/>
        </w:rPr>
      </w:pPr>
    </w:p>
    <w:p w:rsidRDefault="00875B41" w:rsidP="00875B41" w:rsidR="00875B41" w:rsidRPr="00875B41">
      <w:pPr>
        <w:spacing w:after="0"/>
        <w:ind w:firstLine="360"/>
        <w:jc w:val="both"/>
        <w:rPr>
          <w:rFonts w:cs="Times New Roman" w:eastAsia="Times New Roman"/>
          <w:lang w:eastAsia="hr-HR"/>
        </w:rPr>
      </w:pPr>
      <w:r w:rsidRPr="00875B41">
        <w:rPr>
          <w:rFonts w:cs="Times New Roman" w:eastAsia="Times New Roman"/>
          <w:lang w:eastAsia="hr-HR"/>
        </w:rPr>
        <w:t xml:space="preserve">Dostaviti: </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Financijskoj agenciji</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 xml:space="preserve">predlagatelju RH po ŽDO Zadar </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 xml:space="preserve">dužniku </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privremenom stečajnom upravitelju (e-</w:t>
      </w:r>
      <w:proofErr w:type="spellStart"/>
      <w:r w:rsidRPr="00875B41">
        <w:rPr>
          <w:rFonts w:cs="Times New Roman" w:eastAsia="Times New Roman"/>
          <w:lang w:eastAsia="hr-HR"/>
        </w:rPr>
        <w:t>mailom</w:t>
      </w:r>
      <w:proofErr w:type="spellEnd"/>
      <w:r w:rsidRPr="00875B41">
        <w:rPr>
          <w:rFonts w:cs="Times New Roman" w:eastAsia="Times New Roman"/>
          <w:lang w:eastAsia="hr-HR"/>
        </w:rPr>
        <w:t>)</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svima putem e-Oglasne ploče suda</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 xml:space="preserve">registru ovog suda radi brisanja činjenice postavljanja privremenog stečajnog upravitelja dužniku u osobi Željka Vrkića iz Zadra  </w:t>
      </w:r>
    </w:p>
    <w:p w:rsidRDefault="00875B41" w:rsidP="00875B41" w:rsidR="00875B41" w:rsidRPr="00875B41">
      <w:pPr>
        <w:numPr>
          <w:ilvl w:val="0"/>
          <w:numId w:val="47"/>
        </w:numPr>
        <w:spacing w:after="0"/>
        <w:jc w:val="both"/>
        <w:rPr>
          <w:rFonts w:cs="Times New Roman" w:eastAsia="Times New Roman"/>
          <w:lang w:eastAsia="hr-HR"/>
        </w:rPr>
      </w:pPr>
      <w:r w:rsidRPr="00875B41">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5B41"/>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99886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St-570/2016-16</izvorni_sadrzaj>
    <derivirana_varijabla naziv="DomainObject.Oznaka_1">St-570/2016-16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HOZMANOVA d.o.o. za turizam i usluge</izvorni_sadrzaj>
    <derivirana_varijabla naziv="DomainObject.Predmet.ProtustrankaFormated_1">  HOZMANOVA d.o.o. za turizam i usluge</derivirana_varijabla>
  </DomainObject.Predmet.ProtustrankaFormated>
  <DomainObject.Predmet.ProtustrankaFormatedOIB>
    <izvorni_sadrzaj>  HOZMANOVA d.o.o. za turizam i usluge, OIB 35101983255</izvorni_sadrzaj>
    <derivirana_varijabla naziv="DomainObject.Predmet.ProtustrankaFormatedOIB_1">  HOZMANOVA d.o.o. za turizam i usluge, OIB 35101983255</derivirana_varijabla>
  </DomainObject.Predmet.ProtustrankaFormatedOIB>
  <DomainObject.Predmet.ProtustrankaFormatedWithAdress>
    <izvorni_sadrzaj> HOZMANOVA d.o.o. za turizam i usluge, Šetalište Jadro 1, 23234 Vir</izvorni_sadrzaj>
    <derivirana_varijabla naziv="DomainObject.Predmet.ProtustrankaFormatedWithAdress_1"> HOZMANOVA d.o.o. za turizam i usluge, Šetalište Jadro 1, 23234 Vir</derivirana_varijabla>
  </DomainObject.Predmet.ProtustrankaFormatedWithAdress>
  <DomainObject.Predmet.ProtustrankaFormatedWithAdressOIB>
    <izvorni_sadrzaj> HOZMANOVA d.o.o. za turizam i usluge, OIB 35101983255, Šetalište Jadro 1, 23234 Vir</izvorni_sadrzaj>
    <derivirana_varijabla naziv="DomainObject.Predmet.ProtustrankaFormatedWithAdressOIB_1"> HOZMANOVA d.o.o. za turizam i usluge, OIB 35101983255, Šetalište Jadro 1, 23234 Vir</derivirana_varijabla>
  </DomainObject.Predmet.ProtustrankaFormatedWithAdressOIB>
  <DomainObject.Predmet.ProtustrankaWithAdress>
    <izvorni_sadrzaj>HOZMANOVA d.o.o. za turizam i usluge Šetalište Jadro 1, 23234 Vir</izvorni_sadrzaj>
    <derivirana_varijabla naziv="DomainObject.Predmet.ProtustrankaWithAdress_1">HOZMANOVA d.o.o. za turizam i usluge Šetalište Jadro 1, 23234 Vir</derivirana_varijabla>
  </DomainObject.Predmet.ProtustrankaWithAdress>
  <DomainObject.Predmet.ProtustrankaWithAdressOIB>
    <izvorni_sadrzaj>HOZMANOVA d.o.o. za turizam i usluge, OIB 35101983255, Šetalište Jadro 1, 23234 Vir</izvorni_sadrzaj>
    <derivirana_varijabla naziv="DomainObject.Predmet.ProtustrankaWithAdressOIB_1">HOZMANOVA d.o.o. za turizam i usluge, OIB 35101983255, Šetalište Jadro 1, 23234 Vir</derivirana_varijabla>
  </DomainObject.Predmet.ProtustrankaWithAdressOIB>
  <DomainObject.Predmet.ProtustrankaNazivFormated>
    <izvorni_sadrzaj>HOZMANOVA d.o.o. za turizam i usluge</izvorni_sadrzaj>
    <derivirana_varijabla naziv="DomainObject.Predmet.ProtustrankaNazivFormated_1">HOZMANOVA d.o.o. za turizam i usluge</derivirana_varijabla>
  </DomainObject.Predmet.ProtustrankaNazivFormated>
  <DomainObject.Predmet.ProtustrankaNazivFormatedOIB>
    <izvorni_sadrzaj>HOZMANOVA d.o.o. za turizam i usluge, OIB 35101983255</izvorni_sadrzaj>
    <derivirana_varijabla naziv="DomainObject.Predmet.ProtustrankaNazivFormatedOIB_1">HOZMANOVA d.o.o. za turizam i usluge, OIB 35101983255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HOZMANOVA d.o.o. za turizam i usluge</item>
    </izvorni_sadrzaj>
    <derivirana_varijabla naziv="DomainObject.Predmet.ProtuStrankaListFormated_1">
      <item>HOZMANOVA d.o.o. za turizam i usluge</item>
    </derivirana_varijabla>
  </DomainObject.Predmet.ProtuStrankaListFormated>
  <DomainObject.Predmet.ProtuStrankaListFormatedOIB>
    <izvorni_sadrzaj>
      <item>HOZMANOVA d.o.o. za turizam i usluge, OIB 35101983255</item>
    </izvorni_sadrzaj>
    <derivirana_varijabla naziv="DomainObject.Predmet.ProtuStrankaListFormatedOIB_1">
      <item>HOZMANOVA d.o.o. za turizam i usluge, OIB 35101983255</item>
    </derivirana_varijabla>
  </DomainObject.Predmet.ProtuStrankaListFormatedOIB>
  <DomainObject.Predmet.ProtuStrankaListFormatedWithAdress>
    <izvorni_sadrzaj>
      <item>HOZMANOVA d.o.o. za turizam i usluge, Šetalište Jadro 1, 23234 Vir</item>
    </izvorni_sadrzaj>
    <derivirana_varijabla naziv="DomainObject.Predmet.ProtuStrankaListFormatedWithAdress_1">
      <item>HOZMANOVA d.o.o. za turizam i usluge, Šetalište Jadro 1, 23234 Vir</item>
    </derivirana_varijabla>
  </DomainObject.Predmet.ProtuStrankaListFormatedWithAdress>
  <DomainObject.Predmet.ProtuStrankaListFormatedWithAdressOIB>
    <izvorni_sadrzaj>
      <item>HOZMANOVA d.o.o. za turizam i usluge, OIB 35101983255, Šetalište Jadro 1, 23234 Vir</item>
    </izvorni_sadrzaj>
    <derivirana_varijabla naziv="DomainObject.Predmet.ProtuStrankaListFormatedWithAdressOIB_1">
      <item>HOZMANOVA d.o.o. za turizam i usluge, OIB 35101983255, Šetalište Jadro 1, 23234 Vir</item>
    </derivirana_varijabla>
  </DomainObject.Predmet.ProtuStrankaListFormatedWithAdressOIB>
  <DomainObject.Predmet.ProtuStrankaListNazivFormated>
    <izvorni_sadrzaj>
      <item>HOZMANOVA d.o.o. za turizam i usluge</item>
    </izvorni_sadrzaj>
    <derivirana_varijabla naziv="DomainObject.Predmet.ProtuStrankaListNazivFormated_1">
      <item>HOZMANOVA d.o.o. za turizam i usluge</item>
    </derivirana_varijabla>
  </DomainObject.Predmet.ProtuStrankaListNazivFormated>
  <DomainObject.Predmet.ProtuStrankaListNazivFormatedOIB>
    <izvorni_sadrzaj>
      <item>HOZMANOVA d.o.o. za turizam i usluge, OIB 35101983255</item>
    </izvorni_sadrzaj>
    <derivirana_varijabla naziv="DomainObject.Predmet.ProtuStrankaListNazivFormatedOIB_1">
      <item>HOZMANOVA d.o.o. za turizam i usluge, OIB 35101983255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St-570/2016-16</izvorni_sadrzaj>
    <derivirana_varijabla naziv="DomainObject.PoslovniBrojDokumenta_1">St-570/2016-16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HOZMANOVA d.o.o. za turizam i usluge</izvorni_sadrzaj>
    <derivirana_varijabla naziv="DomainObject.Predmet.ProtustrankaIDrugi_1">HOZMANOVA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HOZMANOVA d.o.o. za turizam i usluge, OIB 35101983255, Šetalište Jadro 1, 23234 Vir</izvorni_sadrzaj>
    <derivirana_varijabla naziv="DomainObject.Predmet.ProtustrankaIDrugiAdressOIB_1">HOZMANOVA d.o.o. za turizam i usluge, OIB 35101983255, Šetalište Jadro 1,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HOZMANOVA d.o.o. za turizam i usluge</item>
      <item>FINA</item>
    </izvorni_sadrzaj>
    <derivirana_varijabla naziv="DomainObject.Predmet.SudioniciListNaziv_1">
      <item>HOZMANOVA d.o.o. za turizam i usluge</item>
      <item>FINA</item>
    </derivirana_varijabla>
  </DomainObject.Predmet.SudioniciListNaziv>
  <DomainObject.Predmet.SudioniciListAdressOIB>
    <izvorni_sadrzaj>
      <item>HOZMANOVA d.o.o. za turizam i usluge, OIB 35101983255, Šetalište Jadro 1,23234 Vir</item>
      <item>FINA, OIB 85821130368</item>
    </izvorni_sadrzaj>
    <derivirana_varijabla naziv="DomainObject.Predmet.SudioniciListAdressOIB_1">
      <item>HOZMANOVA d.o.o. za turizam i usluge, OIB 35101983255, Šetalište Jadro 1,23234 Vir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6B42F-D34C-41AC-BBB7-4173D3B095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3007</properties:Characters>
  <properties:Lines>78</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2016-07-12T05:31:00Z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St-570/2016-16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