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aff5" w14:paraId="e0eaff5" w:rsidRDefault="00C610F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5924BC">
        <w:rPr>
          <w:rFonts w:cs="Times New Roman" w:eastAsia="Times New Roman"/>
          <w:lang w:eastAsia="hr-HR"/>
        </w:rPr>
        <w:t xml:space="preserve">prijedloga </w:t>
      </w:r>
      <w:r w:rsidR="005924BC" w:rsidRPr="005924BC">
        <w:rPr>
          <w:rFonts w:cs="Times New Roman" w:eastAsia="Times New Roman"/>
          <w:lang w:eastAsia="hr-HR"/>
        </w:rPr>
        <w:t>Republika Hrvatska, Ministarstvo financija, Porezna uprava, Područni ured Zagreb, OIB: 18683136487, kojeg zastupa Županijsko državno odvjetništvo u Zagrebu, za otvaranje stečajnog postupka nad dužnikom TESECO d.o.o., Zagreb, Rapska 35, OIB: 16499195717</w:t>
      </w:r>
      <w:r w:rsidR="005924BC">
        <w:rPr>
          <w:rFonts w:cs="Times New Roman" w:eastAsia="Times New Roman"/>
          <w:lang w:eastAsia="hr-HR"/>
        </w:rPr>
        <w:t xml:space="preserve">, </w:t>
      </w:r>
      <w:r w:rsidR="000D542F">
        <w:rPr>
          <w:rFonts w:cs="Times New Roman" w:eastAsia="Times New Roman"/>
          <w:lang w:eastAsia="hr-HR"/>
        </w:rPr>
        <w:t>22. studenog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924BC" w:rsidRPr="005924BC">
        <w:rPr>
          <w:rFonts w:cs="Times New Roman" w:eastAsia="Times New Roman"/>
          <w:lang w:eastAsia="hr-HR"/>
        </w:rPr>
        <w:t>TESECO d.o.o., Zagreb, Rapska 35, OIB: 16499195717</w:t>
      </w:r>
      <w:r w:rsidR="00FF653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924BC">
        <w:rPr>
          <w:rFonts w:cs="Times New Roman" w:eastAsia="Times New Roman"/>
          <w:lang w:eastAsia="hr-HR"/>
        </w:rPr>
        <w:t>42.240</w:t>
      </w:r>
      <w:r w:rsidR="000D542F">
        <w:rPr>
          <w:rFonts w:cs="Times New Roman" w:eastAsia="Times New Roman"/>
          <w:lang w:eastAsia="hr-HR"/>
        </w:rPr>
        <w:t>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924BC">
        <w:rPr>
          <w:rFonts w:cs="Times New Roman" w:eastAsia="Times New Roman"/>
          <w:color w:val="000000"/>
          <w:lang w:eastAsia="hr-HR"/>
        </w:rPr>
        <w:t>7108-2016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D542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</w:t>
      </w:r>
      <w:r w:rsidR="00CC70B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>444.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</w:t>
      </w:r>
      <w:r>
        <w:rPr>
          <w:rFonts w:cs="Times New Roman" w:eastAsia="Times New Roman"/>
          <w:lang w:eastAsia="hr-HR"/>
        </w:rPr>
        <w:t>zahtjev za provedbu skraćenog</w:t>
      </w:r>
      <w:r w:rsidR="00CC70BA">
        <w:rPr>
          <w:rFonts w:cs="Times New Roman" w:eastAsia="Times New Roman"/>
          <w:lang w:eastAsia="hr-HR"/>
        </w:rPr>
        <w:t xml:space="preserve">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5924BC" w:rsidRPr="005924BC">
        <w:rPr>
          <w:rFonts w:cs="Times New Roman" w:eastAsia="Times New Roman"/>
          <w:lang w:eastAsia="hr-HR"/>
        </w:rPr>
        <w:t>TESECO d.o.o., Zagreb, Rapska 35, OIB: 16499195717</w:t>
      </w:r>
      <w:r>
        <w:rPr>
          <w:rFonts w:cs="Times New Roman" w:eastAsia="Times New Roman"/>
          <w:lang w:eastAsia="hr-HR"/>
        </w:rPr>
        <w:t xml:space="preserve">, te je oglasom od </w:t>
      </w:r>
      <w:r w:rsidR="005924BC">
        <w:rPr>
          <w:rFonts w:cs="Times New Roman" w:eastAsia="Times New Roman"/>
          <w:lang w:eastAsia="hr-HR"/>
        </w:rPr>
        <w:t>19. studenog 2015</w:t>
      </w:r>
      <w:r>
        <w:rPr>
          <w:rFonts w:cs="Times New Roman" w:eastAsia="Times New Roman"/>
          <w:lang w:eastAsia="hr-HR"/>
        </w:rPr>
        <w:t xml:space="preserve">. sud pozvao </w:t>
      </w:r>
      <w:r w:rsidR="005924BC">
        <w:rPr>
          <w:rFonts w:cs="Times New Roman" w:eastAsia="Times New Roman"/>
          <w:lang w:eastAsia="hr-HR"/>
        </w:rPr>
        <w:t xml:space="preserve">vjerovnike na predlaganje otvaranja stečajnog postupka, pa je vjerovnik </w:t>
      </w:r>
      <w:r w:rsidR="005924BC" w:rsidRPr="005924BC">
        <w:rPr>
          <w:rFonts w:cs="Times New Roman" w:eastAsia="Times New Roman"/>
          <w:lang w:eastAsia="hr-HR"/>
        </w:rPr>
        <w:t>Republika Hrvatska, Ministarstvo financija, Porezna uprava, Područni ured Zagreb, OIB: 18683136487</w:t>
      </w:r>
      <w:r w:rsidR="005924BC">
        <w:rPr>
          <w:rFonts w:cs="Times New Roman" w:eastAsia="Times New Roman"/>
          <w:lang w:eastAsia="hr-HR"/>
        </w:rPr>
        <w:t>, dostavio prijedlog za otvaranje stečajnog postupka nad dužnikom,</w:t>
      </w:r>
      <w:r>
        <w:rPr>
          <w:rFonts w:cs="Times New Roman" w:eastAsia="Times New Roman"/>
          <w:lang w:eastAsia="hr-HR"/>
        </w:rPr>
        <w:t xml:space="preserve"> povodom kojeg je ovosudnim rješenjem poslovni broje St-</w:t>
      </w:r>
      <w:r w:rsidR="005924BC">
        <w:rPr>
          <w:rFonts w:cs="Times New Roman" w:eastAsia="Times New Roman"/>
          <w:lang w:eastAsia="hr-HR"/>
        </w:rPr>
        <w:t>4321715 od 22. rujna</w:t>
      </w:r>
      <w:r>
        <w:rPr>
          <w:rFonts w:cs="Times New Roman" w:eastAsia="Times New Roman"/>
          <w:lang w:eastAsia="hr-HR"/>
        </w:rPr>
        <w:t xml:space="preserve"> 2016. obustavljen skraćeni stečajni postupak.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924BC">
        <w:rPr>
          <w:rFonts w:cs="Times New Roman" w:eastAsia="Times New Roman"/>
          <w:lang w:eastAsia="hr-HR"/>
        </w:rPr>
        <w:t>7108/16</w:t>
      </w:r>
      <w:r>
        <w:rPr>
          <w:rFonts w:cs="Times New Roman" w:eastAsia="Times New Roman"/>
          <w:lang w:eastAsia="hr-HR"/>
        </w:rPr>
        <w:t xml:space="preserve"> od </w:t>
      </w:r>
      <w:r w:rsidR="005924BC">
        <w:rPr>
          <w:rFonts w:cs="Times New Roman" w:eastAsia="Times New Roman"/>
          <w:lang w:eastAsia="hr-HR"/>
        </w:rPr>
        <w:t>8. prosinca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0D542F">
        <w:rPr>
          <w:rFonts w:cs="Times New Roman" w:eastAsia="Times New Roman"/>
          <w:lang w:eastAsia="hr-HR"/>
        </w:rPr>
        <w:t>prethodni postupak, te je rješenjem St-</w:t>
      </w:r>
      <w:r w:rsidR="005924BC">
        <w:rPr>
          <w:rFonts w:cs="Times New Roman" w:eastAsia="Times New Roman"/>
          <w:lang w:eastAsia="hr-HR"/>
        </w:rPr>
        <w:t>7108/16</w:t>
      </w:r>
      <w:r w:rsidR="000D542F">
        <w:rPr>
          <w:rFonts w:cs="Times New Roman" w:eastAsia="Times New Roman"/>
          <w:lang w:eastAsia="hr-HR"/>
        </w:rPr>
        <w:t xml:space="preserve"> od </w:t>
      </w:r>
      <w:r w:rsidR="005924BC">
        <w:rPr>
          <w:rFonts w:cs="Times New Roman" w:eastAsia="Times New Roman"/>
          <w:lang w:eastAsia="hr-HR"/>
        </w:rPr>
        <w:t>9</w:t>
      </w:r>
      <w:r w:rsidR="000D542F">
        <w:rPr>
          <w:rFonts w:cs="Times New Roman" w:eastAsia="Times New Roman"/>
          <w:lang w:eastAsia="hr-HR"/>
        </w:rPr>
        <w:t xml:space="preserve">. listopada 2018. imenovan privremeni stečajni upravitelj </w:t>
      </w:r>
      <w:r w:rsidR="005924BC">
        <w:rPr>
          <w:rFonts w:cs="Times New Roman" w:eastAsia="Times New Roman"/>
          <w:lang w:eastAsia="hr-HR"/>
        </w:rPr>
        <w:t>Korana Ferdelji</w:t>
      </w:r>
      <w:r w:rsidR="000D542F">
        <w:rPr>
          <w:rFonts w:cs="Times New Roman" w:eastAsia="Times New Roman"/>
          <w:lang w:eastAsia="hr-HR"/>
        </w:rPr>
        <w:t xml:space="preserve"> radi davanja mišljenja o tome da li je imovina dužnika dovoljna za namirenje troškova postupka.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5924BC">
        <w:rPr>
          <w:rFonts w:cs="Times New Roman" w:eastAsia="Times New Roman"/>
          <w:lang w:eastAsia="hr-HR"/>
        </w:rPr>
        <w:t>30</w:t>
      </w:r>
      <w:r>
        <w:rPr>
          <w:rFonts w:cs="Times New Roman" w:eastAsia="Times New Roman"/>
          <w:lang w:eastAsia="hr-HR"/>
        </w:rPr>
        <w:t xml:space="preserve"> spisa).</w:t>
      </w: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FINA-e od 6. veljače 2018. proizlazi da je na računima dužnika na dan 5. veljače 2018. evidentirano 2097 dana neprekidne blokade, a nepodmirene obveze iznose 14.230,87 kn (list 34 spisa).</w:t>
      </w: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Hrvatske agencije za civilno zrakoplovstvo od 6. veljače 2018. proizlazi da dužnik nema u vlasništvu zrakoplov (list 35 spisa).</w:t>
      </w: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24BC" w:rsidP="008550F1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Ministarstva mora, prometa i infrastrukture od 8. veljače 2018. proizlazi da dužnik nije upisan kao vlasnik broda, brodice ili jahte (list 37 spisa).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5924BC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5924BC">
        <w:rPr>
          <w:rFonts w:cs="Times New Roman" w:eastAsia="Times New Roman"/>
          <w:lang w:eastAsia="hr-HR"/>
        </w:rPr>
        <w:t>21. veljače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 w:rsidR="00F83951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</w:t>
      </w:r>
      <w:r w:rsidR="000D542F">
        <w:rPr>
          <w:rFonts w:cs="Times New Roman" w:eastAsia="Times New Roman"/>
          <w:lang w:eastAsia="hr-HR"/>
        </w:rPr>
        <w:t xml:space="preserve">evidentiran kao </w:t>
      </w:r>
      <w:r>
        <w:rPr>
          <w:rFonts w:cs="Times New Roman" w:eastAsia="Times New Roman"/>
          <w:lang w:eastAsia="hr-HR"/>
        </w:rPr>
        <w:t>vlasnik</w:t>
      </w:r>
      <w:r w:rsidR="005924BC">
        <w:rPr>
          <w:rFonts w:cs="Times New Roman" w:eastAsia="Times New Roman"/>
          <w:lang w:eastAsia="hr-HR"/>
        </w:rPr>
        <w:t xml:space="preserve"> priključnog vozila, godina proizvodnje 2003.</w:t>
      </w:r>
      <w:r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5924BC">
        <w:rPr>
          <w:rFonts w:cs="Times New Roman" w:eastAsia="Times New Roman"/>
          <w:lang w:eastAsia="hr-HR"/>
        </w:rPr>
        <w:t>39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F83951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3951" w:rsidP="00856C9F" w:rsidR="005924B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proizlazi da</w:t>
      </w:r>
      <w:r w:rsidR="005924BC">
        <w:rPr>
          <w:rFonts w:cs="Times New Roman" w:eastAsia="Times New Roman"/>
          <w:lang w:eastAsia="hr-HR"/>
        </w:rPr>
        <w:t xml:space="preserve"> se dužnikova imovina odnosi na priključno vozilo koje je zakonski zastupnik dužnika prodao 2. srpnja 2018. fizičkoj osobi za cijenu od 3.750,00 kn, koja prodajna cijena nije uplaćena i to predstavlja iznos utuživog potraživanja. Druge imovine dužnik nema, a predvidivi trošk</w:t>
      </w:r>
      <w:r w:rsidR="002E411D">
        <w:rPr>
          <w:rFonts w:cs="Times New Roman" w:eastAsia="Times New Roman"/>
          <w:lang w:eastAsia="hr-HR"/>
        </w:rPr>
        <w:t>ovi stečajnog postupka z</w:t>
      </w:r>
      <w:r w:rsidR="005924BC">
        <w:rPr>
          <w:rFonts w:cs="Times New Roman" w:eastAsia="Times New Roman"/>
          <w:lang w:eastAsia="hr-HR"/>
        </w:rPr>
        <w:t>a</w:t>
      </w:r>
      <w:r w:rsidR="002E411D">
        <w:rPr>
          <w:rFonts w:cs="Times New Roman" w:eastAsia="Times New Roman"/>
          <w:lang w:eastAsia="hr-HR"/>
        </w:rPr>
        <w:t xml:space="preserve"> </w:t>
      </w:r>
      <w:r w:rsidR="005924BC">
        <w:rPr>
          <w:rFonts w:cs="Times New Roman" w:eastAsia="Times New Roman"/>
          <w:lang w:eastAsia="hr-HR"/>
        </w:rPr>
        <w:t>razdoblje od godine dana i predvidivog stečajnog postupka iznose 42.240,00 kn, a odnose se na trošak privremenog stečajnog upravitelja u iznosu od 10.000,00 kn, trošak biljega u iznosu od 100,00 kn, trošak stečajnog postupka koji se odnosi na izradu pečata u iznosu od 140,00 kn, trošak knjigovođe u iznosu od 12.000,00 kn, trošak nagrade stečajnog upravitelja u iznosu od 10.000,00 kn, trošak arhive u iznosu od 5.000,00 kn te materijalni troškovi u iznosu od 5.000,00 kn (poštarina, pristojbe, prijevoz, oglasi, žiro račun).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2E411D">
        <w:rPr>
          <w:rFonts w:cs="Times New Roman" w:eastAsia="Times New Roman"/>
          <w:lang w:eastAsia="hr-HR"/>
        </w:rPr>
        <w:t>42.240</w:t>
      </w:r>
      <w:r w:rsidR="00856C9F">
        <w:rPr>
          <w:rFonts w:cs="Times New Roman" w:eastAsia="Times New Roman"/>
          <w:lang w:eastAsia="hr-HR"/>
        </w:rPr>
        <w:t>,</w:t>
      </w:r>
      <w:r w:rsidR="00F71615">
        <w:rPr>
          <w:rFonts w:cs="Times New Roman" w:eastAsia="Times New Roman"/>
          <w:lang w:eastAsia="hr-HR"/>
        </w:rPr>
        <w:t>00 kn</w:t>
      </w:r>
      <w:r w:rsidR="00856C9F">
        <w:rPr>
          <w:rFonts w:cs="Times New Roman" w:eastAsia="Times New Roman"/>
          <w:lang w:eastAsia="hr-HR"/>
        </w:rPr>
        <w:t xml:space="preserve"> prema specifikaciji privremenog stečajnog upravitelja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610F1" w:rsidP="00905680" w:rsidR="00C610F1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56C9F">
        <w:rPr>
          <w:rFonts w:cs="Times New Roman" w:eastAsia="Times New Roman"/>
          <w:lang w:eastAsia="hr-HR"/>
        </w:rPr>
        <w:t>22. studenog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lastRenderedPageBreak/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3CC" w:rsidP="00537B78" w:rsidR="001443CC">
      <w:r>
        <w:separator/>
      </w:r>
    </w:p>
  </w:endnote>
  <w:endnote w:id="0" w:type="continuationSeparator">
    <w:p w:rsidRDefault="001443CC" w:rsidP="00537B78" w:rsidR="0014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3CC" w:rsidP="00537B78" w:rsidR="001443CC">
      <w:r>
        <w:separator/>
      </w:r>
    </w:p>
  </w:footnote>
  <w:footnote w:id="0" w:type="continuationSeparator">
    <w:p w:rsidRDefault="001443CC" w:rsidP="00537B78" w:rsidR="00144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0F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924BC">
      <w:t>7108/16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0F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2F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3CC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11D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24BC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C9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0F1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7108</izvorni_sadrzaj>
    <derivirana_varijabla naziv="DomainObject.Predmet.Broj_1">7108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St-7108/2016</izvorni_sadrzaj>
    <derivirana_varijabla naziv="DomainObject.Predmet.OznakaBroj_1">St-7108/2016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TESECO d.o.o. zastupanog po punomoćniku Dinko Breberina</izvorni_sadrzaj>
    <derivirana_varijabla naziv="DomainObject.Predmet.ProtustrankaFormated_1">  TESECO d.o.o. zastupanog po punomoćniku Dinko Breberina</derivirana_varijabla>
  </DomainObject.Predmet.ProtustrankaFormated>
  <DomainObject.Predmet.ProtustrankaFormatedOIB>
    <izvorni_sadrzaj>  TESECO d.o.o., OIB 16499195717 zastupanog po punomoćniku Dinko Breberina</izvorni_sadrzaj>
    <derivirana_varijabla naziv="DomainObject.Predmet.ProtustrankaFormatedOIB_1">  TESECO d.o.o., OIB 16499195717 zastupanog po punomoćniku Dinko Breberina</derivirana_varijabla>
  </DomainObject.Predmet.ProtustrankaFormatedOIB>
  <DomainObject.Predmet.ProtustrankaFormatedWithAdress>
    <izvorni_sadrzaj> TESECO d.o.o., Rapska 35, 10000 Zagreb zastupanog po punomoćniku Dinko Breberina</izvorni_sadrzaj>
    <derivirana_varijabla naziv="DomainObject.Predmet.ProtustrankaFormatedWithAdress_1"> TESECO d.o.o., Rapska 35, 10000 Zagreb zastupanog po punomoćniku Dinko Breberina</derivirana_varijabla>
  </DomainObject.Predmet.ProtustrankaFormatedWithAdress>
  <DomainObject.Predmet.ProtustrankaFormatedWithAdressOIB>
    <izvorni_sadrzaj> TESECO d.o.o., OIB 16499195717, Rapska 35, 10000 Zagreb zastupanog po punomoćniku Dinko Breberina</izvorni_sadrzaj>
    <derivirana_varijabla naziv="DomainObject.Predmet.ProtustrankaFormatedWithAdressOIB_1"> TESECO d.o.o., OIB 16499195717, Rapska 35, 10000 Zagreb zastupanog po punomoćniku Dinko Breberina</derivirana_varijabla>
  </DomainObject.Predmet.ProtustrankaFormatedWithAdressOIB>
  <DomainObject.Predmet.ProtustrankaWithAdress>
    <izvorni_sadrzaj>TESECO d.o.o. Rapska 35, 10000 Zagreb</izvorni_sadrzaj>
    <derivirana_varijabla naziv="DomainObject.Predmet.ProtustrankaWithAdress_1">TESECO d.o.o. Rapska 35, 10000 Zagreb</derivirana_varijabla>
  </DomainObject.Predmet.ProtustrankaWithAdress>
  <DomainObject.Predmet.ProtustrankaWithAdressOIB>
    <izvorni_sadrzaj>TESECO d.o.o., OIB 16499195717, Rapska 35, 10000 Zagreb</izvorni_sadrzaj>
    <derivirana_varijabla naziv="DomainObject.Predmet.ProtustrankaWithAdressOIB_1">TESECO d.o.o., OIB 16499195717, Rapska 35, 10000 Zagreb</derivirana_varijabla>
  </DomainObject.Predmet.ProtustrankaWithAdressOIB>
  <DomainObject.Predmet.ProtustrankaNazivFormated>
    <izvorni_sadrzaj>TESECO d.o.o.</izvorni_sadrzaj>
    <derivirana_varijabla naziv="DomainObject.Predmet.ProtustrankaNazivFormated_1">TESECO d.o.o.</derivirana_varijabla>
  </DomainObject.Predmet.ProtustrankaNazivFormated>
  <DomainObject.Predmet.ProtustrankaNazivFormatedOIB>
    <izvorni_sadrzaj>TESECO d.o.o., OIB 16499195717</izvorni_sadrzaj>
    <derivirana_varijabla naziv="DomainObject.Predmet.ProtustrankaNazivFormatedOIB_1">TESECO d.o.o., OIB 16499195717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TESECO d.o.o. zastupanog po punomoćniku Dinko Breberina</item>
    </izvorni_sadrzaj>
    <derivirana_varijabla naziv="DomainObject.Predmet.ProtuStrankaListFormated_1">
      <item>TESECO d.o.o. zastupanog po punomoćniku Dinko Breberina</item>
    </derivirana_varijabla>
  </DomainObject.Predmet.ProtuStrankaListFormated>
  <DomainObject.Predmet.ProtuStrankaListFormatedOIB>
    <izvorni_sadrzaj>
      <item>TESECO d.o.o., OIB 16499195717 zastupanog po punomoćniku Dinko Breberina</item>
    </izvorni_sadrzaj>
    <derivirana_varijabla naziv="DomainObject.Predmet.ProtuStrankaListFormatedOIB_1">
      <item>TESECO d.o.o., OIB 16499195717 zastupanog po punomoćniku Dinko Breberina</item>
    </derivirana_varijabla>
  </DomainObject.Predmet.ProtuStrankaListFormatedOIB>
  <DomainObject.Predmet.ProtuStrankaListFormatedWithAdress>
    <izvorni_sadrzaj>
      <item>TESECO d.o.o., Rapska 35, 10000 Zagreb zastupanog po punomoćniku Dinko Breberina</item>
    </izvorni_sadrzaj>
    <derivirana_varijabla naziv="DomainObject.Predmet.ProtuStrankaListFormatedWithAdress_1">
      <item>TESECO d.o.o., Rapska 35, 10000 Zagreb zastupanog po punomoćniku Dinko Breberina</item>
    </derivirana_varijabla>
  </DomainObject.Predmet.ProtuStrankaListFormatedWithAdress>
  <DomainObject.Predmet.ProtuStrankaListFormatedWithAdressOIB>
    <izvorni_sadrzaj>
      <item>TESECO d.o.o., OIB 16499195717, Rapska 35, 10000 Zagreb zastupanog po punomoćniku Dinko Breberina</item>
    </izvorni_sadrzaj>
    <derivirana_varijabla naziv="DomainObject.Predmet.ProtuStrankaListFormatedWithAdressOIB_1">
      <item>TESECO d.o.o., OIB 16499195717, Rapska 35, 10000 Zagreb zastupanog po punomoćniku Dinko Breberina</item>
    </derivirana_varijabla>
  </DomainObject.Predmet.ProtuStrankaListFormatedWithAdressOIB>
  <DomainObject.Predmet.ProtuStrankaListNazivFormated>
    <izvorni_sadrzaj>
      <item>TESECO d.o.o.</item>
    </izvorni_sadrzaj>
    <derivirana_varijabla naziv="DomainObject.Predmet.ProtuStrankaListNazivFormated_1">
      <item>TESECO d.o.o.</item>
    </derivirana_varijabla>
  </DomainObject.Predmet.ProtuStrankaListNazivFormated>
  <DomainObject.Predmet.ProtuStrankaListNazivFormatedOIB>
    <izvorni_sadrzaj>
      <item>TESECO d.o.o., OIB 16499195717</item>
    </izvorni_sadrzaj>
    <derivirana_varijabla naziv="DomainObject.Predmet.ProtuStrankaListNazivFormatedOIB_1">
      <item>TESECO d.o.o., OIB 16499195717</item>
    </derivirana_varijabla>
  </DomainObject.Predmet.ProtuStrankaListNazivFormatedOIB>
  <DomainObject.Predmet.OstaliListFormated>
    <izvorni_sadrzaj>
      <item>Dinko Breberina punomoćnik sudionika u postupku TESECO d.o.o.</item>
      <item>ŽDO u Zagrebu punomoćnik sudionika u postupku RH MF Porezna uprava Zagreb</item>
    </izvorni_sadrzaj>
    <derivirana_varijabla naziv="DomainObject.Predmet.OstaliListFormated_1">
      <item>Dinko Breberina punomoćnik sudionika u postupku TESECO d.o.o.</item>
      <item>ŽDO u Zagrebu punomoćnik sudionika u postupku RH MF Porezna uprava Zagreb</item>
    </derivirana_varijabla>
  </DomainObject.Predmet.OstaliListFormated>
  <DomainObject.Predmet.OstaliListFormatedOIB>
    <izvorni_sadrzaj>
      <item>Dinko Breberina, OIB 15911928138 punomoćnik sudionika u postupku TESECO d.o.o.</item>
      <item>ŽDO u Zagrebu, OIB 16488001145 punomoćnik sudionika u postupku RH MF Porezna uprava Zagreb</item>
    </izvorni_sadrzaj>
    <derivirana_varijabla naziv="DomainObject.Predmet.OstaliListFormatedOIB_1">
      <item>Dinko Breberina, OIB 15911928138 punomoćnik sudionika u postupku TESECO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Dinko Breberina, Antolekova Ulica 1, 10372 Oborovo punomoćnik sudionika u postupku TESECO d.o.o.</item>
      <item>ŽDO u Zagrebu, Savska cesta 41, 10000 Zagreb punomoćnik sudionika u postupku RH MF Porezna uprava Zagreb</item>
    </izvorni_sadrzaj>
    <derivirana_varijabla naziv="DomainObject.Predmet.OstaliListFormatedWithAdress_1">
      <item>Dinko Breberina, Antolekova Ulica 1, 10372 Oborovo punomoćnik sudionika u postupku TESECO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Dinko Breberina</item>
      <item>ŽDO u Zagrebu</item>
    </izvorni_sadrzaj>
    <derivirana_varijabla naziv="DomainObject.Predmet.OstaliListNazivFormated_1">
      <item>Dinko Breberina</item>
      <item>ŽDO u Zagrebu</item>
    </derivirana_varijabla>
  </DomainObject.Predmet.OstaliListNazivFormated>
  <DomainObject.Predmet.OstaliListNazivFormatedOIB>
    <izvorni_sadrzaj>
      <item>Dinko Breberina, OIB 15911928138</item>
      <item>ŽDO u Zagrebu, OIB 16488001145</item>
    </izvorni_sadrzaj>
    <derivirana_varijabla naziv="DomainObject.Predmet.OstaliListNazivFormatedOIB_1">
      <item>Dinko Breberina, OIB 15911928138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TESECO d.o.o.</izvorni_sadrzaj>
    <derivirana_varijabla naziv="DomainObject.Predmet.ProtustrankaIDrugi_1">TESECO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TESECO d.o.o., OIB 16499195717, Rapska 35, 10000 Zagreb</izvorni_sadrzaj>
    <derivirana_varijabla naziv="DomainObject.Predmet.ProtustrankaIDrugiAdressOIB_1">TESECO d.o.o., OIB 16499195717,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TESECO d.o.o.</item>
      <item>Dinko Breberina</item>
      <item>RH MF Porezna uprava Zagreb</item>
      <item>ŽDO u Zagrebu</item>
    </izvorni_sadrzaj>
    <derivirana_varijabla naziv="DomainObject.Predmet.SudioniciListNaziv_1">
      <item>FINA Regionalni centar Zagreb</item>
      <item>TESECO d.o.o.</item>
      <item>Dinko Breberina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TESECO d.o.o., OIB 16499195717, Rapska 35,10000 Zagreb</item>
      <item>Dinko Breberina, OIB 15911928138, Antolekova Ulica 1,10372 Oborovo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TESECO d.o.o., OIB 16499195717, Rapska 35,10000 Zagreb</item>
      <item>Dinko Breberina, OIB 15911928138, Antolekova Ulica 1,10372 Oborovo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037DB-2951-4088-BDD9-64D851295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3978</properties:Characters>
  <properties:Lines>98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2018-11-22T13:52:00Z</cp:lastPrinted>
  <dcterms:modified xmlns:xsi="http://www.w3.org/2001/XMLSchema-instance" xsi:type="dcterms:W3CDTF">2018-11-22T13:52:00Z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(POZIV VJEROVNICIMA NA UPLATU PREDUJMA-St-7108-16 i privremeni upravitelj.docx)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