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c698" w14:paraId="c0ac698" w:rsidRDefault="00F2461E" w:rsidP="00F2461E" w:rsidR="00F2461E" w:rsidRPr="00217782">
      <w:pPr>
        <w15:collapsed w:val="false"/>
      </w:pPr>
    </w:p>
    <w:p w:rsidRDefault="00F2461E" w:rsidP="00F2461E" w:rsidR="00F2461E" w:rsidRPr="00217782"/>
    <w:p w:rsidRDefault="00F2461E" w:rsidP="00F2461E" w:rsidR="00F2461E" w:rsidRPr="00217782"/>
    <w:p w:rsidRDefault="00F2461E" w:rsidP="00F2461E" w:rsidR="00F2461E" w:rsidRPr="00D73F59">
      <w:pPr>
        <w:jc w:val="right"/>
        <w:rPr>
          <w:b/>
        </w:rPr>
      </w:pPr>
      <w:r w:rsidRPr="00D73F59">
        <w:rPr>
          <w:b/>
        </w:rPr>
        <w:tab/>
      </w:r>
    </w:p>
    <w:p w:rsidRDefault="00A00621" w:rsidP="00F2461E" w:rsidR="00A00621"/>
    <w:p w:rsidRDefault="00F2461E" w:rsidP="00F2461E" w:rsidR="00F2461E" w:rsidRPr="00BB4B26">
      <w:r w:rsidRPr="00BB4B26">
        <w:t>REPUBLIKA HRVATSKA</w:t>
      </w:r>
    </w:p>
    <w:p w:rsidRDefault="00F2461E" w:rsidP="00F2461E" w:rsidR="00F2461E" w:rsidRPr="00BB4B26">
      <w:r w:rsidRPr="00BB4B26">
        <w:t>TRGOVAČKI SUD U ZADRU</w:t>
      </w:r>
    </w:p>
    <w:p w:rsidRDefault="00D73F59" w:rsidP="00F2461E" w:rsidR="00D73F59" w:rsidRPr="00BB4B26">
      <w:r w:rsidRPr="00BB4B26">
        <w:t>Zadar, Dr. Franje Tuđmana 35</w:t>
      </w:r>
    </w:p>
    <w:p w:rsidRDefault="00F2461E" w:rsidP="00F2461E" w:rsidR="00F2461E">
      <w:pPr>
        <w:jc w:val="center"/>
      </w:pPr>
    </w:p>
    <w:p w:rsidRDefault="00A00621" w:rsidP="00F2461E" w:rsidR="00A00621" w:rsidRPr="00BB4B26">
      <w:pPr>
        <w:jc w:val="center"/>
      </w:pPr>
    </w:p>
    <w:p w:rsidRDefault="00D73F59" w:rsidP="00752118" w:rsidR="00144EE0" w:rsidRPr="00BB4B26">
      <w:pPr>
        <w:jc w:val="center"/>
      </w:pPr>
      <w:r w:rsidRPr="00BB4B26">
        <w:t>R E P U B L I K A  H R V A T S K A</w:t>
      </w:r>
    </w:p>
    <w:p w:rsidRDefault="00D73F59" w:rsidP="00752118" w:rsidR="00D73F59" w:rsidRPr="00BB4B26">
      <w:pPr>
        <w:jc w:val="center"/>
      </w:pPr>
    </w:p>
    <w:p w:rsidRDefault="00D73F59" w:rsidP="00752118" w:rsidR="00F2461E" w:rsidRPr="00BB4B26">
      <w:pPr>
        <w:jc w:val="center"/>
      </w:pPr>
      <w:r w:rsidRPr="00BB4B26">
        <w:t>R</w:t>
      </w:r>
      <w:r w:rsidR="00752118" w:rsidRPr="00BB4B26">
        <w:t xml:space="preserve"> J E Š E NJ E </w:t>
      </w:r>
    </w:p>
    <w:p w:rsidRDefault="00A00621" w:rsidP="00AA15E3" w:rsidR="00A00621" w:rsidRPr="00BB4B26"/>
    <w:p w:rsidRDefault="00BB4B26" w:rsidP="00A00621" w:rsidR="00A00621">
      <w:pPr>
        <w:ind w:firstLine="708"/>
        <w:jc w:val="both"/>
      </w:pPr>
      <w:r>
        <w:t xml:space="preserve">Trgovački sud u Zadru, po sutkinji Ani Markač, u stečajnom postupku nad stečajnim dužnikom RIVIJERA d.d. u stečaju, Šibenik, Vladimira Nazora 53, OIB:04184053283, </w:t>
      </w:r>
      <w:r w:rsidR="00A00621">
        <w:t>kojeg zastupa stečajni upravitelj Ivica Matas</w:t>
      </w:r>
      <w:r>
        <w:t xml:space="preserve">, </w:t>
      </w:r>
      <w:r w:rsidR="00622FD0" w:rsidRPr="00217782">
        <w:t xml:space="preserve">postupajući temeljem </w:t>
      </w:r>
      <w:r w:rsidR="00C61875">
        <w:t>odredbe čl. 178</w:t>
      </w:r>
      <w:r w:rsidR="00622FD0" w:rsidRPr="00217782">
        <w:t>. st.</w:t>
      </w:r>
      <w:r w:rsidR="00C61875">
        <w:t xml:space="preserve"> 2</w:t>
      </w:r>
      <w:r w:rsidR="00622FD0" w:rsidRPr="00217782">
        <w:t>., a u svezi čl.</w:t>
      </w:r>
      <w:r w:rsidR="00C61875">
        <w:t xml:space="preserve"> 177. i čl. 180. Stečajnog zakona (Narodne novine</w:t>
      </w:r>
      <w:r w:rsidR="00622FD0" w:rsidRPr="00217782">
        <w:t xml:space="preserve"> broj </w:t>
      </w:r>
      <w:r w:rsidR="00C61875">
        <w:t>71/15</w:t>
      </w:r>
      <w:r>
        <w:t>, 104/17</w:t>
      </w:r>
      <w:r w:rsidR="00622FD0" w:rsidRPr="00217782">
        <w:t xml:space="preserve">) dana </w:t>
      </w:r>
      <w:r w:rsidR="000656FC">
        <w:t>19</w:t>
      </w:r>
      <w:r w:rsidR="00D93607">
        <w:t xml:space="preserve">. rujna </w:t>
      </w:r>
      <w:r w:rsidR="00D05A4D">
        <w:t>201</w:t>
      </w:r>
      <w:r w:rsidR="00D93607">
        <w:t>8</w:t>
      </w:r>
      <w:r w:rsidR="00D05A4D">
        <w:t>.</w:t>
      </w:r>
      <w:r w:rsidR="00D73F59">
        <w:t>,</w:t>
      </w:r>
    </w:p>
    <w:p w:rsidRDefault="000656FC" w:rsidP="00A00621" w:rsidR="000656FC" w:rsidRPr="00217782">
      <w:pPr>
        <w:ind w:firstLine="708"/>
        <w:jc w:val="both"/>
      </w:pPr>
    </w:p>
    <w:p w:rsidRDefault="00F2461E" w:rsidP="00F2461E" w:rsidR="00F2461E" w:rsidRPr="00217782">
      <w:pPr>
        <w:jc w:val="center"/>
      </w:pPr>
      <w:r w:rsidRPr="00217782">
        <w:t>r i j e š i o  j e</w:t>
      </w:r>
    </w:p>
    <w:p w:rsidRDefault="00144EE0" w:rsidP="00F2461E" w:rsidR="00144EE0" w:rsidRPr="00217782">
      <w:pPr>
        <w:jc w:val="both"/>
      </w:pPr>
    </w:p>
    <w:p w:rsidRDefault="00990F0E" w:rsidP="00990F0E" w:rsidR="00C61875" w:rsidRPr="00CA41E2">
      <w:pPr>
        <w:jc w:val="both"/>
      </w:pPr>
      <w:r>
        <w:t>I.</w:t>
      </w:r>
      <w:r>
        <w:tab/>
      </w:r>
      <w:r w:rsidR="006D3312">
        <w:t>NATAŠI BAN iz Šibenika, Ive Družića 4, OIB:99881876163</w:t>
      </w:r>
      <w:r w:rsidR="005C3350" w:rsidRPr="00217782">
        <w:t xml:space="preserve">, </w:t>
      </w:r>
      <w:r w:rsidR="00C61875">
        <w:t xml:space="preserve">izriče se novčana kazna u iznosu od </w:t>
      </w:r>
      <w:r w:rsidR="00D93607">
        <w:t>10.0</w:t>
      </w:r>
      <w:r w:rsidR="00C61875">
        <w:t>00,00 kuna koju je duž</w:t>
      </w:r>
      <w:r w:rsidR="006D3312">
        <w:t>na</w:t>
      </w:r>
      <w:r w:rsidR="00C61875">
        <w:t xml:space="preserve"> uplatiti u roku od 30 </w:t>
      </w:r>
      <w:r w:rsidR="00816F01">
        <w:t xml:space="preserve">(trideset) </w:t>
      </w:r>
      <w:r w:rsidR="00C61875">
        <w:t>dana i o izvršenoj uplati odmah izvijesti sud</w:t>
      </w:r>
      <w:r w:rsidR="00C61875" w:rsidRPr="000C04BF">
        <w:t>. Kazna se plaća u korist Drž</w:t>
      </w:r>
      <w:r w:rsidR="00C61875">
        <w:t>avnog proračuna žiro račun broj</w:t>
      </w:r>
      <w:r w:rsidR="00C61875" w:rsidRPr="000C04BF">
        <w:t xml:space="preserve">: </w:t>
      </w:r>
      <w:r w:rsidR="00C61875">
        <w:t>HR12</w:t>
      </w:r>
      <w:r w:rsidR="00C61875" w:rsidRPr="000C04BF">
        <w:t>100100518630</w:t>
      </w:r>
      <w:r w:rsidR="00C61875">
        <w:t>00160, model HR 63 s pozivom na broj: 6076-23405-</w:t>
      </w:r>
      <w:r w:rsidR="00CA41E2" w:rsidRPr="00CA41E2">
        <w:t>1081</w:t>
      </w:r>
      <w:r w:rsidR="00C56260" w:rsidRPr="00CA41E2">
        <w:t>16</w:t>
      </w:r>
      <w:r w:rsidR="00CA41E2" w:rsidRPr="00CA41E2">
        <w:t>0</w:t>
      </w:r>
      <w:r w:rsidR="00C56260" w:rsidRPr="00CA41E2">
        <w:t>.</w:t>
      </w:r>
    </w:p>
    <w:p w:rsidRDefault="00C61875" w:rsidP="00C61875" w:rsidR="00C61875" w:rsidRPr="000C04BF">
      <w:pPr>
        <w:jc w:val="both"/>
      </w:pPr>
    </w:p>
    <w:p w:rsidRDefault="00990F0E" w:rsidP="00990F0E" w:rsidR="00C61875">
      <w:pPr>
        <w:jc w:val="both"/>
      </w:pPr>
      <w:r>
        <w:t>II.</w:t>
      </w:r>
      <w:r>
        <w:tab/>
      </w:r>
      <w:r w:rsidR="00C61875" w:rsidRPr="000C04BF">
        <w:t xml:space="preserve">Ukoliko </w:t>
      </w:r>
      <w:r w:rsidR="006D3312">
        <w:t xml:space="preserve">Nataša Ban </w:t>
      </w:r>
      <w:r w:rsidR="00C61875" w:rsidRPr="000C04BF">
        <w:t>ne plati kaznu u navedenom roku</w:t>
      </w:r>
      <w:r w:rsidR="00C61875">
        <w:t xml:space="preserve"> ili o tome ne izvijesti sud, rješenje o izrečenoj novčanoj kazni dostavit će se Financijskoj agenciji radi izravne n</w:t>
      </w:r>
      <w:r>
        <w:t xml:space="preserve">aplate novčane kazne provedbom </w:t>
      </w:r>
      <w:r w:rsidR="00C61875">
        <w:t xml:space="preserve">ovrhe na novčanim sredstvima. </w:t>
      </w:r>
    </w:p>
    <w:p w:rsidRDefault="00C61875" w:rsidP="00C61875" w:rsidR="00C61875">
      <w:pPr>
        <w:pStyle w:val="Odlomakpopisa"/>
      </w:pPr>
    </w:p>
    <w:p w:rsidRDefault="00990F0E" w:rsidP="00990F0E" w:rsidR="00C61875">
      <w:pPr>
        <w:jc w:val="both"/>
      </w:pPr>
      <w:r>
        <w:t xml:space="preserve">III. </w:t>
      </w:r>
      <w:r>
        <w:tab/>
      </w:r>
      <w:r w:rsidR="00C61875">
        <w:t xml:space="preserve">Žalba izjavljena protiv ovog rješenja o novčanoj kazni ne odgađa provedbu istog. </w:t>
      </w:r>
    </w:p>
    <w:p w:rsidRDefault="00816F01" w:rsidP="00C61875" w:rsidR="00816F01">
      <w:pPr>
        <w:jc w:val="both"/>
      </w:pPr>
    </w:p>
    <w:p w:rsidRDefault="00A00621" w:rsidP="00C61875" w:rsidR="00A00621" w:rsidRPr="000C04BF">
      <w:pPr>
        <w:jc w:val="both"/>
      </w:pPr>
    </w:p>
    <w:p w:rsidRDefault="00C61875" w:rsidP="00C61875" w:rsidR="00C61875" w:rsidRPr="000C04BF">
      <w:pPr>
        <w:jc w:val="center"/>
      </w:pPr>
      <w:r w:rsidRPr="000C04BF">
        <w:t>Obrazloženje</w:t>
      </w:r>
    </w:p>
    <w:p w:rsidRDefault="00C61875" w:rsidP="00C61875" w:rsidR="00C61875">
      <w:pPr>
        <w:jc w:val="center"/>
      </w:pPr>
    </w:p>
    <w:p w:rsidRDefault="006D3312" w:rsidP="006D3312" w:rsidR="006D3312">
      <w:pPr>
        <w:ind w:firstLine="708"/>
        <w:jc w:val="both"/>
      </w:pPr>
      <w:r>
        <w:t xml:space="preserve">Rješenjem suda poslovni broj St-1081/16-43 od 6. veljače 2017. otvoren je stečajni postupak nad uvodno označenim dužnikom te je za stečajnog upravitelja imenovan Ivica Matas iz Šibenika. </w:t>
      </w:r>
      <w:r w:rsidR="000656FC">
        <w:t>Predmetno rješenje postalo je pravomoćno 7. ožujka 2017.</w:t>
      </w:r>
    </w:p>
    <w:p w:rsidRDefault="00D93607" w:rsidP="00BB07BE" w:rsidR="000656FC">
      <w:pPr>
        <w:ind w:firstLine="708"/>
        <w:jc w:val="both"/>
      </w:pPr>
      <w:r>
        <w:t xml:space="preserve">Rješenjem </w:t>
      </w:r>
      <w:r w:rsidR="000656FC">
        <w:t xml:space="preserve">poslovni broj St-1081/2016-178 </w:t>
      </w:r>
      <w:r>
        <w:t xml:space="preserve">od 16. studenog </w:t>
      </w:r>
      <w:r w:rsidR="000656FC">
        <w:t xml:space="preserve">217. </w:t>
      </w:r>
      <w:r>
        <w:t>sud je zastupni</w:t>
      </w:r>
      <w:r w:rsidR="000656FC">
        <w:t>ku</w:t>
      </w:r>
      <w:r>
        <w:t xml:space="preserve"> dužnika po zakonu do otvaranja stečajnog postupka Nataši Ban sukladno odredbi čl. 178</w:t>
      </w:r>
      <w:r w:rsidRPr="00217782">
        <w:t>. st.</w:t>
      </w:r>
      <w:r>
        <w:t xml:space="preserve"> 2</w:t>
      </w:r>
      <w:r w:rsidRPr="00217782">
        <w:t>., a u svezi čl.</w:t>
      </w:r>
      <w:r>
        <w:t xml:space="preserve"> 177. i čl. 180. Stečajnog zakona</w:t>
      </w:r>
      <w:r w:rsidR="009F0630">
        <w:t xml:space="preserve"> u svezi čl. 10. Zakona o parničnom postupku</w:t>
      </w:r>
      <w:r>
        <w:t xml:space="preserve">, izrekao novčanu kaznu u iznosu od 7.500,00 kn. </w:t>
      </w:r>
      <w:r w:rsidR="000656FC">
        <w:t xml:space="preserve">Navedeno iz razloga jer unatoč tome što je više puta od strane stečajnog upravitelja Ivice Matasa bila pozivana na predaju cjelokupne poslovne dokumentacije dužnika, kao i to da istu nije predala niti nakon što ju je sud zaključkom od 7. rujna 2017. pozvao da to učini odmah po zaprimanju </w:t>
      </w:r>
      <w:r w:rsidR="00BB07BE">
        <w:t xml:space="preserve">zaključka, </w:t>
      </w:r>
      <w:r w:rsidR="000656FC">
        <w:t xml:space="preserve">iako je </w:t>
      </w:r>
      <w:r w:rsidR="009F0630">
        <w:t xml:space="preserve">bila </w:t>
      </w:r>
      <w:r w:rsidR="000656FC">
        <w:t xml:space="preserve"> upozorena da ukoliko ne postupi po zaključka suda da će biti nov</w:t>
      </w:r>
      <w:r w:rsidR="009F0630">
        <w:t xml:space="preserve">čano kažnjena do 10.000,00 kn, </w:t>
      </w:r>
      <w:r w:rsidR="000656FC">
        <w:t xml:space="preserve">sukladno odredbi čl. 178. st. 2. Stečajnog zakona. Također za napomenuti je, kako je ista još na ročištu u prethodnom postupku održanom 9. prosinca 2016., a koje ročište je prethodilo otvaranju stečajnog postupka bila upozorena na svoju dužnost sukladno odredbama čl. 177., 178. i 180. Stečajnog zakona kao zastupnika dužnika po zakonu. </w:t>
      </w:r>
    </w:p>
    <w:p w:rsidRDefault="00BB07BE" w:rsidP="00BB07BE" w:rsidR="00BB07BE">
      <w:pPr>
        <w:ind w:firstLine="708"/>
        <w:jc w:val="both"/>
      </w:pPr>
      <w:r>
        <w:lastRenderedPageBreak/>
        <w:t>Podneskom od 14. lipnja 2018. (list spisa 1620) stečajni upravitelj obavijestio je sud kako zastupnik dužnika po zakonu do otvaranja stečajnog postupka Nataša Ban nije postupila po zaključku ovog suda od 7. rujna 2017. i stečajnom upravitelju dostavila cjelokupnu poslovnu dokumentaciju dužnika. Slijedom navedenog stečajnom upravitelju da je otežano vođenje stečajnog postupka i to posebno imajući u vidu okolnost da su od strane pojedinih stečajnih vjerovnika kojima su osporene tražbine pokrenuti parnični postupci radi utvrđivanja da osporene tražbine postoje te da stečajni vjerovnici koji da su do otvaranja stečajnog postupka obavljali određene funkcije kod stečajnog dužnika u parnične predmete dostavljaju selektivno knjigovodstvene isprave na koje se pozivaju iz poslovnih knjiga dužnika, a čiju vjerodostojnost sukladno Zakonu o računovodstvu stečajni upravitelj zbog naprijed navedenog da nije u mogućnosti utvrditi. Isti je nadalje naveo i da zastupnik dužnika po zakonu do otvaranja stečajnog postupka u svom očitovanju od 26. srpnja 2017. nije poricala da se sva ostala dokumentacija nalazi u prostorijama hotela ex Krka, a koji da je još uvijek u posjedu HOTEL JADRAN ŠIBENIK d.d., Šibenik.</w:t>
      </w:r>
    </w:p>
    <w:p w:rsidRDefault="00D93607" w:rsidP="00BB07BE" w:rsidR="00D93607">
      <w:pPr>
        <w:ind w:firstLine="708"/>
        <w:jc w:val="both"/>
      </w:pPr>
      <w:r>
        <w:t>Slijedom predmetnog podnesak stečajnog upravitelja, sud je zaključkom od</w:t>
      </w:r>
      <w:r w:rsidR="00BB07BE">
        <w:t xml:space="preserve"> 5. srpnja 2018. pozvao zastupnika </w:t>
      </w:r>
      <w:r>
        <w:t>dužnika po zakonu do otvaranja stečajnog postupka Natašu Ban da se očituje na navode iz podnesak stečajnog upravitelja</w:t>
      </w:r>
      <w:r w:rsidR="005E6D29">
        <w:t xml:space="preserve"> o 14.lipnja 2018. </w:t>
      </w:r>
    </w:p>
    <w:p w:rsidRDefault="00BB07BE" w:rsidP="00812081" w:rsidR="00812081">
      <w:pPr>
        <w:ind w:firstLine="708"/>
        <w:jc w:val="both"/>
      </w:pPr>
      <w:r>
        <w:t xml:space="preserve">Dana 18. srpnja 2018. sud je zaprimio očitovanje zastupnika dužnika po zakonu do otvaranja stečajnog postupka Nataše Ban (list spisa 1696 do 1697) </w:t>
      </w:r>
      <w:r w:rsidR="00CE7F0B">
        <w:t>u kojem ista navodi da</w:t>
      </w:r>
      <w:r w:rsidR="009F0630">
        <w:t xml:space="preserve"> </w:t>
      </w:r>
      <w:r w:rsidR="00812081">
        <w:t xml:space="preserve">su neistiniti navodi stečajnog upravitelja da istome nije predala dokumentaciju jer da je na njegov zahtjev istome dostavljala dokumentaciju koju da je od nje on i tražio, zatim da je istoga pozivala da dođe u prostorije društva da pregleda dokumentaciju i preuzme ono što mu treba, da bi na kraju očitavanja navela i neka se stečajni upravitelj izjasni što mu točno nedostaje jer da ono što je isti naveo u svom podnesku od 14. lipnja 2018. su stotine registratora budući da stečajni upravitelj Matas sada da traži dokumentaciju za period od 2008. koja da je dio arhive. </w:t>
      </w:r>
    </w:p>
    <w:p w:rsidRDefault="005E6D29" w:rsidP="00812081" w:rsidR="00812081">
      <w:pPr>
        <w:ind w:firstLine="708"/>
        <w:jc w:val="both"/>
      </w:pPr>
      <w:r>
        <w:t xml:space="preserve">Stečajni upravitelj ponovo se podneskom od 30. kolovoza 2018. (list spisa </w:t>
      </w:r>
      <w:r w:rsidR="00812081">
        <w:t>1970 do 1975)</w:t>
      </w:r>
      <w:r>
        <w:t xml:space="preserve"> obra</w:t>
      </w:r>
      <w:r w:rsidR="00812081">
        <w:t xml:space="preserve">tio </w:t>
      </w:r>
      <w:r>
        <w:t xml:space="preserve">sudu navodeći kako mu zastupnica dužnika po zakonu do otvaranja stečajnog postupka Nataša Ban i dalje uskraćuje dostavu cjelokupne poslovne dokumentacije stečajnog dužnika do otvaranja stečajnog postupka te da ista </w:t>
      </w:r>
      <w:r w:rsidR="00812081">
        <w:t xml:space="preserve">i dalje neovlašteno i po svom vlastitom nahođenju određuje kada će mu i što predati. Nadalje, isti je predložio da se zastupnici dužnika po zakonu do otvaranja stečajnog postupka Nataša Ban ponovo, a sukladno odredbi čl. 178. u svezi čl. 177. Stečajnog zakona izrekne novčana kazna. </w:t>
      </w:r>
    </w:p>
    <w:p w:rsidRDefault="00696208" w:rsidP="00FE6D4A" w:rsidR="00FE6D4A">
      <w:pPr>
        <w:ind w:firstLine="708"/>
        <w:jc w:val="both"/>
      </w:pPr>
      <w:r>
        <w:t xml:space="preserve">Slijedom </w:t>
      </w:r>
      <w:r w:rsidR="00391648">
        <w:t xml:space="preserve">naprijed navedenog </w:t>
      </w:r>
      <w:r>
        <w:t xml:space="preserve">neprijeporno proizlazi </w:t>
      </w:r>
      <w:r w:rsidR="00812081">
        <w:t>da zastupnik dužnik po zakonu do otvaranja stečajnog postupka Nataša Ban unatoč tome što je stečajni postupak otvoren još 6. veljače 2017. te i nakon izricanja novčane kazne rješenjem ovog suda poslovni broj St-1081/2016-178 od 16. stude</w:t>
      </w:r>
      <w:r w:rsidR="009F0630">
        <w:t>nog 2017</w:t>
      </w:r>
      <w:r w:rsidR="00812081">
        <w:t>. stečajnom upravitelju još uvijek nije predala svu poslovnu dokumentaciju stečajnog dužnika. Navedeno potvrđuje i sam</w:t>
      </w:r>
      <w:r w:rsidR="009F0630">
        <w:t>a</w:t>
      </w:r>
      <w:r w:rsidR="00812081">
        <w:t xml:space="preserve"> Nataša Ban u svom podneskom od 18. srpnja 2018. u kojem između ostalog navodi da sud stečajnom upravitelju naloži, da se isti izjasni što mu točno nedostaje jer da ono što je isti naveo u svom podnesku od 14. lipnja 2018. predstavlja na stotine registratora obzirom da isti traži dokumentaciju za period od 2008., a koja da j</w:t>
      </w:r>
      <w:r w:rsidR="00FE6D4A">
        <w:t xml:space="preserve">e dio arhive. </w:t>
      </w:r>
      <w:r w:rsidR="00812081">
        <w:t xml:space="preserve">Dakle, ista ne osporava da stečajnom upravitelju još uvijek nije predala cjelokupnu dokumentaciju stečajnog dužnika, slijedom čega sud zaključuje da </w:t>
      </w:r>
      <w:r w:rsidR="00DE1E8C">
        <w:t>zastupni</w:t>
      </w:r>
      <w:r w:rsidR="00812081">
        <w:t>k</w:t>
      </w:r>
      <w:r w:rsidR="00DE1E8C">
        <w:t xml:space="preserve"> dužnika po zakonu do otvaranja stečajnog postupka Nataša Ban</w:t>
      </w:r>
      <w:r w:rsidR="00DE1E8C" w:rsidRPr="00DE1E8C">
        <w:t xml:space="preserve"> </w:t>
      </w:r>
      <w:r w:rsidR="00DE1E8C">
        <w:t xml:space="preserve">ne surađuje sa stečajnim </w:t>
      </w:r>
      <w:r w:rsidR="00D93607">
        <w:t>upraviteljem</w:t>
      </w:r>
      <w:r w:rsidR="009F0630">
        <w:t xml:space="preserve"> te </w:t>
      </w:r>
      <w:r w:rsidR="00FE6D4A">
        <w:t xml:space="preserve">istog </w:t>
      </w:r>
      <w:r w:rsidR="00DE1E8C">
        <w:t>onemoguć</w:t>
      </w:r>
      <w:r w:rsidR="00FE6D4A">
        <w:t xml:space="preserve">uje </w:t>
      </w:r>
      <w:r w:rsidR="00DE1E8C">
        <w:t xml:space="preserve">u utvrđivanju odlučnih činjenica u ovom stečajnom postupku, a niti je to učinila nakon što joj je </w:t>
      </w:r>
      <w:r w:rsidR="00D93607">
        <w:t>sud izrekao novčanu kaznu rješenjem poslovni broj St-1081/2016-178 od 16. studenog 2018.</w:t>
      </w:r>
    </w:p>
    <w:p w:rsidRDefault="00F70C68" w:rsidP="00FE6D4A" w:rsidR="00C61875" w:rsidRPr="000C04BF">
      <w:pPr>
        <w:ind w:firstLine="708"/>
        <w:jc w:val="both"/>
      </w:pPr>
      <w:r>
        <w:t>T</w:t>
      </w:r>
      <w:r w:rsidR="00C61875">
        <w:t>emeljem odredbe čl. 10. Stečajnog zakona na odgovarajući način primjenjujući odredbe čl. 10. Zakona o parničnom postupku</w:t>
      </w:r>
      <w:r w:rsidR="004737DD">
        <w:t xml:space="preserve"> (Narodne novine broj </w:t>
      </w:r>
      <w:r w:rsidR="002A6BE6" w:rsidRPr="003E0307">
        <w:t>53/91, 91/92, 112/99, 88/01, 117/03, 88/05, 84/08, 123/08, 57/11 i 25/13</w:t>
      </w:r>
      <w:r w:rsidR="002A6BE6">
        <w:t>)</w:t>
      </w:r>
      <w:r>
        <w:t xml:space="preserve"> zastupniku po zakonu stečajnog dužnika </w:t>
      </w:r>
      <w:r w:rsidR="00A013C4">
        <w:t xml:space="preserve">do otvaranja stečajnog postupka </w:t>
      </w:r>
      <w:r>
        <w:t xml:space="preserve">sud je izrekao </w:t>
      </w:r>
      <w:r w:rsidR="00D93607">
        <w:t xml:space="preserve">maksimalno zapriječenu </w:t>
      </w:r>
      <w:r>
        <w:t xml:space="preserve">novčanu kaznu u </w:t>
      </w:r>
      <w:r>
        <w:lastRenderedPageBreak/>
        <w:t xml:space="preserve">visini od </w:t>
      </w:r>
      <w:r w:rsidR="00D93607">
        <w:t>10.0</w:t>
      </w:r>
      <w:r>
        <w:t>00,00 k</w:t>
      </w:r>
      <w:r w:rsidR="00DE1E8C">
        <w:t xml:space="preserve">n, </w:t>
      </w:r>
      <w:r w:rsidR="00D93607">
        <w:t xml:space="preserve">a koja je propisana </w:t>
      </w:r>
      <w:r w:rsidR="00DE1E8C">
        <w:t xml:space="preserve">odredbom čl. 178. st. 2. Stečajnog zakona </w:t>
      </w:r>
      <w:r w:rsidR="00FE6D4A">
        <w:t>budući da ista</w:t>
      </w:r>
      <w:r w:rsidR="00D93607">
        <w:t xml:space="preserve"> unatoč rješenje o kažnjavanju od 16. studenog 2017. i dalje ne </w:t>
      </w:r>
      <w:r w:rsidR="00DE1E8C">
        <w:t>ispun</w:t>
      </w:r>
      <w:r w:rsidR="00D93607">
        <w:t xml:space="preserve">java </w:t>
      </w:r>
      <w:r w:rsidR="00DE1E8C">
        <w:t xml:space="preserve">svoju dužnost iz čl. 177. citiranog Zakona, a koje odredba Zakona se sukladno odredbi čl. 180. st. 1. Stečajnog zakona primjenjuje </w:t>
      </w:r>
      <w:r w:rsidR="00A00621">
        <w:t>na osobe ovlaštena za zastupanje dužnika po zakonu</w:t>
      </w:r>
      <w:r>
        <w:t>. N</w:t>
      </w:r>
      <w:r w:rsidR="00C61875">
        <w:t xml:space="preserve">adalje je temeljem odredbe čl. 10. st. 7. </w:t>
      </w:r>
      <w:r>
        <w:t>Zakona o parničnom postupku</w:t>
      </w:r>
      <w:r w:rsidR="00C61875">
        <w:t xml:space="preserve"> određeno da će se u slučaju da </w:t>
      </w:r>
      <w:r w:rsidR="00E04B6D">
        <w:t xml:space="preserve">Nataša Ban </w:t>
      </w:r>
      <w:r w:rsidR="00C61875">
        <w:t xml:space="preserve">ne plati kaznu odnosno sudu ne dostavi dokaz o uplati, ovog rješenje dostaviti Financijskoj agenciji radi izravne naplate, dok je odredbom st. 11. istoga članka određeno da žalba ne odgađa provedbu ovog rješenja. </w:t>
      </w:r>
    </w:p>
    <w:p w:rsidRDefault="00C61875" w:rsidP="00C61875" w:rsidR="00C61875" w:rsidRPr="000C04BF">
      <w:pPr>
        <w:jc w:val="both"/>
      </w:pPr>
      <w:r>
        <w:tab/>
      </w:r>
      <w:r w:rsidR="00FE6D4A">
        <w:t xml:space="preserve">Uzimajući u  obzir naprijed navedeno odlučeno je kao </w:t>
      </w:r>
      <w:r>
        <w:t>u izreci.</w:t>
      </w:r>
    </w:p>
    <w:p w:rsidRDefault="00C61875" w:rsidP="00C61875" w:rsidR="00C61875" w:rsidRPr="000C04BF">
      <w:pPr>
        <w:pStyle w:val="Tijeloteksta2"/>
      </w:pPr>
      <w:r w:rsidRPr="000C04BF">
        <w:rPr>
          <w:rFonts w:cs="Times New Roman" w:hAnsi="Times New Roman" w:ascii="Times New Roman"/>
          <w:sz w:val="24"/>
        </w:rPr>
        <w:tab/>
      </w:r>
    </w:p>
    <w:p w:rsidRDefault="00C61875" w:rsidP="00C61875" w:rsidR="00C61875" w:rsidRPr="000C04BF">
      <w:pPr>
        <w:ind w:left="705"/>
        <w:jc w:val="center"/>
      </w:pPr>
      <w:r w:rsidRPr="000C04BF">
        <w:t xml:space="preserve">U Zadru </w:t>
      </w:r>
      <w:r w:rsidR="00E04B6D">
        <w:t>1</w:t>
      </w:r>
      <w:r w:rsidR="00FE6D4A">
        <w:t>9</w:t>
      </w:r>
      <w:r w:rsidR="00D93607">
        <w:t>. rujna 2018</w:t>
      </w:r>
      <w:r w:rsidR="003E5C68">
        <w:t>.</w:t>
      </w:r>
    </w:p>
    <w:p w:rsidRDefault="00C61875" w:rsidP="00C61875" w:rsidR="00C61875" w:rsidRPr="000C04BF">
      <w:pPr>
        <w:ind w:left="705"/>
        <w:jc w:val="both"/>
      </w:pPr>
    </w:p>
    <w:p w:rsidRDefault="00621C99" w:rsidP="00621C99" w:rsidR="00CC25DF">
      <w:r>
        <w:t xml:space="preserve">Za točnost otpravka – ovlaštena službenica </w:t>
      </w:r>
      <w:r>
        <w:tab/>
      </w:r>
      <w:r>
        <w:tab/>
      </w:r>
      <w:r>
        <w:tab/>
        <w:t xml:space="preserve">                                          </w:t>
      </w:r>
      <w:r w:rsidR="00CC25DF">
        <w:t>Sutkinja</w:t>
      </w:r>
    </w:p>
    <w:p w:rsidRDefault="00D93607" w:rsidP="00621C99" w:rsidR="00CC25DF">
      <w:r>
        <w:t>Vedrana Knežević</w:t>
      </w:r>
      <w:r w:rsidR="00CC25DF">
        <w:tab/>
      </w:r>
      <w:r w:rsidR="00CC25DF">
        <w:tab/>
      </w:r>
      <w:r w:rsidR="00CC25DF">
        <w:tab/>
      </w:r>
      <w:r w:rsidR="00CC25DF">
        <w:tab/>
      </w:r>
      <w:r w:rsidR="00CC25DF">
        <w:tab/>
      </w:r>
      <w:r w:rsidR="00CC25DF">
        <w:tab/>
      </w:r>
      <w:r w:rsidR="00621C99">
        <w:t xml:space="preserve">         </w:t>
      </w:r>
      <w:r>
        <w:t xml:space="preserve">                    </w:t>
      </w:r>
      <w:r w:rsidR="00A013C4">
        <w:t>Ana Markač</w:t>
      </w:r>
      <w:r w:rsidR="00621C99">
        <w:t>, v.r.</w:t>
      </w:r>
    </w:p>
    <w:p w:rsidRDefault="00C61875" w:rsidP="00C61875" w:rsidR="00C61875">
      <w:pPr>
        <w:jc w:val="right"/>
      </w:pPr>
    </w:p>
    <w:p w:rsidRDefault="004737DD" w:rsidP="00C61875" w:rsidR="00C61875" w:rsidRPr="000C04BF">
      <w:pPr>
        <w:jc w:val="both"/>
      </w:pPr>
      <w:r>
        <w:tab/>
      </w:r>
      <w:r>
        <w:tab/>
      </w:r>
      <w:r w:rsidR="00C61875" w:rsidRPr="000C04BF">
        <w:tab/>
      </w:r>
      <w:r w:rsidR="00C61875" w:rsidRPr="000C04BF">
        <w:tab/>
      </w:r>
      <w:r w:rsidR="00C61875" w:rsidRPr="000C04BF">
        <w:tab/>
      </w:r>
      <w:r w:rsidR="00C61875" w:rsidRPr="000C04BF">
        <w:tab/>
      </w:r>
      <w:r w:rsidR="00C61875" w:rsidRPr="000C04BF">
        <w:tab/>
      </w:r>
      <w:r w:rsidR="00C61875" w:rsidRPr="000C04BF">
        <w:tab/>
        <w:t xml:space="preserve"> </w:t>
      </w:r>
    </w:p>
    <w:p w:rsidRDefault="00621C99" w:rsidP="00C61875" w:rsidR="00621C99">
      <w:pPr>
        <w:jc w:val="both"/>
      </w:pPr>
    </w:p>
    <w:p w:rsidRDefault="00621C99" w:rsidP="00C61875" w:rsidR="00621C99">
      <w:pPr>
        <w:jc w:val="both"/>
      </w:pPr>
    </w:p>
    <w:p w:rsidRDefault="00C61875" w:rsidP="00C61875" w:rsidR="00C61875" w:rsidRPr="000C04BF">
      <w:pPr>
        <w:jc w:val="both"/>
      </w:pPr>
      <w:r w:rsidRPr="000C04BF">
        <w:t xml:space="preserve">POUKA O PRAVNOM LIJEKU: </w:t>
      </w:r>
    </w:p>
    <w:p w:rsidRDefault="004737DD" w:rsidP="00391648" w:rsidR="00391648">
      <w:pPr>
        <w:jc w:val="both"/>
      </w:pPr>
      <w:r>
        <w:t xml:space="preserve">Protiv ovog rješenja dopuštena je žalba. </w:t>
      </w:r>
      <w:r w:rsidRPr="002A1F97">
        <w:t xml:space="preserve">Rok za žalbu iznosi 8 (osam) dana računajući od dana dostave pisanog otpravka ovog rješenja, </w:t>
      </w:r>
      <w:r w:rsidRPr="002A1F97">
        <w:rPr>
          <w:bCs/>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2A1F97">
          <w:rPr>
            <w:bCs/>
          </w:rPr>
          <w:t>12. st</w:t>
        </w:r>
      </w:smartTag>
      <w:r w:rsidRPr="002A1F97">
        <w:rPr>
          <w:bCs/>
        </w:rPr>
        <w:t xml:space="preserve">. 1. i čl. </w:t>
      </w:r>
      <w:smartTag w:element="metricconverter" w:uri="urn:schemas-microsoft-com:office:smarttags">
        <w:smartTagPr>
          <w:attr w:val="19. st" w:name="ProductID"/>
        </w:smartTagPr>
        <w:r w:rsidRPr="002A1F97">
          <w:rPr>
            <w:bCs/>
          </w:rPr>
          <w:t>19. st</w:t>
        </w:r>
      </w:smartTag>
      <w:r w:rsidRPr="002A1F97">
        <w:rPr>
          <w:bCs/>
        </w:rPr>
        <w:t>. 1. i 2. SZ-a). Žalba se podnosi ovom sudu u 2 (dva) istovjetna primjerka, a o žalbi odlučuje Visoki trgovački sud Republike Hrvatske.</w:t>
      </w:r>
      <w:r w:rsidR="00391648" w:rsidRPr="00391648">
        <w:t xml:space="preserve"> </w:t>
      </w:r>
      <w:r w:rsidR="00391648">
        <w:t xml:space="preserve">Žalba izjavljena protiv ovog rješenja ne odgađa provedbu istog. </w:t>
      </w:r>
    </w:p>
    <w:p w:rsidRDefault="004737DD" w:rsidP="004737DD" w:rsidR="004737DD" w:rsidRPr="002A1F97">
      <w:pPr>
        <w:tabs>
          <w:tab w:pos="709" w:val="left"/>
        </w:tabs>
        <w:jc w:val="both"/>
        <w:rPr>
          <w:bCs/>
        </w:rPr>
      </w:pPr>
    </w:p>
    <w:p w:rsidRDefault="00C61875" w:rsidP="00C61875" w:rsidR="00C61875" w:rsidRPr="000C04BF"/>
    <w:p w:rsidRDefault="00F2461E" w:rsidP="00987479" w:rsidR="00F2461E" w:rsidRPr="00217782">
      <w:pPr>
        <w:ind w:left="720"/>
      </w:pPr>
      <w:bookmarkStart w:name="_GoBack" w:id="0"/>
      <w:bookmarkEnd w:id="0"/>
    </w:p>
    <w:sectPr w:rsidSect="000656FC" w:rsidR="00F2461E" w:rsidRPr="00217782">
      <w:headerReference w:type="default" r:id="rId10"/>
      <w:footerReference w:type="default" r:id="rId11"/>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4585" w:rsidP="00D73F59" w:rsidR="00284585">
      <w:r>
        <w:separator/>
      </w:r>
    </w:p>
  </w:endnote>
  <w:endnote w:id="0" w:type="continuationSeparator">
    <w:p w:rsidRDefault="00284585" w:rsidP="00D73F59" w:rsidR="002845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1702544"/>
      <w:docPartObj>
        <w:docPartGallery w:val="Page Numbers (Bottom of Page)"/>
        <w:docPartUnique/>
      </w:docPartObj>
    </w:sdtPr>
    <w:sdtEndPr/>
    <w:sdtContent>
      <w:p w:rsidRDefault="00F25797" w:rsidR="00F25797">
        <w:pPr>
          <w:pStyle w:val="Podnoje"/>
          <w:jc w:val="center"/>
        </w:pPr>
        <w:r>
          <w:fldChar w:fldCharType="begin"/>
        </w:r>
        <w:r>
          <w:instrText>PAGE   \* MERGEFORMAT</w:instrText>
        </w:r>
        <w:r>
          <w:fldChar w:fldCharType="separate"/>
        </w:r>
        <w:r w:rsidR="00987479">
          <w:rPr>
            <w:noProof/>
          </w:rPr>
          <w:t>3</w:t>
        </w:r>
        <w:r>
          <w:fldChar w:fldCharType="end"/>
        </w:r>
      </w:p>
    </w:sdtContent>
  </w:sdt>
  <w:p w:rsidRDefault="00F25797" w:rsidR="00F2579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4585" w:rsidP="00D73F59" w:rsidR="00284585">
      <w:r>
        <w:separator/>
      </w:r>
    </w:p>
  </w:footnote>
  <w:footnote w:id="0" w:type="continuationSeparator">
    <w:p w:rsidRDefault="00284585" w:rsidP="00D73F59" w:rsidR="002845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F59" w:rsidR="00D73F59">
    <w:pPr>
      <w:pStyle w:val="Zaglavlje"/>
    </w:pPr>
    <w:r>
      <w:tab/>
      <w:t xml:space="preserve">                                                                                                 </w:t>
    </w:r>
    <w:r w:rsidR="00BB4B26">
      <w:t xml:space="preserve"> Poslovni broj: 2 St-1081/16-</w:t>
    </w:r>
    <w:r w:rsidR="000656FC">
      <w:t>299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D7724"/>
    <w:multiLevelType w:val="hybridMultilevel"/>
    <w:tmpl w:val="C7E2E2E8"/>
    <w:lvl w:tplc="824E5510" w:ilvl="0">
      <w:start w:val="1"/>
      <w:numFmt w:val="upperRoman"/>
      <w:lvlText w:val="%1."/>
      <w:lvlJc w:val="left"/>
      <w:pPr>
        <w:tabs>
          <w:tab w:pos="1725" w:val="num"/>
        </w:tabs>
        <w:ind w:hanging="720" w:left="1725"/>
      </w:pPr>
      <w:rPr>
        <w:rFonts w:hint="default"/>
        <w:b w:val="false"/>
      </w:rPr>
    </w:lvl>
    <w:lvl w:tentative="true" w:tplc="041A0019" w:ilvl="1">
      <w:start w:val="1"/>
      <w:numFmt w:val="lowerLetter"/>
      <w:lvlText w:val="%2."/>
      <w:lvlJc w:val="left"/>
      <w:pPr>
        <w:tabs>
          <w:tab w:pos="2085" w:val="num"/>
        </w:tabs>
        <w:ind w:hanging="360" w:left="2085"/>
      </w:pPr>
    </w:lvl>
    <w:lvl w:tentative="true" w:tplc="041A001B" w:ilvl="2">
      <w:start w:val="1"/>
      <w:numFmt w:val="lowerRoman"/>
      <w:lvlText w:val="%3."/>
      <w:lvlJc w:val="right"/>
      <w:pPr>
        <w:tabs>
          <w:tab w:pos="2805" w:val="num"/>
        </w:tabs>
        <w:ind w:hanging="180" w:left="2805"/>
      </w:pPr>
    </w:lvl>
    <w:lvl w:tentative="true" w:tplc="041A000F" w:ilvl="3">
      <w:start w:val="1"/>
      <w:numFmt w:val="decimal"/>
      <w:lvlText w:val="%4."/>
      <w:lvlJc w:val="left"/>
      <w:pPr>
        <w:tabs>
          <w:tab w:pos="3525" w:val="num"/>
        </w:tabs>
        <w:ind w:hanging="360" w:left="3525"/>
      </w:pPr>
    </w:lvl>
    <w:lvl w:tentative="true" w:tplc="041A0019" w:ilvl="4">
      <w:start w:val="1"/>
      <w:numFmt w:val="lowerLetter"/>
      <w:lvlText w:val="%5."/>
      <w:lvlJc w:val="left"/>
      <w:pPr>
        <w:tabs>
          <w:tab w:pos="4245" w:val="num"/>
        </w:tabs>
        <w:ind w:hanging="360" w:left="4245"/>
      </w:pPr>
    </w:lvl>
    <w:lvl w:tentative="true" w:tplc="041A001B" w:ilvl="5">
      <w:start w:val="1"/>
      <w:numFmt w:val="lowerRoman"/>
      <w:lvlText w:val="%6."/>
      <w:lvlJc w:val="right"/>
      <w:pPr>
        <w:tabs>
          <w:tab w:pos="4965" w:val="num"/>
        </w:tabs>
        <w:ind w:hanging="180" w:left="4965"/>
      </w:pPr>
    </w:lvl>
    <w:lvl w:tentative="true" w:tplc="041A000F" w:ilvl="6">
      <w:start w:val="1"/>
      <w:numFmt w:val="decimal"/>
      <w:lvlText w:val="%7."/>
      <w:lvlJc w:val="left"/>
      <w:pPr>
        <w:tabs>
          <w:tab w:pos="5685" w:val="num"/>
        </w:tabs>
        <w:ind w:hanging="360" w:left="5685"/>
      </w:pPr>
    </w:lvl>
    <w:lvl w:tentative="true" w:tplc="041A0019" w:ilvl="7">
      <w:start w:val="1"/>
      <w:numFmt w:val="lowerLetter"/>
      <w:lvlText w:val="%8."/>
      <w:lvlJc w:val="left"/>
      <w:pPr>
        <w:tabs>
          <w:tab w:pos="6405" w:val="num"/>
        </w:tabs>
        <w:ind w:hanging="360" w:left="6405"/>
      </w:pPr>
    </w:lvl>
    <w:lvl w:tentative="true" w:tplc="041A001B" w:ilvl="8">
      <w:start w:val="1"/>
      <w:numFmt w:val="lowerRoman"/>
      <w:lvlText w:val="%9."/>
      <w:lvlJc w:val="right"/>
      <w:pPr>
        <w:tabs>
          <w:tab w:pos="7125" w:val="num"/>
        </w:tabs>
        <w:ind w:hanging="180" w:left="7125"/>
      </w:pPr>
    </w:lvl>
  </w:abstractNum>
  <w:abstractNum w:abstractNumId="1">
    <w:nsid w:val="0C512CC3"/>
    <w:multiLevelType w:val="hybridMultilevel"/>
    <w:tmpl w:val="59E40B56"/>
    <w:lvl w:tplc="9880D810"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7C277BD"/>
    <w:multiLevelType w:val="hybridMultilevel"/>
    <w:tmpl w:val="4E464EAE"/>
    <w:lvl w:tplc="802A435C" w:ilvl="0">
      <w:start w:val="1"/>
      <w:numFmt w:val="upperRoman"/>
      <w:lvlText w:val="%1."/>
      <w:lvlJc w:val="left"/>
      <w:pPr>
        <w:tabs>
          <w:tab w:pos="1590" w:val="num"/>
        </w:tabs>
        <w:ind w:hanging="885" w:left="159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61E55402"/>
    <w:multiLevelType w:val="hybridMultilevel"/>
    <w:tmpl w:val="C5F61FD4"/>
    <w:lvl w:tplc="2104F94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39449D0"/>
    <w:multiLevelType w:val="hybridMultilevel"/>
    <w:tmpl w:val="18246182"/>
    <w:lvl w:tplc="67D823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461E"/>
    <w:rsid w:val="00065233"/>
    <w:rsid w:val="000656FC"/>
    <w:rsid w:val="000E25DE"/>
    <w:rsid w:val="001252FC"/>
    <w:rsid w:val="00144EE0"/>
    <w:rsid w:val="00167F59"/>
    <w:rsid w:val="001F65F0"/>
    <w:rsid w:val="00217782"/>
    <w:rsid w:val="00235570"/>
    <w:rsid w:val="002374E7"/>
    <w:rsid w:val="00284585"/>
    <w:rsid w:val="002923EE"/>
    <w:rsid w:val="002A6BE6"/>
    <w:rsid w:val="00372821"/>
    <w:rsid w:val="00391648"/>
    <w:rsid w:val="003D30CD"/>
    <w:rsid w:val="003E5C68"/>
    <w:rsid w:val="004217F2"/>
    <w:rsid w:val="004737DD"/>
    <w:rsid w:val="00493E20"/>
    <w:rsid w:val="004C277E"/>
    <w:rsid w:val="00547978"/>
    <w:rsid w:val="005507FD"/>
    <w:rsid w:val="00571EDB"/>
    <w:rsid w:val="005C3350"/>
    <w:rsid w:val="005E6D29"/>
    <w:rsid w:val="00621C99"/>
    <w:rsid w:val="00622FD0"/>
    <w:rsid w:val="00696208"/>
    <w:rsid w:val="006D3312"/>
    <w:rsid w:val="006D5987"/>
    <w:rsid w:val="006E0E9B"/>
    <w:rsid w:val="00736B9A"/>
    <w:rsid w:val="00752118"/>
    <w:rsid w:val="007536A6"/>
    <w:rsid w:val="0075455D"/>
    <w:rsid w:val="00784FC9"/>
    <w:rsid w:val="00794360"/>
    <w:rsid w:val="00812081"/>
    <w:rsid w:val="00816F01"/>
    <w:rsid w:val="00836DDC"/>
    <w:rsid w:val="00851EEB"/>
    <w:rsid w:val="0087515F"/>
    <w:rsid w:val="008820A8"/>
    <w:rsid w:val="009355C9"/>
    <w:rsid w:val="00987479"/>
    <w:rsid w:val="00990F0E"/>
    <w:rsid w:val="009A0CEB"/>
    <w:rsid w:val="009F0630"/>
    <w:rsid w:val="00A00621"/>
    <w:rsid w:val="00A013C4"/>
    <w:rsid w:val="00A94666"/>
    <w:rsid w:val="00AA15E3"/>
    <w:rsid w:val="00B0742E"/>
    <w:rsid w:val="00B81307"/>
    <w:rsid w:val="00BB07BE"/>
    <w:rsid w:val="00BB4B26"/>
    <w:rsid w:val="00BB6DB6"/>
    <w:rsid w:val="00BE6C59"/>
    <w:rsid w:val="00C56260"/>
    <w:rsid w:val="00C61875"/>
    <w:rsid w:val="00C662CE"/>
    <w:rsid w:val="00CA41E2"/>
    <w:rsid w:val="00CC25DF"/>
    <w:rsid w:val="00CE7F0B"/>
    <w:rsid w:val="00D05A4D"/>
    <w:rsid w:val="00D73F59"/>
    <w:rsid w:val="00D93607"/>
    <w:rsid w:val="00DE1E8C"/>
    <w:rsid w:val="00E04B6D"/>
    <w:rsid w:val="00E15578"/>
    <w:rsid w:val="00E34807"/>
    <w:rsid w:val="00EB209A"/>
    <w:rsid w:val="00EC5C80"/>
    <w:rsid w:val="00EE2DE0"/>
    <w:rsid w:val="00F1321B"/>
    <w:rsid w:val="00F2087B"/>
    <w:rsid w:val="00F2461E"/>
    <w:rsid w:val="00F25797"/>
    <w:rsid w:val="00F70C68"/>
    <w:rsid w:val="00FE559A"/>
    <w:rsid w:val="00FE6D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2461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E25DE"/>
    <w:rPr>
      <w:rFonts w:cs="Tahoma" w:hAnsi="Tahoma" w:ascii="Tahoma"/>
      <w:sz w:val="16"/>
      <w:szCs w:val="16"/>
    </w:rPr>
  </w:style>
  <w:style w:styleId="Tijeloteksta2" w:type="paragraph">
    <w:name w:val="Body Text 2"/>
    <w:basedOn w:val="Normal"/>
    <w:link w:val="Tijeloteksta2Char"/>
    <w:rsid w:val="00C61875"/>
    <w:pPr>
      <w:jc w:val="both"/>
    </w:pPr>
    <w:rPr>
      <w:rFonts w:cs="Arial" w:hAnsi="Arial" w:ascii="Arial"/>
      <w:sz w:val="22"/>
      <w:lang w:eastAsia="en-US"/>
    </w:rPr>
  </w:style>
  <w:style w:customStyle="true" w:styleId="Tijeloteksta2Char" w:type="character">
    <w:name w:val="Tijelo teksta 2 Char"/>
    <w:link w:val="Tijeloteksta2"/>
    <w:rsid w:val="00C61875"/>
    <w:rPr>
      <w:rFonts w:cs="Arial" w:hAnsi="Arial" w:ascii="Arial"/>
      <w:sz w:val="22"/>
      <w:szCs w:val="24"/>
      <w:lang w:eastAsia="en-US"/>
    </w:rPr>
  </w:style>
  <w:style w:styleId="Odlomakpopisa" w:type="paragraph">
    <w:name w:val="List Paragraph"/>
    <w:basedOn w:val="Normal"/>
    <w:uiPriority w:val="34"/>
    <w:qFormat/>
    <w:rsid w:val="00C61875"/>
    <w:pPr>
      <w:ind w:left="720"/>
      <w:contextualSpacing/>
    </w:pPr>
  </w:style>
  <w:style w:styleId="Zaglavlje" w:type="paragraph">
    <w:name w:val="header"/>
    <w:basedOn w:val="Normal"/>
    <w:link w:val="ZaglavljeChar"/>
    <w:rsid w:val="00D73F59"/>
    <w:pPr>
      <w:tabs>
        <w:tab w:pos="4536" w:val="center"/>
        <w:tab w:pos="9072" w:val="right"/>
      </w:tabs>
    </w:pPr>
  </w:style>
  <w:style w:customStyle="true" w:styleId="ZaglavljeChar" w:type="character">
    <w:name w:val="Zaglavlje Char"/>
    <w:basedOn w:val="Zadanifontodlomka"/>
    <w:link w:val="Zaglavlje"/>
    <w:rsid w:val="00D73F59"/>
    <w:rPr>
      <w:sz w:val="24"/>
      <w:szCs w:val="24"/>
    </w:rPr>
  </w:style>
  <w:style w:styleId="Podnoje" w:type="paragraph">
    <w:name w:val="footer"/>
    <w:basedOn w:val="Normal"/>
    <w:link w:val="PodnojeChar"/>
    <w:uiPriority w:val="99"/>
    <w:rsid w:val="00D73F59"/>
    <w:pPr>
      <w:tabs>
        <w:tab w:pos="4536" w:val="center"/>
        <w:tab w:pos="9072" w:val="right"/>
      </w:tabs>
    </w:pPr>
  </w:style>
  <w:style w:customStyle="true" w:styleId="PodnojeChar" w:type="character">
    <w:name w:val="Podnožje Char"/>
    <w:basedOn w:val="Zadanifontodlomka"/>
    <w:link w:val="Podnoje"/>
    <w:uiPriority w:val="99"/>
    <w:rsid w:val="00D73F59"/>
    <w:rPr>
      <w:sz w:val="24"/>
      <w:szCs w:val="24"/>
    </w:rPr>
  </w:style>
  <w:style w:styleId="Tekstrezerviranogmjesta" w:type="character">
    <w:name w:val="Placeholder Text"/>
    <w:basedOn w:val="Zadanifontodlomka"/>
    <w:uiPriority w:val="99"/>
    <w:semiHidden/>
    <w:rsid w:val="00987479"/>
    <w:rPr>
      <w:color w:val="808080"/>
      <w:bdr w:space="0" w:sz="0" w:color="auto" w:val="none"/>
      <w:shd w:fill="CCFFFF" w:color="auto" w:val="clear"/>
    </w:rPr>
  </w:style>
  <w:style w:customStyle="true" w:styleId="eSPISCCParagraphDefaultFont" w:type="character">
    <w:name w:val="eSPIS_CC_Paragraph Default Font"/>
    <w:basedOn w:val="Zadanifontodlomka"/>
    <w:rsid w:val="009874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7479"/>
    <w:rPr>
      <w:bdr w:space="0" w:sz="0" w:color="auto" w:val="none"/>
      <w:shd w:fill="FFFFCC" w:color="auto" w:val="clear"/>
      <w:lang w:val="hr-HR"/>
    </w:rPr>
  </w:style>
  <w:style w:customStyle="true" w:styleId="PozadinaSvijetloCrvena" w:type="character">
    <w:name w:val="Pozadina_SvijetloCrvena"/>
    <w:basedOn w:val="eSPISCCParagraphDefaultFont"/>
    <w:rsid w:val="009874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74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2461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E25DE"/>
    <w:rPr>
      <w:rFonts w:ascii="Tahoma" w:cs="Tahoma" w:hAnsi="Tahoma"/>
      <w:sz w:val="16"/>
      <w:szCs w:val="16"/>
    </w:rPr>
  </w:style>
  <w:style w:styleId="Tijeloteksta2" w:type="paragraph">
    <w:name w:val="Body Text 2"/>
    <w:basedOn w:val="Normal"/>
    <w:link w:val="Tijeloteksta2Char"/>
    <w:rsid w:val="00C61875"/>
    <w:pPr>
      <w:jc w:val="both"/>
    </w:pPr>
    <w:rPr>
      <w:rFonts w:ascii="Arial" w:cs="Arial" w:hAnsi="Arial"/>
      <w:sz w:val="22"/>
      <w:lang w:eastAsia="en-US"/>
    </w:rPr>
  </w:style>
  <w:style w:customStyle="1" w:styleId="Tijeloteksta2Char" w:type="character">
    <w:name w:val="Tijelo teksta 2 Char"/>
    <w:link w:val="Tijeloteksta2"/>
    <w:rsid w:val="00C61875"/>
    <w:rPr>
      <w:rFonts w:ascii="Arial" w:cs="Arial" w:hAnsi="Arial"/>
      <w:sz w:val="22"/>
      <w:szCs w:val="24"/>
      <w:lang w:eastAsia="en-US"/>
    </w:rPr>
  </w:style>
  <w:style w:styleId="Odlomakpopisa" w:type="paragraph">
    <w:name w:val="List Paragraph"/>
    <w:basedOn w:val="Normal"/>
    <w:uiPriority w:val="34"/>
    <w:qFormat/>
    <w:rsid w:val="00C61875"/>
    <w:pPr>
      <w:ind w:left="720"/>
      <w:contextualSpacing/>
    </w:pPr>
  </w:style>
  <w:style w:styleId="Zaglavlje" w:type="paragraph">
    <w:name w:val="header"/>
    <w:basedOn w:val="Normal"/>
    <w:link w:val="ZaglavljeChar"/>
    <w:rsid w:val="00D73F59"/>
    <w:pPr>
      <w:tabs>
        <w:tab w:pos="4536" w:val="center"/>
        <w:tab w:pos="9072" w:val="right"/>
      </w:tabs>
    </w:pPr>
  </w:style>
  <w:style w:customStyle="1" w:styleId="ZaglavljeChar" w:type="character">
    <w:name w:val="Zaglavlje Char"/>
    <w:basedOn w:val="Zadanifontodlomka"/>
    <w:link w:val="Zaglavlje"/>
    <w:rsid w:val="00D73F59"/>
    <w:rPr>
      <w:sz w:val="24"/>
      <w:szCs w:val="24"/>
    </w:rPr>
  </w:style>
  <w:style w:styleId="Podnoje" w:type="paragraph">
    <w:name w:val="footer"/>
    <w:basedOn w:val="Normal"/>
    <w:link w:val="PodnojeChar"/>
    <w:uiPriority w:val="99"/>
    <w:rsid w:val="00D73F59"/>
    <w:pPr>
      <w:tabs>
        <w:tab w:pos="4536" w:val="center"/>
        <w:tab w:pos="9072" w:val="right"/>
      </w:tabs>
    </w:pPr>
  </w:style>
  <w:style w:customStyle="1" w:styleId="PodnojeChar" w:type="character">
    <w:name w:val="Podnožje Char"/>
    <w:basedOn w:val="Zadanifontodlomka"/>
    <w:link w:val="Podnoje"/>
    <w:uiPriority w:val="99"/>
    <w:rsid w:val="00D73F59"/>
    <w:rPr>
      <w:sz w:val="24"/>
      <w:szCs w:val="24"/>
    </w:rPr>
  </w:style>
  <w:style w:styleId="Tekstrezerviranogmjesta" w:type="character">
    <w:name w:val="Placeholder Text"/>
    <w:basedOn w:val="Zadanifontodlomka"/>
    <w:uiPriority w:val="99"/>
    <w:semiHidden/>
    <w:rsid w:val="00987479"/>
    <w:rPr>
      <w:color w:val="808080"/>
      <w:bdr w:color="auto" w:space="0" w:sz="0" w:val="none"/>
      <w:shd w:color="auto" w:fill="CCFFFF" w:val="clear"/>
    </w:rPr>
  </w:style>
  <w:style w:customStyle="1" w:styleId="eSPISCCParagraphDefaultFont" w:type="character">
    <w:name w:val="eSPIS_CC_Paragraph Default Font"/>
    <w:basedOn w:val="Zadanifontodlomka"/>
    <w:rsid w:val="009874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7479"/>
    <w:rPr>
      <w:bdr w:color="auto" w:space="0" w:sz="0" w:val="none"/>
      <w:shd w:color="auto" w:fill="FFFFCC" w:val="clear"/>
      <w:lang w:val="hr-HR"/>
    </w:rPr>
  </w:style>
  <w:style w:customStyle="1" w:styleId="PozadinaSvijetloCrvena" w:type="character">
    <w:name w:val="Pozadina_SvijetloCrvena"/>
    <w:basedOn w:val="eSPISCCParagraphDefaultFont"/>
    <w:rsid w:val="009874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74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23750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spisa u sobi42 u ormaru</izvorni_sadrzaj>
    <derivirana_varijabla naziv="DomainObject.Predmet.Opis_1">kopija spisa u sobi42 u ormaru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19. rujna 2018. 10 svezaka 
prijave tražbina čuvaju se u ormaru, soba br. 42</izvorni_sadrzaj>
    <derivirana_varijabla naziv="DomainObject.Predmet.PrimjedbaSuca_1">Spis ima ukupno do 19. rujna 2018. 10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3A1B38-71FE-449F-AC0C-E16FE54410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1292</properties:Words>
  <properties:Characters>6885</properties:Characters>
  <properties:Lines>128</properties:Lines>
  <properties:Paragraphs>25</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2018-09-17T18:24:00Z</dcterms:created>
  <dc:creator>Ardena Bajlo</dc:creator>
  <cp:lastModifiedBy>Vedrana Raspović</cp:lastModifiedBy>
  <cp:lastPrinted>2018-09-19T07:35:00Z</cp:lastPrinted>
  <dcterms:modified xmlns:xsi="http://www.w3.org/2001/XMLSchema-instance" xsi:type="dcterms:W3CDTF">2018-09-19T08:11:00Z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novčano kažnjavanje stečajnog upravitelja, vještaka i odgovorne osobe stečajnog dužnika (St-1081-16-novčana kazna bivšem ZZ.- 19.9.2018 ponovo docx.docx)</vt:lpwstr>
  </prop:property>
  <prop:property name="CC_coloring" pid="4" fmtid="{D5CDD505-2E9C-101B-9397-08002B2CF9AE}">
    <vt:bool>true</vt:bool>
  </prop:property>
  <prop:property name="BrojStranica" pid="5" fmtid="{D5CDD505-2E9C-101B-9397-08002B2CF9AE}">
    <vt:i4>3</vt:i4>
  </prop:property>
</prop:Properties>
</file>