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5dc9e" w14:paraId="1d5dc9e" w:rsidRDefault="00EA2E2D" w:rsidP="00575C0A" w:rsidR="00EA2E2D">
      <w:pPr>
        <w15:collapsed w:val="false"/>
      </w:pPr>
      <w:bookmarkStart w:name="_GoBack" w:id="0"/>
      <w:bookmarkEnd w:id="0"/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723900" cx="54276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050" cx="542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3B5C" w:rsidP="00C53B5C" w:rsidR="00C53B5C">
      <w:r>
        <w:t>REPUBLIKA HRVATSKA</w:t>
      </w:r>
    </w:p>
    <w:p w:rsidRDefault="00C53B5C" w:rsidP="00C53B5C" w:rsidR="00C53B5C">
      <w:r>
        <w:t>TRGOVAČKI SUD U OSIJEKU</w:t>
      </w:r>
    </w:p>
    <w:p w:rsidRDefault="00C53B5C" w:rsidP="00C53B5C" w:rsidR="00C53B5C">
      <w:r>
        <w:t>STALNA SLUŽBA U SLAVONSKOM BRODU</w:t>
      </w:r>
    </w:p>
    <w:p w:rsidRDefault="00C53B5C" w:rsidP="00C53B5C" w:rsidR="00C53B5C">
      <w:r>
        <w:t>Trg pobjede 13</w:t>
      </w:r>
    </w:p>
    <w:p w:rsidRDefault="00C53B5C" w:rsidP="00C53B5C" w:rsidR="00C53B5C">
      <w:r>
        <w:t>35000 SLAVONSKI BROD                                                              Broj: 3/St-</w:t>
      </w:r>
      <w:r w:rsidR="00EE2D07">
        <w:t>203/2018-8</w:t>
      </w:r>
    </w:p>
    <w:p w:rsidRDefault="00C53B5C" w:rsidP="00C53B5C" w:rsidR="00C53B5C"/>
    <w:p w:rsidRDefault="00D15F59" w:rsidP="00D15F59" w:rsidR="00D15F5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E P U B L I K A  H R V A T S K A </w:t>
      </w:r>
    </w:p>
    <w:p w:rsidRDefault="00D15F59" w:rsidP="00D15F59" w:rsidR="00D15F5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R J E Š E N J E</w:t>
      </w:r>
    </w:p>
    <w:p w:rsidRDefault="0076433E" w:rsidP="0076433E" w:rsidR="0076433E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Trg pobjede 13/III, po sutkinji Danieli Martini Maoduš, u stečajnom postupku nad dužnikom </w:t>
      </w:r>
      <w:r w:rsidR="00EE2D07">
        <w:rPr>
          <w:b/>
          <w:color w:val="222222"/>
        </w:rPr>
        <w:t>ADELA j.d.o.o. za ugostiteljstvo i usluge, Požega, A. Stepinca 3, OIB: 41435562429</w:t>
      </w:r>
      <w:r>
        <w:rPr>
          <w:b/>
        </w:rPr>
        <w:t>,</w:t>
      </w:r>
      <w:r>
        <w:rPr>
          <w:color w:val="222222"/>
        </w:rPr>
        <w:t xml:space="preserve"> </w:t>
      </w:r>
      <w:r w:rsidR="00EE2D07">
        <w:rPr>
          <w:color w:val="222222"/>
        </w:rPr>
        <w:t>28</w:t>
      </w:r>
      <w:r>
        <w:rPr>
          <w:color w:val="222222"/>
        </w:rPr>
        <w:t>. ožujka 2018.</w:t>
      </w:r>
    </w:p>
    <w:p w:rsidRDefault="00D15F59" w:rsidP="00D15F59" w:rsidR="00D15F59">
      <w:pPr>
        <w:jc w:val="center"/>
      </w:pPr>
      <w:r w:rsidRPr="00D15F59">
        <w:t>r i j e š i o  j e</w:t>
      </w:r>
    </w:p>
    <w:p w:rsidRDefault="00D15F59" w:rsidP="00D15F59" w:rsidR="00D15F59">
      <w:pPr>
        <w:ind w:firstLine="708"/>
        <w:jc w:val="both"/>
      </w:pPr>
      <w:r>
        <w:t xml:space="preserve">I - Pozivaju se vjerovnici stečajnog dužnika </w:t>
      </w:r>
      <w:r w:rsidR="00EE2D07">
        <w:rPr>
          <w:b/>
          <w:color w:val="222222"/>
        </w:rPr>
        <w:t>ADELA j.d.o.o. za ugostiteljstvo i usluge, Požega, A. Stepinca 3, OIB: 41435562429</w:t>
      </w:r>
      <w:r w:rsidR="00414BC0">
        <w:rPr>
          <w:b/>
          <w:color w:val="222222"/>
        </w:rPr>
        <w:t xml:space="preserve"> </w:t>
      </w:r>
      <w:r w:rsidR="00F47955" w:rsidRPr="00F47955">
        <w:rPr>
          <w:color w:val="222222"/>
        </w:rPr>
        <w:t>i</w:t>
      </w:r>
      <w:r w:rsidR="00F47955">
        <w:rPr>
          <w:b/>
          <w:color w:val="222222"/>
        </w:rPr>
        <w:t xml:space="preserve"> </w:t>
      </w:r>
      <w:r>
        <w:t xml:space="preserve">druge osobe koje za to imaju interes u roku od 15 dana od dana  objave ovog rješenja na E oglasnoj ploči predujmiti iznos od  </w:t>
      </w:r>
      <w:r w:rsidR="0022167B">
        <w:rPr>
          <w:b/>
        </w:rPr>
        <w:t>25.000</w:t>
      </w:r>
      <w:r w:rsidRPr="00D15F59">
        <w:rPr>
          <w:b/>
        </w:rPr>
        <w:t>,00 kn</w:t>
      </w:r>
      <w:r>
        <w:t xml:space="preserve"> za pokriće troškova stečajnog postupka na račun  depozita Trgovačkog suda u Osijeku broj HR31 2390 0011 3000 0020 0 model HR05 poziv na br.</w:t>
      </w:r>
      <w:r w:rsidR="00414BC0">
        <w:rPr>
          <w:b/>
        </w:rPr>
        <w:t xml:space="preserve"> </w:t>
      </w:r>
      <w:r w:rsidR="00EE2D07">
        <w:rPr>
          <w:b/>
        </w:rPr>
        <w:t>203</w:t>
      </w:r>
      <w:r w:rsidR="00271800">
        <w:rPr>
          <w:b/>
        </w:rPr>
        <w:t>-</w:t>
      </w:r>
      <w:r w:rsidRPr="00D15F59">
        <w:rPr>
          <w:b/>
        </w:rPr>
        <w:t>201</w:t>
      </w:r>
      <w:r w:rsidR="00EE2D07">
        <w:rPr>
          <w:b/>
        </w:rPr>
        <w:t>8</w:t>
      </w:r>
      <w:r w:rsidR="00933952">
        <w:t xml:space="preserve"> uz OIB uplatitelja te izvijestiti sud ako imaju saznanja o imovini dužnika.</w:t>
      </w:r>
    </w:p>
    <w:p w:rsidRDefault="00D15F59" w:rsidP="00D15F59" w:rsidR="00D15F59">
      <w:pPr>
        <w:jc w:val="both"/>
      </w:pPr>
      <w:r>
        <w:t xml:space="preserve">            II  - Ukoliko u roku iz točke I. predujam ne bude uplaćen, donijet će se rješenje o </w:t>
      </w:r>
      <w:r w:rsidR="00FF77FD">
        <w:t xml:space="preserve">zaključenju stečajnog postupka zbog nemogućnosti namirenja troškova stečajnog postupka. </w:t>
      </w:r>
    </w:p>
    <w:p w:rsidRDefault="0022167B" w:rsidP="0022167B" w:rsidR="0022167B">
      <w:pPr>
        <w:jc w:val="center"/>
      </w:pPr>
      <w:r>
        <w:t>Obrazloženje</w:t>
      </w:r>
    </w:p>
    <w:p w:rsidRDefault="003825E7" w:rsidP="003825E7" w:rsidR="003825E7">
      <w:pPr>
        <w:ind w:firstLine="708"/>
        <w:jc w:val="both"/>
      </w:pPr>
      <w:r>
        <w:t>Fina je podnijela  prijedlog za otvaranje stečajnog postupka nad dužnikom.</w:t>
      </w:r>
    </w:p>
    <w:p w:rsidRDefault="003825E7" w:rsidP="003825E7" w:rsidR="003825E7">
      <w:pPr>
        <w:ind w:firstLine="708"/>
        <w:jc w:val="both"/>
      </w:pPr>
      <w:r>
        <w:t xml:space="preserve">U  prijedlogu se navodi da postoji stečajni razlog jer dužnik ima neizvršene osnove za plaćanje  u neprekinutom razdoblju od </w:t>
      </w:r>
      <w:r w:rsidR="00EE2D07">
        <w:rPr>
          <w:b/>
        </w:rPr>
        <w:t>120</w:t>
      </w:r>
      <w:r>
        <w:rPr>
          <w:b/>
        </w:rPr>
        <w:t xml:space="preserve"> d</w:t>
      </w:r>
      <w:r w:rsidRPr="00271800">
        <w:rPr>
          <w:b/>
        </w:rPr>
        <w:t>ana</w:t>
      </w:r>
      <w:r>
        <w:t xml:space="preserve"> u iznosu od </w:t>
      </w:r>
      <w:r w:rsidR="00EE2D07">
        <w:rPr>
          <w:b/>
        </w:rPr>
        <w:t>23.501,58</w:t>
      </w:r>
      <w:r w:rsidRPr="00271800">
        <w:rPr>
          <w:b/>
        </w:rPr>
        <w:t xml:space="preserve"> kn</w:t>
      </w:r>
      <w:r>
        <w:t xml:space="preserve">, a ima </w:t>
      </w:r>
      <w:r w:rsidR="00EE2D07">
        <w:t>2</w:t>
      </w:r>
      <w:r>
        <w:rPr>
          <w:b/>
        </w:rPr>
        <w:t xml:space="preserve"> </w:t>
      </w:r>
      <w:r w:rsidRPr="00D94065">
        <w:t xml:space="preserve">zaposlenika-podatci u vrijeme podnošenja prijedloga za otvaranje stečajnog postupka dana </w:t>
      </w:r>
      <w:r w:rsidR="00EE2D07">
        <w:t>22.2.2018</w:t>
      </w:r>
      <w:r w:rsidRPr="00D94065">
        <w:t>. godine.</w:t>
      </w:r>
    </w:p>
    <w:p w:rsidRDefault="003825E7" w:rsidP="003825E7" w:rsidR="003825E7">
      <w:pPr>
        <w:ind w:firstLine="708"/>
        <w:jc w:val="both"/>
      </w:pPr>
      <w:r w:rsidRPr="00D94065">
        <w:tab/>
      </w:r>
      <w:r>
        <w:tab/>
      </w:r>
      <w:r>
        <w:tab/>
        <w:t xml:space="preserve">   </w:t>
      </w:r>
    </w:p>
    <w:p w:rsidRDefault="003C2BA7" w:rsidP="003825E7" w:rsidR="003C2BA7">
      <w:pPr>
        <w:ind w:firstLine="708"/>
        <w:jc w:val="both"/>
      </w:pPr>
    </w:p>
    <w:p w:rsidRDefault="00EE2D07" w:rsidP="00EE2D07" w:rsidR="00EE2D07">
      <w:pPr>
        <w:ind w:firstLine="708" w:left="5664"/>
      </w:pPr>
      <w:r>
        <w:lastRenderedPageBreak/>
        <w:t>Broj: 3/St-203/2018-8</w:t>
      </w:r>
    </w:p>
    <w:p w:rsidRDefault="00EE2D07" w:rsidP="00EE2D07" w:rsidR="00EE2D07">
      <w:pPr>
        <w:ind w:firstLine="708"/>
        <w:jc w:val="both"/>
      </w:pPr>
      <w:r>
        <w:t>Iz pribavljenih podataka od strane Porezne uprave proizlazi da na dan 8.3.2018.dužnik ima dugovanje prema Poreznoj upravi u iznosu od 25.483,28 kn, te da je 135 dana u blokadi s iznosom blokade od 23.538,57 kn, da Porezna uprava nema podataka o nekretninama, vozilima, zrakoplovima, plovilima, vrijednosnim papirima, dividendama, udjelima, založnim pravima evidentiranim kod Fine koji bi bili imovina dužnika.</w:t>
      </w:r>
    </w:p>
    <w:p w:rsidRDefault="003825E7" w:rsidP="00EE2D07" w:rsidR="003C2BA7">
      <w:pPr>
        <w:ind w:firstLine="708"/>
        <w:jc w:val="both"/>
      </w:pPr>
      <w:r>
        <w:t xml:space="preserve">Direktorica dužnika saslušana pred sudom je izjavila da </w:t>
      </w:r>
      <w:r w:rsidR="003C2BA7">
        <w:t xml:space="preserve">priznaje postojanje stečajnog razloga, da dužnik nema imovinu, da radi u iznajmljenom prostoru, da nema niti nenaplaćenih potraživanja, a da </w:t>
      </w:r>
      <w:r w:rsidR="00EE2D07">
        <w:t>nema niti inventar, kao imovinu. Dužnik se bavio ugostiteljskom djelatnošću u iznajmljenom poslovnom prostoru, a inventar je također unajmljen. Fin. izvještaj nije sačinjen jer dužnik radi manje od godinu dana.</w:t>
      </w:r>
    </w:p>
    <w:p w:rsidRDefault="00EE2D07" w:rsidP="003825E7" w:rsidR="00EE2D07">
      <w:pPr>
        <w:ind w:firstLine="708"/>
        <w:jc w:val="both"/>
      </w:pPr>
      <w:r>
        <w:t>Iz pregleda analitičke bilance dužnika ne proizlazi postojanje kakve imovine koja bi mogla biti unovčena u stečajnom postupku.</w:t>
      </w:r>
    </w:p>
    <w:p w:rsidRDefault="003825E7" w:rsidP="003825E7" w:rsidR="003825E7">
      <w:pPr>
        <w:ind w:firstLine="708"/>
        <w:jc w:val="both"/>
      </w:pPr>
      <w:r>
        <w:t>Iz provedenog postupka, dakle ne proizlazi postojanje imovine u vrijednosti  potrebnoj za namirenje troškova stečaja.</w:t>
      </w:r>
    </w:p>
    <w:p w:rsidRDefault="003825E7" w:rsidP="003825E7" w:rsidR="003825E7">
      <w:pPr>
        <w:jc w:val="both"/>
      </w:pPr>
      <w:r w:rsidRPr="00191855">
        <w:t xml:space="preserve">            Kad Stečajni zakon govori o potrebi utvrđivanja vrijednosti imovine dužnika koja bi ušla u stečajnu masu, pri tome se misli na ocjenu suda iz koje se imovine vjerovnici mogu realno naplatiti.   </w:t>
      </w:r>
    </w:p>
    <w:p w:rsidRDefault="003825E7" w:rsidP="003C2BA7" w:rsidR="003825E7">
      <w:pPr>
        <w:jc w:val="both"/>
      </w:pPr>
      <w:r w:rsidRPr="00191855">
        <w:t xml:space="preserve">    </w:t>
      </w:r>
      <w:r w:rsidR="003C2BA7">
        <w:tab/>
      </w:r>
      <w:r>
        <w:t xml:space="preserve">Vezano za predvidive  osnovne troškove stečajnog postupka-visinu, sud se ovdje izjašnjava prema opće poznatim podatcima o visini takvih troškova.                       </w:t>
      </w:r>
    </w:p>
    <w:p w:rsidRDefault="003825E7" w:rsidP="003825E7" w:rsidR="003825E7">
      <w:pPr>
        <w:ind w:firstLine="708"/>
        <w:jc w:val="both"/>
      </w:pPr>
      <w:r>
        <w:t>Sudu je poznato da  je trošak otvaranja žiro računa 50,00 Kn + 12,00 kn za mjesečni paušal, za zatvaranje računa se ne plaća naknada, izrada pečata – 183,00 Kn, mjesečne cijene za vođenje knjigovodstva za djelatnost – kojim se bavi dužnik – 1.525,00 Kn, trošak jednog člana inventurne komisije bi bio 170,00 Kn + 125,00 kn za obradu inventure. Izrada početne bilance ne bi mogla biti niža od 5.000,00 kn a izrada završne bilance je u visini mjesečne cijene knjigovodstvenih usluga, a to je 1.525,00 Kn. Iz navedenog proizlazi da je procjena troškova kao u dispozitivu rješenja.</w:t>
      </w:r>
    </w:p>
    <w:p w:rsidRDefault="003825E7" w:rsidP="003825E7" w:rsidR="003825E7">
      <w:pPr>
        <w:jc w:val="both"/>
      </w:pPr>
      <w:r>
        <w:t xml:space="preserve">             Zaključak suda je stoga slijedeći: da za sada nije utvrđena imovina iz koje bi se mogli naplatiti vjerovnici, ali kako  tražbine vjerovnika postoje, treba sukladno čl. 132. stav 1</w:t>
      </w:r>
      <w:r w:rsidR="003C2BA7">
        <w:t>. i</w:t>
      </w:r>
      <w:r>
        <w:t xml:space="preserve"> 3.  Stečajnog zakona NN 71/15 istima pružiti mogućnost da predujme trošak vođenja stečajnog postupka u tijeku kojeg bi se eventualno moglo utvrditi da li postoji još kakva imovina.   </w:t>
      </w:r>
    </w:p>
    <w:p w:rsidRDefault="003825E7" w:rsidP="003825E7" w:rsidR="003825E7">
      <w:pPr>
        <w:ind w:firstLine="708"/>
        <w:jc w:val="both"/>
      </w:pPr>
      <w:r>
        <w:t xml:space="preserve">   Iz podataka prikupljenih u prethodnom postupku proizlazi da sigurno postoje stečajni razlog, a dostavljena dokumentacija Porezne uprave upućuje na to da nema nekretnina i vozila dužnika kao niti poslovnih udjela. </w:t>
      </w:r>
    </w:p>
    <w:p w:rsidRDefault="003825E7" w:rsidP="003825E7" w:rsidR="003825E7">
      <w:pPr>
        <w:ind w:firstLine="708"/>
        <w:jc w:val="both"/>
      </w:pPr>
      <w:r>
        <w:t xml:space="preserve">Sud zaključuje temeljem provedenog postupka da nema izvjesne imovine dužnika, iz koje bi se realno mogli naplatiti vjerovnici,  te iz koje bi bilo moguće pokriti minimalne troškove stečajnog postupka.    </w:t>
      </w:r>
    </w:p>
    <w:p w:rsidRDefault="003825E7" w:rsidP="00EE2D07" w:rsidR="00EE2D07">
      <w:r>
        <w:lastRenderedPageBreak/>
        <w:t xml:space="preserve"> </w:t>
      </w:r>
      <w:r w:rsidR="003C2BA7">
        <w:tab/>
      </w:r>
      <w:r w:rsidR="00EE2D07">
        <w:tab/>
      </w:r>
      <w:r w:rsidR="00EE2D07">
        <w:tab/>
      </w:r>
      <w:r w:rsidR="00EE2D07">
        <w:tab/>
      </w:r>
      <w:r w:rsidR="00EE2D07">
        <w:tab/>
      </w:r>
      <w:r w:rsidR="00EE2D07">
        <w:tab/>
      </w:r>
      <w:r w:rsidR="00EE2D07">
        <w:tab/>
      </w:r>
      <w:r w:rsidR="00EE2D07">
        <w:tab/>
      </w:r>
      <w:r w:rsidR="00EE2D07">
        <w:tab/>
        <w:t>Broj: 3/St-203/2018-8</w:t>
      </w:r>
    </w:p>
    <w:p w:rsidRDefault="003C2BA7" w:rsidP="003825E7" w:rsidR="003825E7">
      <w:pPr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825E7" w:rsidP="003825E7" w:rsidR="003825E7">
      <w:pPr>
        <w:ind w:firstLine="708"/>
        <w:jc w:val="both"/>
      </w:pPr>
      <w:r>
        <w:t xml:space="preserve">Stoga ako bi se stečajni postupak nad dužnikom vodio, vjerovnici bi trebali predujmiti iznos naveden u dispozitivu rješenja. </w:t>
      </w:r>
    </w:p>
    <w:p w:rsidRDefault="003825E7" w:rsidP="003825E7" w:rsidR="003825E7">
      <w:pPr>
        <w:jc w:val="both"/>
      </w:pPr>
      <w:r>
        <w:t xml:space="preserve">         </w:t>
      </w:r>
      <w:r>
        <w:tab/>
        <w:t xml:space="preserve"> Stoga sud zaključuje da postoji nedostatnost stečajne mase pa je odlučeno kao u izreci, pozvane su sve zainteresirane osobe na uplatu potrebnog predujma za pokriće troškova eventualnog vođenja stečajnog postupka.</w:t>
      </w:r>
    </w:p>
    <w:p w:rsidRDefault="003825E7" w:rsidP="003825E7" w:rsidR="003825E7">
      <w:pPr>
        <w:jc w:val="both"/>
      </w:pPr>
      <w:r>
        <w:t xml:space="preserve">            Ako se naknadno pronađe nekakva imovina koja ulazi u stečajnu masu, bilo radnjama upravitelja stečajne mase ili nakon provedenog kaznenog ili drugog postupka, moguće je nastaviti stečajni postupak bez obzira na ranije zaključenje.</w:t>
      </w:r>
    </w:p>
    <w:p w:rsidRDefault="003825E7" w:rsidP="003825E7" w:rsidR="003825E7">
      <w:pPr>
        <w:jc w:val="both"/>
      </w:pPr>
      <w:r>
        <w:tab/>
        <w:t>Ukoliko se utvrdi postojanje kakve imovine, moguće je nastaviti postupak u odnosu na stečajnu masu te eventualno poduzeti radnje radi pozivanja vjerovnika i ispitivanja tražbina.</w:t>
      </w:r>
    </w:p>
    <w:p w:rsidRDefault="003825E7" w:rsidP="003825E7" w:rsidR="003825E7">
      <w:pPr>
        <w:ind w:firstLine="708"/>
        <w:jc w:val="both"/>
      </w:pPr>
      <w:r>
        <w:t xml:space="preserve">U Slavonskom Brodu </w:t>
      </w:r>
      <w:r w:rsidR="00EE2D07">
        <w:t>28</w:t>
      </w:r>
      <w:r w:rsidR="003C2BA7">
        <w:t>. ožujka 2018.</w:t>
      </w:r>
    </w:p>
    <w:p w:rsidRDefault="003825E7" w:rsidP="003825E7" w:rsidR="003825E7">
      <w:pPr>
        <w:ind w:left="6372"/>
        <w:jc w:val="both"/>
      </w:pPr>
      <w:r>
        <w:t xml:space="preserve">   Stečajna sutkinja:</w:t>
      </w:r>
    </w:p>
    <w:p w:rsidRDefault="003825E7" w:rsidP="003825E7" w:rsidR="003825E7">
      <w:pPr>
        <w:ind w:left="6372"/>
        <w:jc w:val="both"/>
      </w:pPr>
    </w:p>
    <w:p w:rsidRDefault="003825E7" w:rsidP="003825E7" w:rsidR="003825E7">
      <w:pPr>
        <w:ind w:left="6372"/>
        <w:jc w:val="both"/>
      </w:pPr>
      <w:r>
        <w:t>Daniela Martini Maoduš</w:t>
      </w:r>
    </w:p>
    <w:p w:rsidRDefault="003825E7" w:rsidP="003825E7" w:rsidR="003825E7">
      <w:pPr>
        <w:jc w:val="both"/>
      </w:pPr>
    </w:p>
    <w:p w:rsidRDefault="003825E7" w:rsidP="003825E7" w:rsidR="003825E7">
      <w:pPr>
        <w:jc w:val="both"/>
        <w:rPr>
          <w:sz w:val="16"/>
          <w:szCs w:val="16"/>
        </w:rPr>
      </w:pPr>
    </w:p>
    <w:p w:rsidRDefault="003825E7" w:rsidP="003825E7" w:rsidR="003825E7">
      <w:pPr>
        <w:jc w:val="both"/>
        <w:rPr>
          <w:sz w:val="16"/>
          <w:szCs w:val="16"/>
        </w:rPr>
      </w:pPr>
    </w:p>
    <w:p w:rsidRDefault="003825E7" w:rsidP="003825E7" w:rsidR="003825E7">
      <w:pPr>
        <w:jc w:val="both"/>
        <w:rPr>
          <w:sz w:val="16"/>
          <w:szCs w:val="16"/>
        </w:rPr>
      </w:pPr>
    </w:p>
    <w:p w:rsidRDefault="003825E7" w:rsidP="003825E7" w:rsidR="003825E7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 xml:space="preserve">Naputak o pravnom lijeku: Protiv ovog rješenja zainteresirane osobe mogu </w:t>
      </w:r>
    </w:p>
    <w:p w:rsidRDefault="003825E7" w:rsidP="003825E7" w:rsidR="003825E7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>uložiti žalbu u roku od 8 dana od dana, koji rok počinje teći po isteku 8 dana</w:t>
      </w:r>
    </w:p>
    <w:p w:rsidRDefault="003825E7" w:rsidP="003825E7" w:rsidR="003825E7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 xml:space="preserve"> od  objave ovo</w:t>
      </w:r>
      <w:r>
        <w:rPr>
          <w:sz w:val="16"/>
          <w:szCs w:val="16"/>
        </w:rPr>
        <w:t>g rješenja  na E oglasnoj ploči.</w:t>
      </w:r>
    </w:p>
    <w:p w:rsidRDefault="003825E7" w:rsidP="003825E7" w:rsidR="003825E7" w:rsidRPr="005B7D30">
      <w:pPr>
        <w:jc w:val="both"/>
        <w:rPr>
          <w:sz w:val="16"/>
          <w:szCs w:val="16"/>
        </w:rPr>
      </w:pPr>
    </w:p>
    <w:p w:rsidRDefault="003825E7" w:rsidP="003825E7" w:rsidR="003825E7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>Rj. Rješenje nepravomoćno</w:t>
      </w:r>
    </w:p>
    <w:p w:rsidRDefault="003825E7" w:rsidP="003825E7" w:rsidR="003825E7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>Dostaviti:</w:t>
      </w:r>
    </w:p>
    <w:p w:rsidRDefault="003825E7" w:rsidP="003825E7" w:rsidR="003825E7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 xml:space="preserve">- E oglasna ploča – objaviti  </w:t>
      </w:r>
    </w:p>
    <w:p w:rsidRDefault="003825E7" w:rsidP="003825E7" w:rsidR="003825E7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>- Kalendar 20 dana</w:t>
      </w:r>
    </w:p>
    <w:p w:rsidRDefault="003825E7" w:rsidP="003825E7" w:rsidR="003825E7" w:rsidRPr="00D15F59">
      <w:pPr>
        <w:ind w:firstLine="708"/>
        <w:jc w:val="both"/>
      </w:pPr>
    </w:p>
    <w:p w:rsidRDefault="003825E7" w:rsidP="003825E7" w:rsidR="003825E7">
      <w:pPr>
        <w:ind w:firstLine="360"/>
        <w:jc w:val="both"/>
      </w:pPr>
    </w:p>
    <w:p w:rsidRDefault="00D15F59" w:rsidP="003825E7" w:rsidR="00D15F59" w:rsidRPr="00D15F59">
      <w:pPr>
        <w:ind w:firstLine="708"/>
        <w:jc w:val="both"/>
      </w:pPr>
    </w:p>
    <w:sectPr w:rsidR="00D15F59" w:rsidRPr="00D15F59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7865" w:rsidP="003C2BA7" w:rsidR="00837865">
      <w:pPr>
        <w:spacing w:lineRule="auto" w:line="240" w:after="0"/>
      </w:pPr>
      <w:r>
        <w:separator/>
      </w:r>
    </w:p>
  </w:endnote>
  <w:endnote w:id="0" w:type="continuationSeparator">
    <w:p w:rsidRDefault="00837865" w:rsidP="003C2BA7" w:rsidR="0083786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2654279"/>
      <w:docPartObj>
        <w:docPartGallery w:val="Page Numbers (Bottom of Page)"/>
        <w:docPartUnique/>
      </w:docPartObj>
    </w:sdtPr>
    <w:sdtEndPr/>
    <w:sdtContent>
      <w:p w:rsidRDefault="003C2BA7" w:rsidR="003C2BA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4637">
          <w:rPr>
            <w:noProof/>
          </w:rPr>
          <w:t>3</w:t>
        </w:r>
        <w:r>
          <w:fldChar w:fldCharType="end"/>
        </w:r>
      </w:p>
    </w:sdtContent>
  </w:sdt>
  <w:p w:rsidRDefault="003C2BA7" w:rsidR="003C2BA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7865" w:rsidP="003C2BA7" w:rsidR="00837865">
      <w:pPr>
        <w:spacing w:lineRule="auto" w:line="240" w:after="0"/>
      </w:pPr>
      <w:r>
        <w:separator/>
      </w:r>
    </w:p>
  </w:footnote>
  <w:footnote w:id="0" w:type="continuationSeparator">
    <w:p w:rsidRDefault="00837865" w:rsidP="003C2BA7" w:rsidR="00837865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576752"/>
    <w:multiLevelType w:val="hybridMultilevel"/>
    <w:tmpl w:val="8932CFB8"/>
    <w:lvl w:tplc="96803E9E" w:ilvl="0">
      <w:start w:val="1"/>
      <w:numFmt w:val="upperRoman"/>
      <w:lvlText w:val="%1-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2AF8"/>
    <w:rsid w:val="00025E94"/>
    <w:rsid w:val="0008019F"/>
    <w:rsid w:val="000D17FE"/>
    <w:rsid w:val="0022167B"/>
    <w:rsid w:val="00271800"/>
    <w:rsid w:val="002F67B5"/>
    <w:rsid w:val="003825E7"/>
    <w:rsid w:val="003C2BA7"/>
    <w:rsid w:val="00406C58"/>
    <w:rsid w:val="00414BC0"/>
    <w:rsid w:val="00483301"/>
    <w:rsid w:val="005056C5"/>
    <w:rsid w:val="0053310D"/>
    <w:rsid w:val="00534911"/>
    <w:rsid w:val="00544B68"/>
    <w:rsid w:val="00575C0A"/>
    <w:rsid w:val="005B7D30"/>
    <w:rsid w:val="005D17B9"/>
    <w:rsid w:val="00624F6A"/>
    <w:rsid w:val="00670B64"/>
    <w:rsid w:val="006B4318"/>
    <w:rsid w:val="006C0602"/>
    <w:rsid w:val="006D08EE"/>
    <w:rsid w:val="006D55EC"/>
    <w:rsid w:val="00703800"/>
    <w:rsid w:val="00705CDC"/>
    <w:rsid w:val="0076433E"/>
    <w:rsid w:val="007B4282"/>
    <w:rsid w:val="00830734"/>
    <w:rsid w:val="00837865"/>
    <w:rsid w:val="00871EBA"/>
    <w:rsid w:val="00894637"/>
    <w:rsid w:val="008B42CC"/>
    <w:rsid w:val="0091711F"/>
    <w:rsid w:val="00920D93"/>
    <w:rsid w:val="00933952"/>
    <w:rsid w:val="00996C92"/>
    <w:rsid w:val="00A4712D"/>
    <w:rsid w:val="00A50299"/>
    <w:rsid w:val="00A97AB4"/>
    <w:rsid w:val="00AE47AE"/>
    <w:rsid w:val="00B1209D"/>
    <w:rsid w:val="00B36092"/>
    <w:rsid w:val="00B37F78"/>
    <w:rsid w:val="00BB7870"/>
    <w:rsid w:val="00BF5EDB"/>
    <w:rsid w:val="00C1057B"/>
    <w:rsid w:val="00C11E1E"/>
    <w:rsid w:val="00C53B5C"/>
    <w:rsid w:val="00C53DE0"/>
    <w:rsid w:val="00C5721D"/>
    <w:rsid w:val="00D15F59"/>
    <w:rsid w:val="00D739B2"/>
    <w:rsid w:val="00DB2AF8"/>
    <w:rsid w:val="00EA2E2D"/>
    <w:rsid w:val="00EC3402"/>
    <w:rsid w:val="00ED1655"/>
    <w:rsid w:val="00EE2D07"/>
    <w:rsid w:val="00EE4B23"/>
    <w:rsid w:val="00F30285"/>
    <w:rsid w:val="00F41459"/>
    <w:rsid w:val="00F47955"/>
    <w:rsid w:val="00F9718F"/>
    <w:rsid w:val="00FF7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5C0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C2BA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C2BA7"/>
  </w:style>
  <w:style w:styleId="Podnoje" w:type="paragraph">
    <w:name w:val="footer"/>
    <w:basedOn w:val="Normal"/>
    <w:link w:val="PodnojeChar"/>
    <w:uiPriority w:val="99"/>
    <w:unhideWhenUsed/>
    <w:rsid w:val="003C2BA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2BA7"/>
  </w:style>
  <w:style w:styleId="Tekstrezerviranogmjesta" w:type="character">
    <w:name w:val="Placeholder Text"/>
    <w:basedOn w:val="Zadanifontodlomka"/>
    <w:uiPriority w:val="99"/>
    <w:semiHidden/>
    <w:rsid w:val="008946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6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46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46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46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5C0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C2BA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C2BA7"/>
  </w:style>
  <w:style w:styleId="Podnoje" w:type="paragraph">
    <w:name w:val="footer"/>
    <w:basedOn w:val="Normal"/>
    <w:link w:val="PodnojeChar"/>
    <w:uiPriority w:val="99"/>
    <w:unhideWhenUsed/>
    <w:rsid w:val="003C2BA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2BA7"/>
  </w:style>
  <w:style w:styleId="Tekstrezerviranogmjesta" w:type="character">
    <w:name w:val="Placeholder Text"/>
    <w:basedOn w:val="Zadanifontodlomka"/>
    <w:uiPriority w:val="99"/>
    <w:semiHidden/>
    <w:rsid w:val="008946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6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46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46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46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580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333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956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23501.58</izvorni_sadrzaj>
    <derivirana_varijabla naziv="DomainObject.Predmet.InicijalnaVrijednost_1">23501.58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St-203/2018</izvorni_sadrzaj>
    <derivirana_varijabla naziv="DomainObject.Predmet.OznakaBroj_1">St-203/2018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ADELA j.d.o.o. za ugostiteljstvo i usluge</izvorni_sadrzaj>
    <derivirana_varijabla naziv="DomainObject.Predmet.ProtustrankaFormated_1">  ADELA j.d.o.o. za ugostiteljstvo i usluge</derivirana_varijabla>
  </DomainObject.Predmet.ProtustrankaFormated>
  <DomainObject.Predmet.ProtustrankaFormatedOIB>
    <izvorni_sadrzaj>  ADELA j.d.o.o. za ugostiteljstvo i usluge, OIB 41435562429</izvorni_sadrzaj>
    <derivirana_varijabla naziv="DomainObject.Predmet.ProtustrankaFormatedOIB_1">  ADELA j.d.o.o. za ugostiteljstvo i usluge, OIB 41435562429</derivirana_varijabla>
  </DomainObject.Predmet.ProtustrankaFormatedOIB>
  <DomainObject.Predmet.ProtustrankaFormatedWithAdress>
    <izvorni_sadrzaj> ADELA j.d.o.o. za ugostiteljstvo i usluge, Alojzija Stepinca 3, 34000 Požega</izvorni_sadrzaj>
    <derivirana_varijabla naziv="DomainObject.Predmet.ProtustrankaFormatedWithAdress_1"> ADELA j.d.o.o. za ugostiteljstvo i usluge, Alojzija Stepinca 3, 34000 Požega</derivirana_varijabla>
  </DomainObject.Predmet.ProtustrankaFormatedWithAdress>
  <DomainObject.Predmet.ProtustrankaFormatedWithAdressOIB>
    <izvorni_sadrzaj> ADELA j.d.o.o. za ugostiteljstvo i usluge, OIB 41435562429, Alojzija Stepinca 3, 34000 Požega</izvorni_sadrzaj>
    <derivirana_varijabla naziv="DomainObject.Predmet.ProtustrankaFormatedWithAdressOIB_1"> ADELA j.d.o.o. za ugostiteljstvo i usluge, OIB 41435562429, Alojzija Stepinca 3, 34000 Požega</derivirana_varijabla>
  </DomainObject.Predmet.ProtustrankaFormatedWithAdressOIB>
  <DomainObject.Predmet.ProtustrankaWithAdress>
    <izvorni_sadrzaj>ADELA j.d.o.o. za ugostiteljstvo i usluge Alojzija Stepinca 3, 34000 Požega</izvorni_sadrzaj>
    <derivirana_varijabla naziv="DomainObject.Predmet.ProtustrankaWithAdress_1">ADELA j.d.o.o. za ugostiteljstvo i usluge Alojzija Stepinca 3, 34000 Požega</derivirana_varijabla>
  </DomainObject.Predmet.ProtustrankaWithAdress>
  <DomainObject.Predmet.ProtustrankaWithAdressOIB>
    <izvorni_sadrzaj>ADELA j.d.o.o. za ugostiteljstvo i usluge, OIB 41435562429, Alojzija Stepinca 3, 34000 Požega</izvorni_sadrzaj>
    <derivirana_varijabla naziv="DomainObject.Predmet.ProtustrankaWithAdressOIB_1">ADELA j.d.o.o. za ugostiteljstvo i usluge, OIB 41435562429, Alojzija Stepinca 3, 34000 Požega</derivirana_varijabla>
  </DomainObject.Predmet.ProtustrankaWithAdressOIB>
  <DomainObject.Predmet.ProtustrankaNazivFormated>
    <izvorni_sadrzaj>ADELA j.d.o.o. za ugostiteljstvo i usluge</izvorni_sadrzaj>
    <derivirana_varijabla naziv="DomainObject.Predmet.ProtustrankaNazivFormated_1">ADELA j.d.o.o. za ugostiteljstvo i usluge</derivirana_varijabla>
  </DomainObject.Predmet.ProtustrankaNazivFormated>
  <DomainObject.Predmet.ProtustrankaNazivFormatedOIB>
    <izvorni_sadrzaj>ADELA j.d.o.o. za ugostiteljstvo i usluge, OIB 41435562429</izvorni_sadrzaj>
    <derivirana_varijabla naziv="DomainObject.Predmet.ProtustrankaNazivFormatedOIB_1">ADELA j.d.o.o. za ugostiteljstvo i usluge, OIB 41435562429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ADELA j.d.o.o. za ugostiteljstvo i usluge</item>
    </izvorni_sadrzaj>
    <derivirana_varijabla naziv="DomainObject.Predmet.ProtuStrankaListFormated_1">
      <item>ADELA j.d.o.o. za ugostiteljstvo i usluge</item>
    </derivirana_varijabla>
  </DomainObject.Predmet.ProtuStrankaListFormated>
  <DomainObject.Predmet.ProtuStrankaListFormatedOIB>
    <izvorni_sadrzaj>
      <item>ADELA j.d.o.o. za ugostiteljstvo i usluge, OIB 41435562429</item>
    </izvorni_sadrzaj>
    <derivirana_varijabla naziv="DomainObject.Predmet.ProtuStrankaListFormatedOIB_1">
      <item>ADELA j.d.o.o. za ugostiteljstvo i usluge, OIB 41435562429</item>
    </derivirana_varijabla>
  </DomainObject.Predmet.ProtuStrankaListFormatedOIB>
  <DomainObject.Predmet.ProtuStrankaListFormatedWithAdress>
    <izvorni_sadrzaj>
      <item>ADELA j.d.o.o. za ugostiteljstvo i usluge, Alojzija Stepinca 3, 34000 Požega</item>
    </izvorni_sadrzaj>
    <derivirana_varijabla naziv="DomainObject.Predmet.ProtuStrankaListFormatedWithAdress_1">
      <item>ADELA j.d.o.o. za ugostiteljstvo i usluge, Alojzija Stepinca 3, 34000 Požega</item>
    </derivirana_varijabla>
  </DomainObject.Predmet.ProtuStrankaListFormatedWithAdress>
  <DomainObject.Predmet.ProtuStrankaListFormatedWithAdressOIB>
    <izvorni_sadrzaj>
      <item>ADELA j.d.o.o. za ugostiteljstvo i usluge, OIB 41435562429, Alojzija Stepinca 3, 34000 Požega</item>
    </izvorni_sadrzaj>
    <derivirana_varijabla naziv="DomainObject.Predmet.ProtuStrankaListFormatedWithAdressOIB_1">
      <item>ADELA j.d.o.o. za ugostiteljstvo i usluge, OIB 41435562429, Alojzija Stepinca 3, 34000 Požega</item>
    </derivirana_varijabla>
  </DomainObject.Predmet.ProtuStrankaListFormatedWithAdressOIB>
  <DomainObject.Predmet.ProtuStrankaListNazivFormated>
    <izvorni_sadrzaj>
      <item>ADELA j.d.o.o. za ugostiteljstvo i usluge</item>
    </izvorni_sadrzaj>
    <derivirana_varijabla naziv="DomainObject.Predmet.ProtuStrankaListNazivFormated_1">
      <item>ADELA j.d.o.o. za ugostiteljstvo i usluge</item>
    </derivirana_varijabla>
  </DomainObject.Predmet.ProtuStrankaListNazivFormated>
  <DomainObject.Predmet.ProtuStrankaListNazivFormatedOIB>
    <izvorni_sadrzaj>
      <item>ADELA j.d.o.o. za ugostiteljstvo i usluge, OIB 41435562429</item>
    </izvorni_sadrzaj>
    <derivirana_varijabla naziv="DomainObject.Predmet.ProtuStrankaListNazivFormatedOIB_1">
      <item>ADELA j.d.o.o. za ugostiteljstvo i usluge, OIB 41435562429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ADELA j.d.o.o. za ugostiteljstvo i usluge</izvorni_sadrzaj>
    <derivirana_varijabla naziv="DomainObject.Predmet.ProtustrankaIDrugi_1">ADELA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ADELA j.d.o.o. za ugostiteljstvo i usluge, OIB 41435562429, Alojzija Stepinca 3, 34000 Požega</izvorni_sadrzaj>
    <derivirana_varijabla naziv="DomainObject.Predmet.ProtustrankaIDrugiAdressOIB_1">ADELA j.d.o.o. za ugostiteljstvo i usluge, OIB 41435562429, Alojzija Stepinca 3,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ADELA j.d.o.o. za ugostiteljstvo i usluge</item>
    </izvorni_sadrzaj>
    <derivirana_varijabla naziv="DomainObject.Predmet.SudioniciListNaziv_1">
      <item>Financijska agencija</item>
      <item>ADELA j.d.o.o. za ugostiteljstvo i usluge</item>
    </derivirana_varijabla>
  </DomainObject.Predmet.SudioniciListNaziv>
  <DomainObject.Predmet.SudioniciListAdressOIB>
    <izvorni_sadrzaj>
      <item>Financijska agencija, OIB 85821130368, Ulica grada Vukovara 70,10000 Zagreb</item>
      <item>ADELA j.d.o.o. za ugostiteljstvo i usluge, OIB 41435562429, Alojzija Stepinca 3,34000 Požega</item>
    </izvorni_sadrzaj>
    <derivirana_varijabla naziv="DomainObject.Predmet.SudioniciListAdressOIB_1">
      <item>Financijska agencija, OIB 85821130368, Ulica grada Vukovara 70,10000 Zagreb</item>
      <item>ADELA j.d.o.o. za ugostiteljstvo i usluge, OIB 41435562429, Alojzija Stepinca 3,34000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41435562429</item>
    </izvorni_sadrzaj>
    <derivirana_varijabla naziv="DomainObject.Predmet.SudioniciListNazivOIB_1">
      <item>, OIB 85821130368</item>
      <item>, OIB 41435562429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CE8C71-9F65-4604-A0B2-365057EEB9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831</properties:Words>
  <properties:Characters>4543</properties:Characters>
  <properties:Lines>97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2018-03-28T08:45:00Z</dcterms:created>
  <dc:creator>Danijela Martini Maoduš</dc:creator>
  <cp:lastModifiedBy>wsadmin</cp:lastModifiedBy>
  <cp:lastPrinted>2018-03-28T08:44:00Z</cp:lastPrinted>
  <dcterms:modified xmlns:xsi="http://www.w3.org/2001/XMLSchema-instance" xsi:type="dcterms:W3CDTF">2018-03-28T08:46:00Z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(pozivanje vjerovnika-ADELA.docx)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