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1f9b" w14:paraId="38c1f9b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2C32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C32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210F0A"/>
    <w:rsid w:val="002272D5"/>
    <w:rsid w:val="00252CD7"/>
    <w:rsid w:val="002E26A7"/>
    <w:rsid w:val="00337759"/>
    <w:rsid w:val="003614AA"/>
    <w:rsid w:val="003E148E"/>
    <w:rsid w:val="00466542"/>
    <w:rsid w:val="0048363B"/>
    <w:rsid w:val="004E3A24"/>
    <w:rsid w:val="005616AB"/>
    <w:rsid w:val="005D0250"/>
    <w:rsid w:val="00604D5F"/>
    <w:rsid w:val="00622D58"/>
    <w:rsid w:val="00637A26"/>
    <w:rsid w:val="0067212D"/>
    <w:rsid w:val="006B2C32"/>
    <w:rsid w:val="00701EA7"/>
    <w:rsid w:val="00873331"/>
    <w:rsid w:val="00877E28"/>
    <w:rsid w:val="008A3A69"/>
    <w:rsid w:val="008F1FA1"/>
    <w:rsid w:val="009809E5"/>
    <w:rsid w:val="009B600C"/>
    <w:rsid w:val="009E124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Našice</izvorni_sadrzaj>
    <derivirana_varijabla naziv="DomainObject.UcesnikSudskeRadnje.Adresa.Naselje_1">Našice</derivirana_varijabla>
  </DomainObject.UcesnikSudskeRadnje.Adresa.Naselje>
  <DomainObject.UcesnikSudskeRadnje.Adresa.PostBroj>
    <izvorni_sadrzaj>31500</izvorni_sadrzaj>
    <derivirana_varijabla naziv="DomainObject.UcesnikSudskeRadnje.Adresa.PostBroj_1">31500</derivirana_varijabla>
  </DomainObject.UcesnikSudskeRadnje.Adresa.PostBroj>
  <DomainObject.UcesnikSudskeRadnje.Adresa.UlicaIKBR>
    <izvorni_sadrzaj>Vinogradska 3</izvorni_sadrzaj>
    <derivirana_varijabla naziv="DomainObject.UcesnikSudskeRadnje.Adresa.UlicaIKBR_1">Vinogradska 3</derivirana_varijabla>
  </DomainObject.UcesnikSudskeRadnje.Adresa.UlicaIKBR>
  <DomainObject.UcesnikSudskeRadnje.Naziv>
    <izvorni_sadrzaj>Našički vodovod  d.o.o.</izvorni_sadrzaj>
    <derivirana_varijabla naziv="DomainObject.UcesnikSudskeRadnje.Naziv_1">Našički vodovod  d.o.o.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Našički vodovod  d.o.o., OIB 89523454310, Vinogradska 3,31500 Našice</izvorni_sadrzaj>
    <derivirana_varijabla naziv="DomainObject.UcesnikSudskeRadnje.NazivFormated_1">Našički vodovod  d.o.o., OIB 89523454310, Vinogradska 3,31500 Našice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Našički vodovod 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