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e648" w14:paraId="dc7e648" w:rsidRDefault="00981380" w:rsidP="00981380" w:rsidR="00981380" w:rsidRPr="00E94CE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94CE3">
        <w:t xml:space="preserve">          </w:t>
      </w:r>
      <w:r w:rsidRPr="00E94CE3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4CE3">
        <w:t xml:space="preserve">           </w:t>
      </w:r>
    </w:p>
    <w:p w:rsidRDefault="00981380" w:rsidP="00981380" w:rsidR="00981380" w:rsidRPr="00E94CE3">
      <w:pPr>
        <w:jc w:val="center"/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pStyle w:val="Zaglavlje"/>
        <w:rPr>
          <w:rFonts w:hAnsi="Times New Roman" w:ascii="Times New Roman"/>
        </w:rPr>
      </w:pPr>
      <w:r w:rsidRPr="00E94CE3">
        <w:rPr>
          <w:rFonts w:hAnsi="Times New Roman" w:ascii="Times New Roman"/>
        </w:rPr>
        <w:t xml:space="preserve">REPUBLIKA HRVATSKA </w:t>
      </w:r>
    </w:p>
    <w:p w:rsidRDefault="00981380" w:rsidP="00981380" w:rsidR="00981380" w:rsidRPr="00E94CE3">
      <w:pPr>
        <w:pStyle w:val="Zaglavlje"/>
        <w:rPr>
          <w:rFonts w:hAnsi="Times New Roman" w:ascii="Times New Roman"/>
        </w:rPr>
      </w:pPr>
      <w:r w:rsidRPr="00E94CE3">
        <w:rPr>
          <w:rFonts w:hAnsi="Times New Roman" w:ascii="Times New Roman"/>
        </w:rPr>
        <w:t>Trgovački sud u Zagrebu</w:t>
      </w:r>
    </w:p>
    <w:p w:rsidRDefault="00981380" w:rsidP="00981380" w:rsidR="00981380" w:rsidRPr="00E94CE3">
      <w:pPr>
        <w:pStyle w:val="Zaglavlje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</w:rPr>
        <w:t>Zagreb, Amruševa 2/II, p.p.432</w:t>
      </w:r>
    </w:p>
    <w:p w:rsidRDefault="00981380" w:rsidP="00981380" w:rsidR="00981380" w:rsidRPr="00E94CE3">
      <w:pPr>
        <w:jc w:val="right"/>
        <w:rPr>
          <w:rFonts w:hAnsi="Times New Roman" w:ascii="Times New Roman"/>
        </w:rPr>
      </w:pP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  <w:t xml:space="preserve">  </w:t>
      </w:r>
      <w:r w:rsidRPr="00E94CE3">
        <w:rPr>
          <w:rFonts w:hAnsi="Times New Roman" w:ascii="Times New Roman"/>
        </w:rPr>
        <w:t>20.</w:t>
      </w:r>
      <w:r w:rsidRPr="00E94CE3">
        <w:rPr>
          <w:rFonts w:hAnsi="Times New Roman" w:ascii="Times New Roman"/>
          <w:b/>
        </w:rPr>
        <w:t xml:space="preserve"> </w:t>
      </w:r>
      <w:r w:rsidRPr="00E94CE3">
        <w:rPr>
          <w:rFonts w:hAnsi="Times New Roman" w:ascii="Times New Roman"/>
        </w:rPr>
        <w:t>St-2509/18</w:t>
      </w:r>
      <w:r w:rsidR="00E9273C">
        <w:rPr>
          <w:rFonts w:hAnsi="Times New Roman" w:ascii="Times New Roman"/>
        </w:rPr>
        <w:t>-15</w:t>
      </w:r>
    </w:p>
    <w:p w:rsidRDefault="00981380" w:rsidP="00981380" w:rsidR="00981380" w:rsidRPr="00E94CE3">
      <w:pPr>
        <w:jc w:val="center"/>
        <w:rPr>
          <w:rFonts w:hAnsi="Times New Roman" w:ascii="Times New Roman"/>
        </w:rPr>
      </w:pPr>
    </w:p>
    <w:p w:rsidRDefault="00981380" w:rsidP="00981380" w:rsidR="00981380" w:rsidRPr="00E94CE3">
      <w:pPr>
        <w:jc w:val="center"/>
        <w:rPr>
          <w:rFonts w:hAnsi="Times New Roman" w:ascii="Times New Roman"/>
        </w:rPr>
      </w:pPr>
      <w:r w:rsidRPr="00E94CE3">
        <w:rPr>
          <w:rFonts w:hAnsi="Times New Roman" w:ascii="Times New Roman"/>
        </w:rPr>
        <w:t xml:space="preserve">  R E P U B L I K A   H R V A T S K A</w:t>
      </w:r>
    </w:p>
    <w:p w:rsidRDefault="00981380" w:rsidP="00981380" w:rsidR="00981380" w:rsidRPr="00E94CE3">
      <w:pPr>
        <w:rPr>
          <w:rFonts w:hAnsi="Times New Roman" w:ascii="Times New Roman"/>
        </w:rPr>
      </w:pP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  <w:b/>
        </w:rPr>
        <w:tab/>
      </w:r>
      <w:r w:rsidRPr="00E94CE3">
        <w:rPr>
          <w:rFonts w:hAnsi="Times New Roman" w:ascii="Times New Roman"/>
        </w:rPr>
        <w:t xml:space="preserve">               </w:t>
      </w:r>
    </w:p>
    <w:p w:rsidRDefault="00981380" w:rsidP="00981380" w:rsidR="00981380" w:rsidRPr="00E94CE3">
      <w:pPr>
        <w:jc w:val="center"/>
        <w:rPr>
          <w:rFonts w:hAnsi="Times New Roman" w:ascii="Times New Roman"/>
        </w:rPr>
      </w:pPr>
      <w:r w:rsidRPr="00E94CE3">
        <w:rPr>
          <w:rFonts w:hAnsi="Times New Roman" w:ascii="Times New Roman"/>
        </w:rPr>
        <w:t>R J E Š E N J E</w:t>
      </w:r>
    </w:p>
    <w:p w:rsidRDefault="00981380" w:rsidP="00981380" w:rsidR="00981380" w:rsidRPr="00E94CE3">
      <w:pPr>
        <w:jc w:val="center"/>
        <w:rPr>
          <w:rFonts w:hAnsi="Times New Roman" w:ascii="Times New Roman"/>
          <w:b/>
        </w:rPr>
      </w:pPr>
    </w:p>
    <w:p w:rsidRDefault="00981380" w:rsidP="00981380" w:rsidR="00981380" w:rsidRPr="00E94CE3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E94CE3">
        <w:rPr>
          <w:rFonts w:hAnsi="Times New Roman" w:ascii="Times New Roman"/>
          <w:lang w:val="hr-HR"/>
        </w:rPr>
        <w:t>Trgovački sud u Zagrebu</w:t>
      </w:r>
      <w:r w:rsidR="00E94CE3" w:rsidRPr="00E94CE3">
        <w:rPr>
          <w:rFonts w:hAnsi="Times New Roman" w:ascii="Times New Roman"/>
          <w:lang w:val="hr-HR"/>
        </w:rPr>
        <w:t>,</w:t>
      </w:r>
      <w:r w:rsidRPr="00E94CE3">
        <w:rPr>
          <w:rFonts w:hAnsi="Times New Roman" w:ascii="Times New Roman"/>
          <w:lang w:val="hr-HR"/>
        </w:rPr>
        <w:t xml:space="preserve"> po sucu tog suda Luciji Butigan, </w:t>
      </w:r>
      <w:r w:rsidRPr="00E94CE3">
        <w:rPr>
          <w:rFonts w:hAnsi="Times New Roman" w:ascii="Times New Roman"/>
          <w:color w:val="000000"/>
          <w:szCs w:val="24"/>
          <w:lang w:val="hr-HR"/>
        </w:rPr>
        <w:t xml:space="preserve">u predstečajnom postupku nad dužnikom </w:t>
      </w:r>
      <w:r w:rsidRPr="00E94CE3">
        <w:rPr>
          <w:rFonts w:hAnsi="Times New Roman" w:ascii="Times New Roman"/>
          <w:szCs w:val="24"/>
          <w:lang w:val="hr-HR"/>
        </w:rPr>
        <w:t xml:space="preserve">ZLATNA LINIJA d.o.o. za proizvodnju, trgovinu i usluge, Zagreb (Grad Zagreb), Katalinić-Jeretova 18, OIB 76671727281,  </w:t>
      </w:r>
      <w:r w:rsidRPr="00E94CE3">
        <w:rPr>
          <w:rFonts w:hAnsi="Times New Roman" w:ascii="Times New Roman"/>
          <w:lang w:val="hr-HR"/>
        </w:rPr>
        <w:t xml:space="preserve">dana </w:t>
      </w:r>
      <w:r w:rsidR="00E94CE3" w:rsidRPr="00E94CE3">
        <w:rPr>
          <w:rFonts w:hAnsi="Times New Roman" w:ascii="Times New Roman"/>
          <w:lang w:val="hr-HR"/>
        </w:rPr>
        <w:t>19</w:t>
      </w:r>
      <w:r w:rsidRPr="00E94CE3">
        <w:rPr>
          <w:rFonts w:hAnsi="Times New Roman" w:ascii="Times New Roman"/>
          <w:lang w:val="hr-HR"/>
        </w:rPr>
        <w:t xml:space="preserve">. </w:t>
      </w:r>
      <w:r w:rsidR="00E94CE3" w:rsidRPr="00E94CE3">
        <w:rPr>
          <w:rFonts w:hAnsi="Times New Roman" w:ascii="Times New Roman"/>
          <w:lang w:val="hr-HR"/>
        </w:rPr>
        <w:t>veljače 2019</w:t>
      </w:r>
      <w:r w:rsidRPr="00E94CE3">
        <w:rPr>
          <w:rFonts w:hAnsi="Times New Roman" w:ascii="Times New Roman"/>
          <w:lang w:val="hr-HR"/>
        </w:rPr>
        <w:t>.</w:t>
      </w:r>
    </w:p>
    <w:p w:rsidRDefault="00981380" w:rsidP="00981380" w:rsidR="00981380" w:rsidRPr="00E94CE3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</w:p>
    <w:p w:rsidRDefault="00981380" w:rsidP="00981380" w:rsidR="00981380" w:rsidRPr="00E94CE3">
      <w:pPr>
        <w:jc w:val="center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  <w:szCs w:val="24"/>
        </w:rPr>
        <w:t>r i j e š i o    je</w:t>
      </w:r>
    </w:p>
    <w:p w:rsidRDefault="00981380" w:rsidP="00981380" w:rsidR="00981380" w:rsidRPr="00E94CE3">
      <w:pPr>
        <w:jc w:val="both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  <w:szCs w:val="24"/>
        </w:rPr>
        <w:tab/>
      </w:r>
    </w:p>
    <w:p w:rsidRDefault="00E94CE3" w:rsidP="00981380" w:rsidR="00E94CE3" w:rsidRPr="00E94CE3">
      <w:pPr>
        <w:jc w:val="both"/>
        <w:rPr>
          <w:rFonts w:hAnsi="Times New Roman" w:ascii="Times New Roman"/>
          <w:szCs w:val="24"/>
        </w:rPr>
      </w:pPr>
    </w:p>
    <w:p w:rsidRDefault="000417B7" w:rsidP="000417B7" w:rsidR="00E94CE3" w:rsidRPr="00E94CE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predstečajnom postupku pod posl. br. St-2509/18  nad dužnikom </w:t>
      </w:r>
      <w:r w:rsidRPr="00E94CE3">
        <w:rPr>
          <w:rFonts w:hAnsi="Times New Roman" w:ascii="Times New Roman"/>
          <w:szCs w:val="24"/>
        </w:rPr>
        <w:t>ZLATNA LINIJA d.o.o. za proizvodnju, trgovinu i usluge, Zagreb (Grad Zagreb), Katalinić-Jeretova 18, OIB 76671727281</w:t>
      </w:r>
      <w:r>
        <w:rPr>
          <w:rFonts w:hAnsi="Times New Roman" w:ascii="Times New Roman"/>
          <w:szCs w:val="24"/>
        </w:rPr>
        <w:t xml:space="preserve">, prijava tražbina vjerovnika    FAIR LINE S.R.L., OIB 65142318364, </w:t>
      </w:r>
      <w:r w:rsidRPr="000417B7">
        <w:rPr>
          <w:rFonts w:hAnsi="Times New Roman" w:ascii="Times New Roman"/>
          <w:szCs w:val="24"/>
        </w:rPr>
        <w:t>VIA PIAZZON 48C, 30100 CREAZZO</w:t>
      </w:r>
      <w:r>
        <w:rPr>
          <w:rFonts w:hAnsi="Times New Roman" w:ascii="Times New Roman"/>
          <w:szCs w:val="24"/>
        </w:rPr>
        <w:t>, Italija, se odbacuje</w:t>
      </w:r>
      <w:r w:rsidR="005B6FA4">
        <w:rPr>
          <w:rFonts w:hAnsi="Times New Roman" w:ascii="Times New Roman"/>
          <w:szCs w:val="24"/>
        </w:rPr>
        <w:t>.</w:t>
      </w:r>
    </w:p>
    <w:p w:rsidRDefault="00E94CE3" w:rsidP="00981380" w:rsidR="00E94CE3" w:rsidRPr="00E94CE3">
      <w:pPr>
        <w:jc w:val="both"/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jc w:val="center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  <w:szCs w:val="24"/>
        </w:rPr>
        <w:t>Obrazloženje</w:t>
      </w:r>
    </w:p>
    <w:p w:rsidRDefault="00981380" w:rsidP="00981380" w:rsidR="00981380" w:rsidRPr="00E94CE3">
      <w:pPr>
        <w:jc w:val="both"/>
        <w:rPr>
          <w:rFonts w:hAnsi="Times New Roman" w:ascii="Times New Roman"/>
          <w:szCs w:val="24"/>
        </w:rPr>
      </w:pPr>
    </w:p>
    <w:p w:rsidRDefault="005B6FA4" w:rsidP="005B6FA4" w:rsidR="000417B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Trgovačkog suda u Zagrebu pod posl. br St-2509/18 dana 12. listopada 2018.g. otvoren je predstečajni postupak nad dužnikom  </w:t>
      </w:r>
      <w:r w:rsidRPr="00E94CE3">
        <w:rPr>
          <w:rFonts w:hAnsi="Times New Roman" w:ascii="Times New Roman"/>
          <w:szCs w:val="24"/>
        </w:rPr>
        <w:t>ZLATNA LINIJA d.o.o. za proizvodnju, trgovinu i usluge, Zagreb (Grad Zagreb), Katalinić-Jeretova 18, OIB 76671727281</w:t>
      </w:r>
      <w:r>
        <w:rPr>
          <w:rFonts w:hAnsi="Times New Roman" w:ascii="Times New Roman"/>
          <w:szCs w:val="24"/>
        </w:rPr>
        <w:t>, a koje rješenje je istog dana bilo objavljeno na mrežnoj stranici e-Oglasna ploča  Trgovačkog suda u Zagrebu</w:t>
      </w:r>
      <w:r w:rsidR="008D02FB">
        <w:rPr>
          <w:rFonts w:hAnsi="Times New Roman" w:ascii="Times New Roman"/>
          <w:szCs w:val="24"/>
        </w:rPr>
        <w:t>.</w:t>
      </w:r>
    </w:p>
    <w:p w:rsidRDefault="00247F8E" w:rsidP="005B6FA4" w:rsidR="008D02F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Citiranim rješenjem</w:t>
      </w:r>
      <w:r w:rsidR="008D02FB">
        <w:rPr>
          <w:rFonts w:hAnsi="Times New Roman" w:ascii="Times New Roman"/>
          <w:szCs w:val="24"/>
        </w:rPr>
        <w:t xml:space="preserve"> toč. III. bili su pozvani vjerovnici dužnika da nadležnoj jedinici Financijske agencije u roku od 21 dan od dana dostave </w:t>
      </w:r>
      <w:r w:rsidR="0053504F">
        <w:rPr>
          <w:rFonts w:hAnsi="Times New Roman" w:ascii="Times New Roman"/>
          <w:szCs w:val="24"/>
        </w:rPr>
        <w:t xml:space="preserve">istoga </w:t>
      </w:r>
      <w:r w:rsidR="008D02FB">
        <w:rPr>
          <w:rFonts w:hAnsi="Times New Roman" w:ascii="Times New Roman"/>
          <w:szCs w:val="24"/>
        </w:rPr>
        <w:t>(objava na mrežnoj stranici e-Oglasna ploča  Trgovačkog suda u Zagrebu</w:t>
      </w:r>
      <w:r w:rsidR="0053504F">
        <w:rPr>
          <w:rFonts w:hAnsi="Times New Roman" w:ascii="Times New Roman"/>
          <w:szCs w:val="24"/>
        </w:rPr>
        <w:t>)</w:t>
      </w:r>
      <w:r w:rsidR="008D02FB">
        <w:rPr>
          <w:rFonts w:hAnsi="Times New Roman" w:ascii="Times New Roman"/>
          <w:szCs w:val="24"/>
        </w:rPr>
        <w:t xml:space="preserve"> prijave svoje tražbine,</w:t>
      </w:r>
      <w:r w:rsidR="006D08BE">
        <w:rPr>
          <w:rFonts w:hAnsi="Times New Roman" w:ascii="Times New Roman"/>
          <w:szCs w:val="24"/>
        </w:rPr>
        <w:t xml:space="preserve"> kao i da u roku od 15 dana od dana dostave očitovanja o prijavljenim tražbinama dužnika i povjerenika ako je imenovan, mogu osporiti prijavljene tražbine koje smatraju nepostojećim uz obveznu naznaku iznosa za koji se tražbina osporava i razloga osporavanja</w:t>
      </w:r>
      <w:r w:rsidR="002C3F02">
        <w:rPr>
          <w:rFonts w:hAnsi="Times New Roman" w:ascii="Times New Roman"/>
          <w:szCs w:val="24"/>
        </w:rPr>
        <w:t>.</w:t>
      </w:r>
    </w:p>
    <w:p w:rsidRDefault="00247F8E" w:rsidP="00E554DC" w:rsidR="0084010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prethodno navedenim, a temeljem čl.</w:t>
      </w:r>
      <w:r w:rsidR="00E554DC">
        <w:rPr>
          <w:rFonts w:hAnsi="Times New Roman" w:ascii="Times New Roman"/>
          <w:szCs w:val="24"/>
        </w:rPr>
        <w:t>34. st.1. podstavak 3</w:t>
      </w:r>
      <w:r>
        <w:rPr>
          <w:rFonts w:hAnsi="Times New Roman" w:ascii="Times New Roman"/>
          <w:szCs w:val="24"/>
        </w:rPr>
        <w:t xml:space="preserve">  Stečajnog zakona (NN 71/15,104/17, dalje SZ)</w:t>
      </w:r>
      <w:r w:rsidR="00E554DC">
        <w:rPr>
          <w:rFonts w:hAnsi="Times New Roman" w:ascii="Times New Roman"/>
          <w:szCs w:val="24"/>
        </w:rPr>
        <w:t>, odlučeno je kao u toč. III Izreke rješenja, odnosno proizlazi da se radi o kogentnoj zakonskoj odredbi, odnosno određenom zakonskom roku u kojem vjerovnici mogu izvršiti prijavu tražbine.</w:t>
      </w:r>
      <w:r w:rsidR="0084010E">
        <w:rPr>
          <w:rFonts w:hAnsi="Times New Roman" w:ascii="Times New Roman"/>
          <w:szCs w:val="24"/>
        </w:rPr>
        <w:t xml:space="preserve"> </w:t>
      </w:r>
    </w:p>
    <w:p w:rsidRDefault="00030C6B" w:rsidP="00E554DC" w:rsidR="000417B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Rok </w:t>
      </w:r>
      <w:r w:rsidR="0084010E">
        <w:rPr>
          <w:rFonts w:hAnsi="Times New Roman" w:ascii="Times New Roman"/>
          <w:szCs w:val="24"/>
        </w:rPr>
        <w:t xml:space="preserve">za prijavu tražbine  </w:t>
      </w:r>
      <w:r>
        <w:rPr>
          <w:rFonts w:hAnsi="Times New Roman" w:ascii="Times New Roman"/>
          <w:szCs w:val="24"/>
        </w:rPr>
        <w:t>bio je 12. studeni</w:t>
      </w:r>
      <w:r w:rsidR="0084010E">
        <w:rPr>
          <w:rFonts w:hAnsi="Times New Roman" w:ascii="Times New Roman"/>
          <w:szCs w:val="24"/>
        </w:rPr>
        <w:t xml:space="preserve"> 2018.g.</w:t>
      </w:r>
    </w:p>
    <w:p w:rsidRDefault="0084010E" w:rsidP="00E554DC" w:rsidR="0084010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Gore navedeni vjerovnik prijavu svoje tražbine  dostavio je FINI dana 16. siječnja 2019.g.</w:t>
      </w:r>
      <w:r w:rsidR="002A458D">
        <w:rPr>
          <w:rFonts w:hAnsi="Times New Roman" w:ascii="Times New Roman"/>
          <w:szCs w:val="24"/>
        </w:rPr>
        <w:t>, a o čemu je presliku o zaprimanju na FINI dostavio u ovosudni spis (list 84 spisa).</w:t>
      </w:r>
    </w:p>
    <w:p w:rsidRDefault="00D139E0" w:rsidP="00E554DC" w:rsidR="00D139E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nesporno je</w:t>
      </w:r>
      <w:r w:rsidR="005C4D5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je prijava tražbine vjerovnika FAIR LINE S.R.L., OIB 65142318364, </w:t>
      </w:r>
      <w:r w:rsidRPr="000417B7">
        <w:rPr>
          <w:rFonts w:hAnsi="Times New Roman" w:ascii="Times New Roman"/>
          <w:szCs w:val="24"/>
        </w:rPr>
        <w:t>VIA PIAZZON 48C, 30100 CREAZZO</w:t>
      </w:r>
      <w:r>
        <w:rPr>
          <w:rFonts w:hAnsi="Times New Roman" w:ascii="Times New Roman"/>
          <w:szCs w:val="24"/>
        </w:rPr>
        <w:t>, Italija</w:t>
      </w:r>
      <w:r w:rsidR="0086602A">
        <w:rPr>
          <w:rFonts w:hAnsi="Times New Roman" w:ascii="Times New Roman"/>
          <w:szCs w:val="24"/>
        </w:rPr>
        <w:t>,</w:t>
      </w:r>
      <w:r w:rsidR="00533695">
        <w:rPr>
          <w:rFonts w:hAnsi="Times New Roman" w:ascii="Times New Roman"/>
          <w:szCs w:val="24"/>
        </w:rPr>
        <w:t xml:space="preserve"> podnesena nakon isteka roka za prijavljivanje tražbina.</w:t>
      </w:r>
    </w:p>
    <w:p w:rsidRDefault="00030C6B" w:rsidP="00030C6B" w:rsidR="00914F6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Navodi</w:t>
      </w:r>
      <w:r w:rsidR="00914836">
        <w:rPr>
          <w:rFonts w:hAnsi="Times New Roman" w:ascii="Times New Roman"/>
          <w:szCs w:val="24"/>
        </w:rPr>
        <w:t xml:space="preserve"> punomoćnika vjerovnika da je dužnik bio upoznat s navedenim potraživanjem, a koje da je bilo evidentirano u Očevidniku FINE, te da je dužnik bio obvezan predmetno potraživanje prijaviti, odnosno isto navesti kao obvezu prema svojim dužnicima uz podneseni prijedlog za o</w:t>
      </w:r>
      <w:r>
        <w:rPr>
          <w:rFonts w:hAnsi="Times New Roman" w:ascii="Times New Roman"/>
          <w:szCs w:val="24"/>
        </w:rPr>
        <w:t xml:space="preserve">tvaranje predstečajnog postupka, po stavu ovog suda </w:t>
      </w:r>
      <w:r w:rsidR="00914F61">
        <w:rPr>
          <w:rFonts w:hAnsi="Times New Roman" w:ascii="Times New Roman"/>
          <w:szCs w:val="24"/>
        </w:rPr>
        <w:t>su neosnovani.</w:t>
      </w:r>
    </w:p>
    <w:p w:rsidRDefault="00533FCF" w:rsidP="00E554DC" w:rsidR="00E0641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To iz razloga, jer je dužnik uz podneseni prijedlog za otvaranje predstečajnog postupka</w:t>
      </w:r>
      <w:r w:rsidR="00037CA7">
        <w:rPr>
          <w:rFonts w:hAnsi="Times New Roman" w:ascii="Times New Roman"/>
          <w:szCs w:val="24"/>
        </w:rPr>
        <w:t xml:space="preserve">, sukladno čl. 17. st. 1. SZ-a, </w:t>
      </w:r>
      <w:r w:rsidR="00F24C2B">
        <w:rPr>
          <w:rFonts w:hAnsi="Times New Roman" w:ascii="Times New Roman"/>
          <w:szCs w:val="24"/>
        </w:rPr>
        <w:t xml:space="preserve">dostavio popis imovine i obveza dužnika, a među ostalim sukladno toč. 7. citiranog članka, posebno je  naznačio obveze dužnika unesene u njegove poslovne knjige (list </w:t>
      </w:r>
      <w:r w:rsidR="005B72A7">
        <w:rPr>
          <w:rFonts w:hAnsi="Times New Roman" w:ascii="Times New Roman"/>
          <w:szCs w:val="24"/>
        </w:rPr>
        <w:t xml:space="preserve"> 12 spisa), a na koji popis nije naznačio vjerovnika</w:t>
      </w:r>
      <w:r w:rsidR="005B72A7" w:rsidRPr="005B72A7">
        <w:rPr>
          <w:rFonts w:hAnsi="Times New Roman" w:ascii="Times New Roman"/>
          <w:szCs w:val="24"/>
        </w:rPr>
        <w:t xml:space="preserve"> </w:t>
      </w:r>
      <w:r w:rsidR="005B72A7">
        <w:rPr>
          <w:rFonts w:hAnsi="Times New Roman" w:ascii="Times New Roman"/>
          <w:szCs w:val="24"/>
        </w:rPr>
        <w:t xml:space="preserve">FAIR LINE S.R.L., OIB 65142318364, </w:t>
      </w:r>
      <w:r w:rsidR="005B72A7" w:rsidRPr="000417B7">
        <w:rPr>
          <w:rFonts w:hAnsi="Times New Roman" w:ascii="Times New Roman"/>
          <w:szCs w:val="24"/>
        </w:rPr>
        <w:t>VIA PIAZZON 48C, 30100 CREAZZO</w:t>
      </w:r>
      <w:r w:rsidR="005B72A7">
        <w:rPr>
          <w:rFonts w:hAnsi="Times New Roman" w:ascii="Times New Roman"/>
          <w:szCs w:val="24"/>
        </w:rPr>
        <w:t>, Italija.</w:t>
      </w:r>
    </w:p>
    <w:p w:rsidRDefault="00E06415" w:rsidP="00E554DC" w:rsidR="00F24C2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Međutim, ovog vjerovnika </w:t>
      </w:r>
      <w:r w:rsidR="0045216A">
        <w:rPr>
          <w:rFonts w:hAnsi="Times New Roman" w:ascii="Times New Roman"/>
          <w:szCs w:val="24"/>
        </w:rPr>
        <w:t xml:space="preserve"> dužnik je naznačio</w:t>
      </w:r>
      <w:r w:rsidR="005B72A7">
        <w:rPr>
          <w:rFonts w:hAnsi="Times New Roman" w:ascii="Times New Roman"/>
          <w:szCs w:val="24"/>
        </w:rPr>
        <w:t xml:space="preserve"> </w:t>
      </w:r>
      <w:r w:rsidR="0045216A">
        <w:rPr>
          <w:rFonts w:hAnsi="Times New Roman" w:ascii="Times New Roman"/>
          <w:szCs w:val="24"/>
        </w:rPr>
        <w:t xml:space="preserve">u popisu </w:t>
      </w:r>
      <w:r w:rsidR="002B3460">
        <w:rPr>
          <w:rFonts w:hAnsi="Times New Roman" w:ascii="Times New Roman"/>
          <w:szCs w:val="24"/>
        </w:rPr>
        <w:t>postupaka pokrenutih pred sudovima ili  javnopravnim tijelima u kojima je dužnik stranka sukladno čl. 17. st. 1. toč. 12 SZ-a (list 21 spisa).</w:t>
      </w:r>
    </w:p>
    <w:p w:rsidRDefault="001377C9" w:rsidP="00E554DC" w:rsidR="002B346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Prethodno navedenim, dužnik je predmetnu tražbinu iskazao kao spornu, jer da se u odnosu na istu vodio postupak izravne naplate pred FINA-om po Rješenju Ovrv-1436/18</w:t>
      </w:r>
      <w:r w:rsidR="00F85259">
        <w:rPr>
          <w:rFonts w:hAnsi="Times New Roman" w:ascii="Times New Roman"/>
          <w:szCs w:val="24"/>
        </w:rPr>
        <w:t xml:space="preserve">, te da takva tražbina vjerovnika nije ni evidentirana u poslovnim knjigama dužnika kao postojeća novčana obveza dužnika, te da </w:t>
      </w:r>
      <w:r w:rsidR="00A035F6">
        <w:rPr>
          <w:rFonts w:hAnsi="Times New Roman" w:ascii="Times New Roman"/>
          <w:szCs w:val="24"/>
        </w:rPr>
        <w:t>nema</w:t>
      </w:r>
      <w:r w:rsidR="00F85259">
        <w:rPr>
          <w:rFonts w:hAnsi="Times New Roman" w:ascii="Times New Roman"/>
          <w:szCs w:val="24"/>
        </w:rPr>
        <w:t xml:space="preserve"> razloga, a niti osnove istu prikazivati kao obvezu u popisu  tražbina vjerovnika dužnika</w:t>
      </w:r>
      <w:r w:rsidR="00E0083F">
        <w:rPr>
          <w:rFonts w:hAnsi="Times New Roman" w:ascii="Times New Roman"/>
          <w:szCs w:val="24"/>
        </w:rPr>
        <w:t>, pa se ista nije ni navela u popisu pojedinačnih obveza prema svim</w:t>
      </w:r>
      <w:r w:rsidR="005E41FB">
        <w:rPr>
          <w:rFonts w:hAnsi="Times New Roman" w:ascii="Times New Roman"/>
          <w:szCs w:val="24"/>
        </w:rPr>
        <w:t xml:space="preserve"> vjerovnicima (list 12 spisa).</w:t>
      </w:r>
    </w:p>
    <w:p w:rsidRDefault="00D644DA" w:rsidP="00E554DC" w:rsidR="003962D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prethodno iznesenog,a na temelju čl. </w:t>
      </w:r>
      <w:r w:rsidR="008234A9">
        <w:rPr>
          <w:rFonts w:hAnsi="Times New Roman" w:ascii="Times New Roman"/>
          <w:szCs w:val="24"/>
        </w:rPr>
        <w:t>36. st</w:t>
      </w:r>
      <w:r>
        <w:rPr>
          <w:rFonts w:hAnsi="Times New Roman" w:ascii="Times New Roman"/>
          <w:szCs w:val="24"/>
        </w:rPr>
        <w:t>.</w:t>
      </w:r>
      <w:r w:rsidR="008234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6. SZ-a, a kojim je propisano da prijavu tražbine podnesene nakon isteka roka za prijavljivanje</w:t>
      </w:r>
      <w:r w:rsidR="002F612A">
        <w:rPr>
          <w:rFonts w:hAnsi="Times New Roman" w:ascii="Times New Roman"/>
          <w:szCs w:val="24"/>
        </w:rPr>
        <w:t xml:space="preserve"> će sud odbaciti, </w:t>
      </w:r>
      <w:r w:rsidR="00E0083F">
        <w:rPr>
          <w:rFonts w:hAnsi="Times New Roman" w:ascii="Times New Roman"/>
          <w:szCs w:val="24"/>
        </w:rPr>
        <w:t xml:space="preserve"> </w:t>
      </w:r>
      <w:r w:rsidR="002F612A">
        <w:rPr>
          <w:rFonts w:hAnsi="Times New Roman" w:ascii="Times New Roman"/>
          <w:szCs w:val="24"/>
        </w:rPr>
        <w:t xml:space="preserve"> doneseno</w:t>
      </w:r>
      <w:r w:rsidR="00E0083F">
        <w:rPr>
          <w:rFonts w:hAnsi="Times New Roman" w:ascii="Times New Roman"/>
          <w:szCs w:val="24"/>
        </w:rPr>
        <w:t xml:space="preserve"> je</w:t>
      </w:r>
      <w:r w:rsidR="002F612A">
        <w:rPr>
          <w:rFonts w:hAnsi="Times New Roman" w:ascii="Times New Roman"/>
          <w:szCs w:val="24"/>
        </w:rPr>
        <w:t xml:space="preserve"> ovo rješenje.</w:t>
      </w:r>
    </w:p>
    <w:p w:rsidRDefault="000417B7" w:rsidP="00981380" w:rsidR="000417B7">
      <w:pPr>
        <w:jc w:val="center"/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jc w:val="center"/>
        <w:rPr>
          <w:rFonts w:hAnsi="Times New Roman" w:ascii="Times New Roman"/>
        </w:rPr>
      </w:pPr>
      <w:r w:rsidRPr="00E94CE3">
        <w:rPr>
          <w:rFonts w:hAnsi="Times New Roman" w:ascii="Times New Roman"/>
        </w:rPr>
        <w:t xml:space="preserve">U Zagrebu, </w:t>
      </w:r>
      <w:r w:rsidR="005341CE">
        <w:rPr>
          <w:rFonts w:hAnsi="Times New Roman" w:ascii="Times New Roman"/>
        </w:rPr>
        <w:t>19</w:t>
      </w:r>
      <w:r w:rsidRPr="00E94CE3">
        <w:rPr>
          <w:rFonts w:hAnsi="Times New Roman" w:ascii="Times New Roman"/>
        </w:rPr>
        <w:t xml:space="preserve">. </w:t>
      </w:r>
      <w:r w:rsidR="005341CE">
        <w:rPr>
          <w:rFonts w:hAnsi="Times New Roman" w:ascii="Times New Roman"/>
        </w:rPr>
        <w:t>veljače 2019</w:t>
      </w:r>
      <w:r w:rsidRPr="00E94CE3">
        <w:rPr>
          <w:rFonts w:hAnsi="Times New Roman" w:ascii="Times New Roman"/>
        </w:rPr>
        <w:t>. godine</w:t>
      </w:r>
    </w:p>
    <w:p w:rsidRDefault="00981380" w:rsidP="00981380" w:rsidR="00981380" w:rsidRPr="00E94CE3">
      <w:pPr>
        <w:jc w:val="center"/>
        <w:rPr>
          <w:rFonts w:hAnsi="Times New Roman" w:ascii="Times New Roman"/>
        </w:rPr>
      </w:pPr>
    </w:p>
    <w:p w:rsidRDefault="00981380" w:rsidP="00981380" w:rsidR="00981380" w:rsidRPr="00E94CE3">
      <w:pPr>
        <w:ind w:firstLine="720" w:left="5040"/>
        <w:rPr>
          <w:rFonts w:hAnsi="Times New Roman" w:ascii="Times New Roman"/>
        </w:rPr>
      </w:pPr>
      <w:r w:rsidRPr="00E94CE3">
        <w:rPr>
          <w:rFonts w:hAnsi="Times New Roman" w:ascii="Times New Roman"/>
        </w:rPr>
        <w:t xml:space="preserve">                                   SUDAC:</w:t>
      </w:r>
    </w:p>
    <w:p w:rsidRDefault="00981380" w:rsidP="00981380" w:rsidR="00981380" w:rsidRPr="00E94CE3">
      <w:pPr>
        <w:jc w:val="right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</w:rPr>
        <w:t>LUCIJA BUTIGAN</w:t>
      </w:r>
      <w:r w:rsidR="00E9273C">
        <w:rPr>
          <w:rFonts w:hAnsi="Times New Roman" w:ascii="Times New Roman"/>
        </w:rPr>
        <w:t>,v.r.</w:t>
      </w:r>
    </w:p>
    <w:p w:rsidRDefault="005341CE" w:rsidP="00981380" w:rsidR="005341CE">
      <w:pPr>
        <w:jc w:val="both"/>
        <w:rPr>
          <w:rFonts w:hAnsi="Times New Roman" w:ascii="Times New Roman"/>
          <w:szCs w:val="24"/>
        </w:rPr>
      </w:pPr>
    </w:p>
    <w:p w:rsidRDefault="005341CE" w:rsidP="00981380" w:rsidR="005341CE">
      <w:pPr>
        <w:jc w:val="both"/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jc w:val="both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  <w:szCs w:val="24"/>
        </w:rPr>
        <w:t>Uputa o pravnom lijeku:</w:t>
      </w:r>
    </w:p>
    <w:p w:rsidRDefault="00981380" w:rsidP="00981380" w:rsidR="00981380" w:rsidRPr="00E94CE3">
      <w:pPr>
        <w:jc w:val="both"/>
        <w:rPr>
          <w:rFonts w:hAnsi="Times New Roman" w:ascii="Times New Roman"/>
          <w:szCs w:val="24"/>
        </w:rPr>
      </w:pPr>
      <w:r w:rsidRPr="00E94CE3">
        <w:rPr>
          <w:rFonts w:hAnsi="Times New Roman" w:ascii="Times New Roman"/>
          <w:szCs w:val="24"/>
        </w:rPr>
        <w:t xml:space="preserve">Protiv ovog rješenja </w:t>
      </w:r>
      <w:r w:rsidR="00335A26">
        <w:rPr>
          <w:rFonts w:hAnsi="Times New Roman" w:ascii="Times New Roman"/>
          <w:szCs w:val="24"/>
        </w:rPr>
        <w:t>može se podnijeti žalba. Žalba se podnosi u roku 8 dana od dostave, putem ovog suda za VTS RH, u 2 primjerka.</w:t>
      </w:r>
    </w:p>
    <w:p w:rsidRDefault="00981380" w:rsidP="00981380" w:rsidR="00981380" w:rsidRPr="00E94CE3">
      <w:pPr>
        <w:jc w:val="both"/>
        <w:rPr>
          <w:rFonts w:hAnsi="Times New Roman" w:ascii="Times New Roman"/>
          <w:i/>
          <w:szCs w:val="24"/>
        </w:rPr>
      </w:pPr>
    </w:p>
    <w:p w:rsidRDefault="00E9273C" w:rsidP="00692346" w:rsidR="00E9273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9273C" w:rsidP="00C662EE" w:rsidR="00E9273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341CE" w:rsidP="005341CE" w:rsidR="005341CE" w:rsidRPr="005341CE">
      <w:pPr>
        <w:rPr>
          <w:rFonts w:hAnsi="Times New Roman" w:ascii="Times New Roman"/>
          <w:szCs w:val="24"/>
        </w:rPr>
      </w:pPr>
    </w:p>
    <w:p w:rsidRDefault="005341CE" w:rsidP="005341CE" w:rsidR="005341CE" w:rsidRPr="005341CE">
      <w:pPr>
        <w:rPr>
          <w:rFonts w:hAnsi="Times New Roman" w:ascii="Times New Roman"/>
          <w:szCs w:val="24"/>
        </w:rPr>
      </w:pPr>
    </w:p>
    <w:p w:rsidRDefault="00981380" w:rsidP="00981380" w:rsidR="00981380" w:rsidRPr="00E94CE3">
      <w:pPr>
        <w:rPr>
          <w:rFonts w:hAnsi="Times New Roman" w:ascii="Times New Roman"/>
          <w:szCs w:val="24"/>
        </w:rPr>
      </w:pPr>
    </w:p>
    <w:p w:rsidRDefault="00981380" w:rsidP="00981380" w:rsidR="00981380" w:rsidRPr="00E94CE3"/>
    <w:p w:rsidRDefault="00696B29" w:rsidP="00981380" w:rsidR="00696B29" w:rsidRPr="00E94CE3"/>
    <w:sectPr w:rsidSect="003962D5" w:rsidR="00696B29" w:rsidRPr="00E94CE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2D5" w:rsidP="003962D5" w:rsidR="003962D5">
      <w:r>
        <w:separator/>
      </w:r>
    </w:p>
  </w:endnote>
  <w:endnote w:id="0" w:type="continuationSeparator">
    <w:p w:rsidRDefault="003962D5" w:rsidP="003962D5" w:rsidR="00396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2D5" w:rsidP="003962D5" w:rsidR="003962D5">
      <w:r>
        <w:separator/>
      </w:r>
    </w:p>
  </w:footnote>
  <w:footnote w:id="0" w:type="continuationSeparator">
    <w:p w:rsidRDefault="003962D5" w:rsidP="003962D5" w:rsidR="00396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2D5" w:rsidP="003962D5" w:rsidR="003962D5">
    <w:pPr>
      <w:pStyle w:val="Zaglavlje"/>
      <w:tabs>
        <w:tab w:pos="7325" w:val="left"/>
      </w:tabs>
    </w:pPr>
    <w:r>
      <w:tab/>
    </w:r>
    <w:sdt>
      <w:sdtPr>
        <w:id w:val="20124939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A58D6">
          <w:rPr>
            <w:noProof/>
          </w:rPr>
          <w:t>2</w:t>
        </w:r>
        <w:r>
          <w:fldChar w:fldCharType="end"/>
        </w:r>
      </w:sdtContent>
    </w:sdt>
    <w:r>
      <w:tab/>
    </w:r>
    <w:r w:rsidRPr="00E94CE3">
      <w:rPr>
        <w:rFonts w:hAnsi="Times New Roman" w:ascii="Times New Roman"/>
      </w:rPr>
      <w:t>20.</w:t>
    </w:r>
    <w:r w:rsidRPr="00E94CE3">
      <w:rPr>
        <w:rFonts w:hAnsi="Times New Roman" w:ascii="Times New Roman"/>
        <w:b/>
      </w:rPr>
      <w:t xml:space="preserve"> </w:t>
    </w:r>
    <w:r w:rsidRPr="00E94CE3">
      <w:rPr>
        <w:rFonts w:hAnsi="Times New Roman" w:ascii="Times New Roman"/>
      </w:rPr>
      <w:t>St-2509/18</w:t>
    </w:r>
  </w:p>
  <w:p w:rsidRDefault="003962D5" w:rsidR="003962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051031"/>
    <w:multiLevelType w:val="hybridMultilevel"/>
    <w:tmpl w:val="EA8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1380"/>
    <w:rsid w:val="00030C6B"/>
    <w:rsid w:val="00037CA7"/>
    <w:rsid w:val="000417B7"/>
    <w:rsid w:val="000A58D6"/>
    <w:rsid w:val="000F68BC"/>
    <w:rsid w:val="001377C9"/>
    <w:rsid w:val="00247F8E"/>
    <w:rsid w:val="002A458D"/>
    <w:rsid w:val="002B3460"/>
    <w:rsid w:val="002C3F02"/>
    <w:rsid w:val="002F612A"/>
    <w:rsid w:val="00335A26"/>
    <w:rsid w:val="003962D5"/>
    <w:rsid w:val="0045216A"/>
    <w:rsid w:val="00533695"/>
    <w:rsid w:val="00533FCF"/>
    <w:rsid w:val="005341CE"/>
    <w:rsid w:val="0053504F"/>
    <w:rsid w:val="005B6FA4"/>
    <w:rsid w:val="005B72A7"/>
    <w:rsid w:val="005C4D56"/>
    <w:rsid w:val="005E41FB"/>
    <w:rsid w:val="00696B29"/>
    <w:rsid w:val="006D08BE"/>
    <w:rsid w:val="008234A9"/>
    <w:rsid w:val="0084010E"/>
    <w:rsid w:val="0086602A"/>
    <w:rsid w:val="008D02FB"/>
    <w:rsid w:val="00914836"/>
    <w:rsid w:val="00914F61"/>
    <w:rsid w:val="00981380"/>
    <w:rsid w:val="00A035F6"/>
    <w:rsid w:val="00BA6DA3"/>
    <w:rsid w:val="00D139E0"/>
    <w:rsid w:val="00D644DA"/>
    <w:rsid w:val="00E0083F"/>
    <w:rsid w:val="00E06415"/>
    <w:rsid w:val="00E554DC"/>
    <w:rsid w:val="00E9273C"/>
    <w:rsid w:val="00E94CE3"/>
    <w:rsid w:val="00F24C2B"/>
    <w:rsid w:val="00F8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380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1380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9813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380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9813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1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38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62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62D5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380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1380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9813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380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9813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1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38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62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62D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31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St-2509/2018-15</izvorni_sadrzaj>
    <derivirana_varijabla naziv="DomainObject.Oznaka_1">St-2509/2018-15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Četta; GORAN JUJNOVIĆ LUČIĆ</izvorni_sadrzaj>
    <derivirana_varijabla naziv="DomainObject.Predmet.ProtustrankaFormated_1">  ZLATNA LINIJA d.o.o. zastupanog po punomoćniku Gašpar Četta; GORAN JUJNOVIĆ LUČIĆ</derivirana_varijabla>
  </DomainObject.Predmet.ProtustrankaFormated>
  <DomainObject.Predmet.ProtustrankaFormatedOIB>
    <izvorni_sadrzaj>  ZLATNA LINIJA d.o.o., OIB 76671727281 zastupanog po punomoćniku Gašpar Četta; GORAN JUJNOVIĆ LUČIĆ</izvorni_sadrzaj>
    <derivirana_varijabla naziv="DomainObject.Predmet.ProtustrankaFormatedOIB_1">  ZLATNA LINIJA d.o.o., OIB 76671727281 zastupanog po punomoćniku Gašpar Četta; GORAN JUJNOVIĆ LUČIĆ</derivirana_varijabla>
  </DomainObject.Predmet.ProtustrankaFormatedOIB>
  <DomainObject.Predmet.ProtustrankaFormatedWithAdress>
    <izvorni_sadrzaj> ZLATNA LINIJA d.o.o., Katalinić-Jeretova 18, 10000 Zagreb zastupanog po punomoćniku Gašpar Četta; GORAN JUJNOVIĆ LUČIĆ</izvorni_sadrzaj>
    <derivirana_varijabla naziv="DomainObject.Predmet.ProtustrankaFormatedWithAdress_1"> ZLATNA LINIJA d.o.o., Katalinić-Jeretova 18, 10000 Zagreb zastupanog po punomoćniku Gašpar Četta; GORAN JUJNOVIĆ LUČIĆ</derivirana_varijabla>
  </DomainObject.Predmet.ProtustrankaFormatedWithAdress>
  <DomainObject.Predmet.ProtustrankaFormatedWithAdressOIB>
    <izvorni_sadrzaj> ZLATNA LINIJA d.o.o., OIB 76671727281, Katalinić-Jeretova 18, 10000 Zagreb zastupanog po punomoćniku Gašpar Četta; GORAN JUJNOVIĆ LUČIĆ</izvorni_sadrzaj>
    <derivirana_varijabla naziv="DomainObject.Predmet.ProtustrankaFormatedWithAdressOIB_1"> ZLATNA LINIJA d.o.o., OIB 76671727281, Katalinić-Jeretova 18, 10000 Zagreb zastupanog po punomoćniku Gašpar Četta; GORAN JUJNOVIĆ LUČIĆ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Četta; GORAN JUJNOVIĆ LUČIĆ</item>
    </izvorni_sadrzaj>
    <derivirana_varijabla naziv="DomainObject.Predmet.ProtuStrankaListFormated_1">
      <item>ZLATNA LINIJA d.o.o. zastupanog po punomoćniku Gašpar Četta; GORAN JUJNOVIĆ LUČIĆ</item>
    </derivirana_varijabla>
  </DomainObject.Predmet.ProtuStrankaListFormated>
  <DomainObject.Predmet.ProtuStrankaListFormatedOIB>
    <izvorni_sadrzaj>
      <item>ZLATNA LINIJA d.o.o., OIB 76671727281 zastupanog po punomoćniku Gašpar Četta; GORAN JUJNOVIĆ LUČIĆ</item>
    </izvorni_sadrzaj>
    <derivirana_varijabla naziv="DomainObject.Predmet.ProtuStrankaListFormatedOIB_1">
      <item>ZLATNA LINIJA d.o.o., OIB 76671727281 zastupanog po punomoćniku Gašpar Četta; GORAN JUJNOVIĆ LUČIĆ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Četta; GORAN JUJNOVIĆ LUČIĆ</item>
    </izvorni_sadrzaj>
    <derivirana_varijabla naziv="DomainObject.Predmet.ProtuStrankaListFormatedWithAdress_1">
      <item>ZLATNA LINIJA d.o.o., Katalinić-Jeretova 18, 10000 Zagreb zastupanog po punomoćniku Gašpar Četta; GORAN JUJNOVIĆ LUČIĆ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Četta; GORAN JUJNOVIĆ LUČIĆ</item>
    </izvorni_sadrzaj>
    <derivirana_varijabla naziv="DomainObject.Predmet.ProtuStrankaListFormatedWithAdressOIB_1">
      <item>ZLATNA LINIJA d.o.o., OIB 76671727281, Katalinić-Jeretova 18, 10000 Zagreb zastupanog po punomoćniku Gašpar Četta; GORAN JUJNOVIĆ LUČIĆ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  <item>GORAN JUJNOVIĆ LUČIĆ punomoćnik sudionika u postupku ZLATNA LINIJA d.o.o.</item>
    </izvorni_sadrzaj>
    <derivirana_varijabla naziv="DomainObject.Predmet.OstaliListFormated_1">
      <item>Gašpar Četta punomoćnik sudionika u postupku ZLATNA LINIJA d.o.o.</item>
      <item>GORAN JUJNOVIĆ LUČIĆ punomoćnik sudionika u postupku ZLATNA LINIJA d.o.o.</item>
    </derivirana_varijabla>
  </DomainObject.Predmet.OstaliListFormated>
  <DomainObject.Predmet.OstaliListFormatedOIB>
    <izvorni_sadrzaj>
      <item>Gašpar Četta, OIB 87510166896 punomoćnik sudionika u postupku ZLATNA LINIJA d.o.o.</item>
      <item>GORAN JUJNOVIĆ LUČIĆ punomoćnik sudionika u postupku ZLATNA LINIJA d.o.o.</item>
    </izvorni_sadrzaj>
    <derivirana_varijabla naziv="DomainObject.Predmet.OstaliListFormatedOIB_1">
      <item>Gašpar Četta, OIB 87510166896 punomoćnik sudionika u postupku ZLATNA LINIJA d.o.o.</item>
      <item>GORAN JUJNOVIĆ LUČIĆ punomoćnik sudionika u postupku ZLATNA LINIJA d.o.o.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  <item>GORAN JUJNOVIĆ LUČIĆ, Strojarska cesta 20/XXII, 10000 Zagreb punomoćnik sudionika u postupku ZLATNA LINIJA d.o.o.</item>
    </izvorni_sadrzaj>
    <derivirana_varijabla naziv="DomainObject.Predmet.OstaliListFormatedWithAdress_1">
      <item>Gašpar Četta, Mušalež 105b, 52440 Mušalež punomoćnik sudionika u postupku ZLATNA LINIJA d.o.o.</item>
      <item>GORAN JUJNOVIĆ LUČIĆ, Strojarska cesta 20/XXII, 10000 Zagreb punomoćnik sudionika u postupku ZLATNA LINIJA d.o.o.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</izvorni_sadrzaj>
    <derivirana_varijabla naziv="DomainObject.Predmet.OstaliListFormatedWithAdressOIB_1"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</derivirana_varijabla>
  </DomainObject.Predmet.OstaliListFormatedWithAdressOIB>
  <DomainObject.Predmet.OstaliListNazivFormated>
    <izvorni_sadrzaj>
      <item>Gašpar Četta</item>
      <item>GORAN JUJNOVIĆ LUČIĆ</item>
    </izvorni_sadrzaj>
    <derivirana_varijabla naziv="DomainObject.Predmet.OstaliListNazivFormated_1">
      <item>Gašpar Četta</item>
      <item>GORAN JUJNOVIĆ LUČIĆ</item>
    </derivirana_varijabla>
  </DomainObject.Predmet.OstaliListNazivFormated>
  <DomainObject.Predmet.OstaliListNazivFormatedOIB>
    <izvorni_sadrzaj>
      <item>Gašpar Četta, OIB 87510166896</item>
      <item>GORAN JUJNOVIĆ LUČIĆ</item>
    </izvorni_sadrzaj>
    <derivirana_varijabla naziv="DomainObject.Predmet.OstaliListNazivFormatedOIB_1">
      <item>Gašpar Četta, OIB 87510166896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St-2509/2018-15</izvorni_sadrzaj>
    <derivirana_varijabla naziv="DomainObject.PoslovniBrojDokumenta_1">St-2509/2018-15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  <item>GORAN JUJNOVIĆ LUČIĆ</item>
    </izvorni_sadrzaj>
    <derivirana_varijabla naziv="DomainObject.Predmet.SudioniciListNaziv_1">
      <item>ZLATNA LINIJA d.o.o.</item>
      <item>ZLATNA LINIJA d.o.o.</item>
      <item>Gašpar Četta</item>
      <item>GORAN JUJNOVIĆ LUČIĆ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  <item>, OIB null</item>
    </izvorni_sadrzaj>
    <derivirana_varijabla naziv="DomainObject.Predmet.SudioniciListNazivOIB_1">
      <item>, OIB 76671727281</item>
      <item>, OIB 76671727281</item>
      <item>, OIB 87510166896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St-2509/2018-14</izvorni_sadrzaj>
    <derivirana_varijabla naziv="DomainObject.PredzadnjaOdlukaIzPredmeta.Oznaka_1">St-2509/2018-14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3535</properties:Characters>
  <properties:Lines>85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2019-02-19T13:12:00Z</dcterms:created>
  <dc:creator>Monika Grbac</dc:creator>
  <cp:lastModifiedBy>Monika Grbac</cp:lastModifiedBy>
  <dcterms:modified xmlns:xsi="http://www.w3.org/2001/XMLSchema-instance" xsi:type="dcterms:W3CDTF">2019-02-19T13:51:00Z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St-2509/2018-15 / Odluka - Rješenje - odbačena prijava tražbine (st-2509-18_ZLATNA_LINIJA.docx)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