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830fc" w14:paraId="ad830fc"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DB2D45">
        <w:t>70</w:t>
      </w:r>
      <w:r w:rsidR="00882CBE">
        <w:t>3</w:t>
      </w:r>
      <w:r>
        <w:t>/1</w:t>
      </w:r>
      <w:r w:rsidR="00DB2D45">
        <w:t>6</w:t>
      </w:r>
      <w:r>
        <w:t>-</w:t>
      </w:r>
      <w:r w:rsidR="003474EC">
        <w:t>2</w:t>
      </w:r>
      <w:r w:rsidR="00DB2D45">
        <w:t>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DB2D45" w:rsidRPr="00DD2579">
        <w:t xml:space="preserve">Trgovački sud u Osijeku, po sucu mr. sc. Tihomiru Kovačeviću, kao stečajnom sucu, povodom prijedloga FINANCIJSKE AGENCIJE ZAGREB, Regionalni centar Osijek, L. Jagera 3, OIB 85821130368 za otvaranje stečajnog postupka nad dužnikom </w:t>
      </w:r>
      <w:r w:rsidR="00DB2D45" w:rsidRPr="00F978A7">
        <w:t>SYNTAX AGENT jednostavno društvo s ograničenom odgovornošću za ugostiteljstvo, turizam i trgovinu, Osijek, Franjevačka 14, MBS 030146457, OIB: 33443973127</w:t>
      </w:r>
      <w:r w:rsidR="00DB2D45" w:rsidRPr="0041082E">
        <w:t xml:space="preserve">, dana </w:t>
      </w:r>
      <w:r w:rsidR="00DB2D45" w:rsidRPr="00DB2D45">
        <w:t xml:space="preserve">9. svibnja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DB2D45"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DB2D45" w:rsidRPr="00DB2D45">
        <w:rPr>
          <w:bCs/>
        </w:rPr>
        <w:t>SYNTAX AGENT jednostavno društvo s ograničenom odgovornošću za ugostiteljstvo, turizam i trgovinu, Osijek, Franjevačka 14, MBS 030146457, OIB: 33443973127</w:t>
      </w:r>
      <w:r w:rsidRPr="00557979">
        <w:rPr>
          <w:bCs/>
        </w:rPr>
        <w:t>.</w:t>
      </w:r>
    </w:p>
    <w:p w:rsidRDefault="00A1107A" w:rsidP="00A1107A" w:rsidR="00A1107A">
      <w:pPr>
        <w:ind w:left="1065"/>
        <w:jc w:val="both"/>
        <w:rPr>
          <w:bCs/>
        </w:rPr>
      </w:pPr>
    </w:p>
    <w:p w:rsidRDefault="00A1107A" w:rsidP="00DB2D45"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DB2D45" w:rsidRPr="00DB2D45">
        <w:rPr>
          <w:bCs/>
        </w:rPr>
        <w:t>Šimo Bošnjak, Osijek, Vukovarska cesta 56, OIB 38523531471</w:t>
      </w:r>
      <w:r w:rsidR="00E72CE1">
        <w:t xml:space="preserve"> </w:t>
      </w:r>
      <w:r>
        <w:t xml:space="preserve">automatskom dodjelom.                            </w:t>
      </w:r>
    </w:p>
    <w:p w:rsidRDefault="00A1107A" w:rsidP="00A1107A" w:rsidR="00A1107A">
      <w:pPr>
        <w:ind w:left="705"/>
        <w:jc w:val="both"/>
      </w:pPr>
    </w:p>
    <w:p w:rsidRDefault="00A1107A" w:rsidP="00DB2D45" w:rsidR="00A1107A" w:rsidRPr="00A8678A">
      <w:pPr>
        <w:numPr>
          <w:ilvl w:val="0"/>
          <w:numId w:val="1"/>
        </w:numPr>
        <w:jc w:val="both"/>
      </w:pPr>
      <w:r w:rsidRPr="00692327">
        <w:rPr>
          <w:bCs/>
        </w:rPr>
        <w:t>ZAKLJUČUJE</w:t>
      </w:r>
      <w:r w:rsidRPr="00557979">
        <w:t xml:space="preserve"> se stečajni postupak nad dužnikom: </w:t>
      </w:r>
      <w:r w:rsidR="00DB2D45" w:rsidRPr="00DB2D45">
        <w:rPr>
          <w:bCs/>
        </w:rPr>
        <w:t>SYNTAX AGENT jednostavno društvo s ograničenom odgovornošću za ugostiteljstvo, turizam i trgovinu, Osijek, Franjevačka 14, MBS 030146457, OIB: 33443973127</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D932C4" w:rsidR="00A1107A">
      <w:pPr>
        <w:numPr>
          <w:ilvl w:val="0"/>
          <w:numId w:val="1"/>
        </w:numPr>
        <w:jc w:val="both"/>
      </w:pPr>
      <w:r>
        <w:t xml:space="preserve">Nalaže se bivšem zakonskom zastupniku </w:t>
      </w:r>
      <w:r w:rsidR="00314C61">
        <w:t>Davor Bujak, Osijek, Franjevačka 14</w:t>
      </w:r>
      <w:r w:rsidR="00527D15" w:rsidRPr="00527D15">
        <w:t xml:space="preserve">, OIB </w:t>
      </w:r>
      <w:r w:rsidR="00314C61">
        <w:t>57450585872</w:t>
      </w:r>
      <w:r>
        <w:rPr>
          <w:bCs/>
        </w:rPr>
        <w:t>,</w:t>
      </w:r>
      <w:r>
        <w:t xml:space="preserve"> 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314C61" w:rsidP="00314C61" w:rsidR="00314C61">
      <w:pPr>
        <w:ind w:firstLine="720"/>
        <w:jc w:val="both"/>
      </w:pPr>
      <w:r>
        <w:t xml:space="preserve">Dana 18.05.2016. zaprimljen je na ovome sudu prijedlog FINE Regionalni centar Osijek, Podružnica Osijek, klasa: 110-07/16-01/04 Ur. broj 04-06-16-8991 od 17.05.2016. godine, za otvaranje stečajnog postupka nad dužnikom </w:t>
      </w:r>
      <w:r w:rsidRPr="00EA4F58">
        <w:t>SYNTAX AGENT jednostavno društvo s ograničenom odgovornošću za ugostiteljstvo, turizam i trgovinu, Osijek, Franjevačka 14, MBS 030146457, OIB: 33443973127</w:t>
      </w:r>
      <w:r>
        <w:t>, temeljem odredbe čl. 444. st. 2. Stečajnog zakona (NN 71/15, dalje: SZ).</w:t>
      </w:r>
    </w:p>
    <w:p w:rsidRDefault="00314C61" w:rsidP="00314C61" w:rsidR="00314C61">
      <w:pPr>
        <w:ind w:firstLine="720"/>
        <w:jc w:val="both"/>
      </w:pPr>
    </w:p>
    <w:p w:rsidRDefault="00314C61" w:rsidP="00314C61" w:rsidR="00314C61">
      <w:pPr>
        <w:ind w:firstLine="720"/>
        <w:jc w:val="both"/>
      </w:pPr>
      <w:r>
        <w:lastRenderedPageBreak/>
        <w:t xml:space="preserve">U prijedlogu je navela da na dan 1.09.2015. dužnik u Očevidniku redoslijeda osnova za plaćanje ima evidentirane neizvršene osnove za plaćanje u neprekinutom razdoblju od 289 dana, u ukupnom iznosu od 36.168,43 kn, u koji iznos je uračunata kamata i naknada FINE za provedbe ovrhe na novčanim sredstvima dužnika. Navodi da dužnik ima tri zaposlena radnika. </w:t>
      </w:r>
    </w:p>
    <w:p w:rsidRDefault="00314C61" w:rsidP="00314C61" w:rsidR="00314C61">
      <w:pPr>
        <w:ind w:firstLine="720"/>
        <w:jc w:val="both"/>
      </w:pPr>
    </w:p>
    <w:p w:rsidRDefault="00314C61" w:rsidP="00314C61" w:rsidR="00314C61">
      <w:pPr>
        <w:ind w:firstLine="720"/>
        <w:jc w:val="both"/>
      </w:pPr>
      <w:r>
        <w:t>Dostavlja popis računa i oročenih novčanih sredstava dužnika na dan 17</w:t>
      </w:r>
      <w:r w:rsidRPr="00AF752F">
        <w:t>.</w:t>
      </w:r>
      <w:r>
        <w:t>05.2016.</w:t>
      </w:r>
    </w:p>
    <w:p w:rsidRDefault="004C2963" w:rsidP="00F80723" w:rsidR="004C2963">
      <w:pPr>
        <w:ind w:firstLine="720"/>
        <w:jc w:val="both"/>
      </w:pPr>
    </w:p>
    <w:p w:rsidRDefault="0009386A" w:rsidP="00263420" w:rsidR="00263420">
      <w:pPr>
        <w:jc w:val="both"/>
      </w:pPr>
      <w:r>
        <w:tab/>
      </w:r>
      <w:r w:rsidR="00A26391" w:rsidRPr="00A26391">
        <w:t>Sud je utvrdio da je predlagatelj ovlašten za podnošenje predmetnoga prijedloga temeljem odredbe čl. 444. st. 2. SZ, te je donio rješenje o pokretanju prethodnog postupka i imenovao privremenog stečajnog upravitelja (čl. 115. st. 1. i 2. SZ-a), odredio mu dužnosti (čl. 119. st. 2. i 3. SZ-a) i zakazao ročište (čl. 123. i čl. 128. st.1. SZ-a).</w:t>
      </w:r>
    </w:p>
    <w:p w:rsidRDefault="00A26391" w:rsidP="00263420" w:rsidR="00A26391">
      <w:pPr>
        <w:jc w:val="both"/>
        <w:rPr>
          <w:color w:val="000000"/>
        </w:rPr>
      </w:pPr>
    </w:p>
    <w:p w:rsidRDefault="007D49F3" w:rsidP="00744242" w:rsidR="00744242">
      <w:pPr>
        <w:jc w:val="both"/>
      </w:pPr>
      <w:r>
        <w:rPr>
          <w:color w:val="000000"/>
        </w:rPr>
        <w:tab/>
      </w:r>
      <w:r w:rsidR="00263420">
        <w:rPr>
          <w:color w:val="000000"/>
        </w:rPr>
        <w:t xml:space="preserve">U određenom </w:t>
      </w:r>
      <w:r w:rsidR="00527D15">
        <w:rPr>
          <w:color w:val="000000"/>
        </w:rPr>
        <w:t>mu</w:t>
      </w:r>
      <w:r w:rsidR="00263420">
        <w:rPr>
          <w:color w:val="000000"/>
        </w:rPr>
        <w:t xml:space="preserve"> roku privremen</w:t>
      </w:r>
      <w:r w:rsidR="00527D15">
        <w:rPr>
          <w:color w:val="000000"/>
        </w:rPr>
        <w:t>i</w:t>
      </w:r>
      <w:r w:rsidR="00263420">
        <w:rPr>
          <w:color w:val="000000"/>
        </w:rPr>
        <w:t xml:space="preserve"> stečajn</w:t>
      </w:r>
      <w:r w:rsidR="00527D15">
        <w:rPr>
          <w:color w:val="000000"/>
        </w:rPr>
        <w:t>i</w:t>
      </w:r>
      <w:r w:rsidR="00263420">
        <w:rPr>
          <w:color w:val="000000"/>
        </w:rPr>
        <w:t xml:space="preserve"> upravitelj dostavi</w:t>
      </w:r>
      <w:r w:rsidR="00527D15">
        <w:rPr>
          <w:color w:val="000000"/>
        </w:rPr>
        <w:t>o</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744242">
        <w:t xml:space="preserve">je premda predlagatelj FINA Regionalni centar Osijek, Podružnica Osijek, u svom prijedlogu za otvaranje stečajnog postupka navela da su kod dužnika zaposlena tri radnika, provjerom kod Hrvatskog zavoda za mirovinsko osiguranje utvrđeno je da kod dužnika nema zaposlenih radnika. Naime, prema podacima Hrvatskog zavoda za mirovinsko osiguranje o prijavljenim radnicima od 13. ožujka 2018. godine kod dužnika je u ranijem razdoblju bilo više zaposlenih radnika, ali je radni odnos trajao do 21. rujna 2015. godine, i od tada kod dužnika više nema zaposlenih radnika, a niti dužnik više ne obavlja svoju djelatnost. </w:t>
      </w:r>
    </w:p>
    <w:p w:rsidRDefault="00744242" w:rsidP="00744242" w:rsidR="00744242">
      <w:pPr>
        <w:ind w:firstLine="360"/>
      </w:pPr>
    </w:p>
    <w:p w:rsidRDefault="00744242" w:rsidP="00744242" w:rsidR="00744242">
      <w:pPr>
        <w:ind w:firstLine="360"/>
      </w:pPr>
      <w:r>
        <w:tab/>
        <w:t>Prema dostavljenoj dokumentaciji predlagatelja, dužnik je bio u neprekidnoj blokadi u razdoblju od 289 dana u ukupnom iznosu od 36.168,43 kn.</w:t>
      </w:r>
    </w:p>
    <w:p w:rsidRDefault="00744242" w:rsidP="00744242" w:rsidR="00744242">
      <w:pPr>
        <w:ind w:firstLine="360"/>
      </w:pPr>
    </w:p>
    <w:p w:rsidRDefault="00744242" w:rsidP="00744242" w:rsidR="00744242">
      <w:pPr>
        <w:ind w:firstLine="360"/>
        <w:jc w:val="both"/>
      </w:pPr>
      <w:r>
        <w:tab/>
        <w:t>Prema potvrdi o blokadi računa i novčanih sredstava pribavljenoj od FINA-e Regionalni centar Osijek, dana 14. ožujka 2018. godine, blokada žiro računa dužnika iznosi 67.553,42 kn, a evidentirano je 1213 dana neprekidne blokade, odnosno ukupno 180 blokade u prethodnih 6 mjeseci.</w:t>
      </w:r>
    </w:p>
    <w:p w:rsidRDefault="00744242" w:rsidP="00744242" w:rsidR="00744242">
      <w:pPr>
        <w:ind w:firstLine="360"/>
        <w:rPr>
          <w:b/>
        </w:rPr>
      </w:pPr>
    </w:p>
    <w:p w:rsidRDefault="00744242" w:rsidP="00744242" w:rsidR="00744242" w:rsidRPr="006A097D">
      <w:pPr>
        <w:ind w:firstLine="360"/>
        <w:jc w:val="both"/>
      </w:pPr>
      <w:r>
        <w:rPr>
          <w:b/>
        </w:rPr>
        <w:tab/>
      </w:r>
      <w:r w:rsidRPr="006A097D">
        <w:t>Iz izloženog je evidentno da kod dužnika postoji razlog za otvaranje stečajnog postupka zbog nesposobnosti za plaćanje (članak 6., stavak 2. Stečajnog zakona), jer dužnik trajnije ne može ispunjavati svoje dospjele novčane obveze.</w:t>
      </w:r>
    </w:p>
    <w:p w:rsidRDefault="00744242" w:rsidP="00744242" w:rsidR="00744242">
      <w:pPr>
        <w:ind w:firstLine="360"/>
      </w:pPr>
    </w:p>
    <w:p w:rsidRDefault="00744242" w:rsidP="00744242" w:rsidR="00744242">
      <w:pPr>
        <w:ind w:firstLine="360"/>
        <w:jc w:val="both"/>
      </w:pPr>
      <w:r>
        <w:tab/>
        <w:t xml:space="preserve">Radi utvrđivanja imovine privremeni stečajni upravitelj zatražio je od direktora dužnika knjigovodstveno – financijsku  dokumentacije za dužnika. </w:t>
      </w:r>
    </w:p>
    <w:p w:rsidRDefault="00131891" w:rsidP="00744242" w:rsidR="00131891">
      <w:pPr>
        <w:ind w:firstLine="360"/>
        <w:jc w:val="both"/>
      </w:pPr>
    </w:p>
    <w:p w:rsidRDefault="00744242" w:rsidP="00744242" w:rsidR="00744242">
      <w:pPr>
        <w:ind w:firstLine="360"/>
        <w:jc w:val="both"/>
      </w:pPr>
      <w:r>
        <w:tab/>
        <w:t xml:space="preserve">Isti ga je izvijestio da ne posjeduje nikakvu dokumentaciju, te da poslovne knjige nisu vođene jer nije mogao plaćati knjigovodstveni servis. Nakon što je </w:t>
      </w:r>
      <w:r w:rsidR="00131891">
        <w:t>dužnik</w:t>
      </w:r>
      <w:r>
        <w:t xml:space="preserve"> osnovan, a obavljao je ugostiteljsku djelatnost u zakupljenom poslovnom prostoru, inspekcija je u registar blagajni utvrdila postojanje određene količine novca koja nije evidentirana te je objekt zatvorila i </w:t>
      </w:r>
      <w:r w:rsidR="00131891">
        <w:t>dužnik je presta</w:t>
      </w:r>
      <w:r>
        <w:t xml:space="preserve">o s radom. Zbog navedenog, otkazani su i Ugovori o radu te od 2015. godine </w:t>
      </w:r>
      <w:r w:rsidR="00131891">
        <w:t>dužnik</w:t>
      </w:r>
      <w:r>
        <w:t xml:space="preserve"> više nema zaposlenih radnika, a niti obavlja svoju djelatnost. </w:t>
      </w:r>
    </w:p>
    <w:p w:rsidRDefault="00744242" w:rsidP="00744242" w:rsidR="00744242">
      <w:pPr>
        <w:ind w:firstLine="360"/>
      </w:pPr>
    </w:p>
    <w:p w:rsidRDefault="00744242" w:rsidP="00744242" w:rsidR="00744242">
      <w:pPr>
        <w:ind w:firstLine="360"/>
        <w:jc w:val="both"/>
      </w:pPr>
      <w:r>
        <w:tab/>
        <w:t xml:space="preserve">Budući da dužnik nema poslovne knjige, privremeni stečajni upravitelj je zatražio od Porezne uprave, Područnog ureda u Osijeku da mu dostave financijska izvješća koja su sukladno zakonskim propisima trebala biti dostavljena kako Poreznoj upravi tako i FINA-i. No međutim Porezna uprava je dostavila izlistanje informacijskog sustava – uvid u porezne prijave, iz kojeg je razvidno da obveznik nema niti jednu poreznu prijavu od 2015. godine do 2018. godine. </w:t>
      </w:r>
    </w:p>
    <w:p w:rsidRDefault="00744242" w:rsidP="00744242" w:rsidR="00744242">
      <w:pPr>
        <w:ind w:firstLine="360"/>
      </w:pPr>
    </w:p>
    <w:p w:rsidRDefault="00744242" w:rsidP="00744242" w:rsidR="00744242">
      <w:pPr>
        <w:ind w:firstLine="360"/>
        <w:jc w:val="both"/>
      </w:pPr>
      <w:r>
        <w:lastRenderedPageBreak/>
        <w:tab/>
        <w:t>Budući da d</w:t>
      </w:r>
      <w:r w:rsidR="00430147">
        <w:t>užnik</w:t>
      </w:r>
      <w:r>
        <w:t xml:space="preserve"> nema poslovnu dokumentaciju odnosno poslovne knjige, a od dana osnivanja nije predalo niti jedno financijsko izvješće nadležnoj Poreznoj upravi niti FINA-i, imovina </w:t>
      </w:r>
      <w:r w:rsidR="00430147">
        <w:t>dužnik</w:t>
      </w:r>
      <w:r>
        <w:t>a se nije mogla utvrditi temeljem poslovnih knjiga odnosno financijskih izvješća.</w:t>
      </w:r>
    </w:p>
    <w:p w:rsidRDefault="00744242" w:rsidP="00744242" w:rsidR="00744242">
      <w:pPr>
        <w:ind w:firstLine="708"/>
      </w:pPr>
    </w:p>
    <w:p w:rsidRDefault="00744242" w:rsidP="00744242" w:rsidR="00744242">
      <w:pPr>
        <w:ind w:firstLine="708"/>
        <w:jc w:val="both"/>
      </w:pPr>
      <w:r>
        <w:t xml:space="preserve">Prema potvrdi Zemljišno-knjižnog odjela Općinskog suda u Osijeku od 12. ožujka 2018. godine, dužnik nije upisan kao vlasnik nekretnina na području navedenog zemljišno-knjižnog odjela. </w:t>
      </w:r>
    </w:p>
    <w:p w:rsidRDefault="00744242" w:rsidP="00744242" w:rsidR="00744242">
      <w:pPr>
        <w:ind w:firstLine="708"/>
        <w:jc w:val="both"/>
      </w:pPr>
    </w:p>
    <w:p w:rsidRDefault="00744242" w:rsidP="00744242" w:rsidR="00744242">
      <w:pPr>
        <w:ind w:firstLine="360"/>
        <w:jc w:val="both"/>
      </w:pPr>
      <w:r>
        <w:tab/>
        <w:t xml:space="preserve">Prema Uvjerenju od 12. ožujka 2018. godine Centar za vozila Hrvatska d.d., CVH STP „Autoreparatura“ razvidno je da dužnik nije evidentiran kao vlasnik vozila. </w:t>
      </w:r>
    </w:p>
    <w:p w:rsidRDefault="00744242" w:rsidP="00744242" w:rsidR="00744242">
      <w:pPr>
        <w:ind w:firstLine="360"/>
      </w:pPr>
    </w:p>
    <w:p w:rsidRDefault="00744242" w:rsidP="00744242" w:rsidR="00744242">
      <w:pPr>
        <w:ind w:firstLine="360"/>
        <w:jc w:val="both"/>
      </w:pPr>
      <w:r>
        <w:tab/>
        <w:t xml:space="preserve">Također, prema poslovnoj dokumentaciji nije se moglo utvrdili je li dužnik imao promet nekretnina u posljednje 4 godine, a niti postojanje pobojnih pravnih radnji dužnika. </w:t>
      </w:r>
    </w:p>
    <w:p w:rsidRDefault="00744242" w:rsidP="00744242" w:rsidR="00744242">
      <w:pPr>
        <w:ind w:firstLine="360"/>
      </w:pPr>
    </w:p>
    <w:p w:rsidRDefault="00744242" w:rsidP="00744242" w:rsidR="00744242" w:rsidRPr="007934E4">
      <w:pPr>
        <w:ind w:firstLine="360"/>
        <w:jc w:val="both"/>
      </w:pPr>
      <w:r>
        <w:rPr>
          <w:b/>
        </w:rPr>
        <w:tab/>
      </w:r>
      <w:r w:rsidRPr="007934E4">
        <w:t xml:space="preserve">Prema dostavljenoj dokumentaciji uz prijedlog kao i pribavljenim potvrdama evidentno je da dužnik nema imovinu koja bi ušla u stečajnu masu, a da postoje samo obveze te stoga postoji uvjet o prezaduženosti društva iz članka 7. Stečajnog zakona, jer </w:t>
      </w:r>
      <w:r>
        <w:t>dužnik</w:t>
      </w:r>
      <w:r w:rsidRPr="007934E4">
        <w:t xml:space="preserve"> nema imovinu, a postoje samo obveze </w:t>
      </w:r>
      <w:r>
        <w:t>dužnik</w:t>
      </w:r>
      <w:r w:rsidRPr="007934E4">
        <w:t>a.</w:t>
      </w:r>
    </w:p>
    <w:p w:rsidRDefault="00744242" w:rsidP="00744242" w:rsidR="00744242">
      <w:pPr>
        <w:pStyle w:val="Odlomakpopisa"/>
        <w:rPr>
          <w:b/>
          <w:sz w:val="28"/>
          <w:u w:val="single"/>
        </w:rPr>
      </w:pPr>
    </w:p>
    <w:p w:rsidRDefault="00744242" w:rsidP="00744242" w:rsidR="00744242" w:rsidRPr="00871388">
      <w:pPr>
        <w:pStyle w:val="Odlomakpopisa"/>
      </w:pPr>
      <w:r w:rsidRPr="00871388">
        <w:t>Predvidivi troškovi otvorenog stečajnog postupka</w:t>
      </w:r>
      <w:r>
        <w:t xml:space="preserve"> su:</w:t>
      </w:r>
    </w:p>
    <w:tbl>
      <w:tblPr>
        <w:tblStyle w:val="Reetkatablice"/>
        <w:tblW w:type="auto" w:w="0"/>
        <w:tblInd w:type="dxa" w:w="348"/>
        <w:tblLook w:val="04A0" w:noVBand="1" w:noHBand="0" w:lastColumn="0" w:firstColumn="1" w:lastRow="0" w:firstRow="1"/>
      </w:tblPr>
      <w:tblGrid>
        <w:gridCol w:w="640"/>
        <w:gridCol w:w="6095"/>
        <w:gridCol w:w="1979"/>
      </w:tblGrid>
      <w:tr w:rsidTr="006C5FD8" w:rsidR="00744242">
        <w:tc>
          <w:tcPr>
            <w:tcW w:type="dxa" w:w="640"/>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RB</w:t>
            </w:r>
          </w:p>
        </w:tc>
        <w:tc>
          <w:tcPr>
            <w:tcW w:type="dxa" w:w="6095"/>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jc w:val="center"/>
              <w:rPr>
                <w:szCs w:val="22"/>
                <w:lang w:eastAsia="en-US"/>
              </w:rPr>
            </w:pPr>
            <w:r w:rsidRPr="001005D7">
              <w:t>Opis troška</w:t>
            </w:r>
          </w:p>
        </w:tc>
        <w:tc>
          <w:tcPr>
            <w:tcW w:type="dxa" w:w="1979"/>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jc w:val="right"/>
              <w:rPr>
                <w:szCs w:val="22"/>
                <w:lang w:eastAsia="en-US"/>
              </w:rPr>
            </w:pPr>
            <w:r w:rsidRPr="001005D7">
              <w:t>Iznos</w:t>
            </w:r>
          </w:p>
        </w:tc>
      </w:tr>
      <w:tr w:rsidTr="006C5FD8" w:rsidR="00744242">
        <w:tc>
          <w:tcPr>
            <w:tcW w:type="dxa" w:w="640"/>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1</w:t>
            </w:r>
          </w:p>
        </w:tc>
        <w:tc>
          <w:tcPr>
            <w:tcW w:type="dxa" w:w="6095"/>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 xml:space="preserve">Troškovi izrade pečata </w:t>
            </w:r>
          </w:p>
        </w:tc>
        <w:tc>
          <w:tcPr>
            <w:tcW w:type="dxa" w:w="1979"/>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jc w:val="right"/>
              <w:rPr>
                <w:szCs w:val="22"/>
                <w:lang w:eastAsia="en-US"/>
              </w:rPr>
            </w:pPr>
            <w:r w:rsidRPr="001005D7">
              <w:t>150,00</w:t>
            </w:r>
          </w:p>
        </w:tc>
      </w:tr>
      <w:tr w:rsidTr="006C5FD8" w:rsidR="00744242">
        <w:tc>
          <w:tcPr>
            <w:tcW w:type="dxa" w:w="640"/>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2</w:t>
            </w:r>
          </w:p>
        </w:tc>
        <w:tc>
          <w:tcPr>
            <w:tcW w:type="dxa" w:w="6095"/>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Knjigovodstveni troškovi za 6 mjeseci (500,00 mjesečno)</w:t>
            </w:r>
          </w:p>
        </w:tc>
        <w:tc>
          <w:tcPr>
            <w:tcW w:type="dxa" w:w="1979"/>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jc w:val="right"/>
              <w:rPr>
                <w:szCs w:val="22"/>
                <w:lang w:eastAsia="en-US"/>
              </w:rPr>
            </w:pPr>
            <w:r w:rsidRPr="001005D7">
              <w:t>3.000,00</w:t>
            </w:r>
          </w:p>
        </w:tc>
      </w:tr>
      <w:tr w:rsidTr="006C5FD8" w:rsidR="00744242">
        <w:tc>
          <w:tcPr>
            <w:tcW w:type="dxa" w:w="640"/>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3</w:t>
            </w:r>
          </w:p>
        </w:tc>
        <w:tc>
          <w:tcPr>
            <w:tcW w:type="dxa" w:w="6095"/>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Nagrada stečajnom upravitelju</w:t>
            </w:r>
          </w:p>
        </w:tc>
        <w:tc>
          <w:tcPr>
            <w:tcW w:type="dxa" w:w="1979"/>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jc w:val="right"/>
              <w:rPr>
                <w:szCs w:val="22"/>
                <w:lang w:eastAsia="en-US"/>
              </w:rPr>
            </w:pPr>
            <w:r w:rsidRPr="001005D7">
              <w:t>1.600,00</w:t>
            </w:r>
          </w:p>
        </w:tc>
      </w:tr>
      <w:tr w:rsidTr="006C5FD8" w:rsidR="00744242">
        <w:tc>
          <w:tcPr>
            <w:tcW w:type="dxa" w:w="640"/>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4</w:t>
            </w:r>
          </w:p>
        </w:tc>
        <w:tc>
          <w:tcPr>
            <w:tcW w:type="dxa" w:w="6095"/>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Otvaranje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jc w:val="right"/>
              <w:rPr>
                <w:szCs w:val="22"/>
                <w:lang w:eastAsia="en-US"/>
              </w:rPr>
            </w:pPr>
            <w:r w:rsidRPr="001005D7">
              <w:t>200,00</w:t>
            </w:r>
          </w:p>
        </w:tc>
      </w:tr>
      <w:tr w:rsidTr="006C5FD8" w:rsidR="00744242">
        <w:tc>
          <w:tcPr>
            <w:tcW w:type="dxa" w:w="640"/>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5</w:t>
            </w:r>
          </w:p>
        </w:tc>
        <w:tc>
          <w:tcPr>
            <w:tcW w:type="dxa" w:w="6095"/>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Zatvaranje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jc w:val="right"/>
              <w:rPr>
                <w:szCs w:val="22"/>
                <w:lang w:eastAsia="en-US"/>
              </w:rPr>
            </w:pPr>
            <w:r w:rsidRPr="001005D7">
              <w:t>200,00</w:t>
            </w:r>
          </w:p>
        </w:tc>
      </w:tr>
      <w:tr w:rsidTr="006C5FD8" w:rsidR="00744242">
        <w:tc>
          <w:tcPr>
            <w:tcW w:type="dxa" w:w="640"/>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8</w:t>
            </w:r>
          </w:p>
        </w:tc>
        <w:tc>
          <w:tcPr>
            <w:tcW w:type="dxa" w:w="6095"/>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Naknada banke</w:t>
            </w:r>
          </w:p>
        </w:tc>
        <w:tc>
          <w:tcPr>
            <w:tcW w:type="dxa" w:w="1979"/>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tabs>
                <w:tab w:pos="881" w:val="center"/>
                <w:tab w:pos="1763" w:val="right"/>
              </w:tabs>
              <w:jc w:val="right"/>
              <w:rPr>
                <w:szCs w:val="22"/>
                <w:lang w:eastAsia="en-US"/>
              </w:rPr>
            </w:pPr>
            <w:r w:rsidRPr="001005D7">
              <w:t>500,00</w:t>
            </w:r>
          </w:p>
        </w:tc>
      </w:tr>
      <w:tr w:rsidTr="006C5FD8" w:rsidR="00744242">
        <w:tc>
          <w:tcPr>
            <w:tcW w:type="dxa" w:w="640"/>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9</w:t>
            </w:r>
          </w:p>
        </w:tc>
        <w:tc>
          <w:tcPr>
            <w:tcW w:type="dxa" w:w="6095"/>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Ostali nepredviđeni troškovi</w:t>
            </w:r>
          </w:p>
        </w:tc>
        <w:tc>
          <w:tcPr>
            <w:tcW w:type="dxa" w:w="1979"/>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jc w:val="right"/>
              <w:rPr>
                <w:szCs w:val="22"/>
                <w:lang w:eastAsia="en-US"/>
              </w:rPr>
            </w:pPr>
            <w:r w:rsidRPr="001005D7">
              <w:t>1.000,00</w:t>
            </w:r>
          </w:p>
        </w:tc>
      </w:tr>
      <w:tr w:rsidTr="006C5FD8" w:rsidR="00744242">
        <w:tc>
          <w:tcPr>
            <w:tcW w:type="dxa" w:w="640"/>
            <w:tcBorders>
              <w:top w:space="0" w:sz="4" w:color="auto" w:val="single"/>
              <w:left w:space="0" w:sz="4" w:color="auto" w:val="single"/>
              <w:bottom w:space="0" w:sz="4" w:color="auto" w:val="single"/>
              <w:right w:space="0" w:sz="4" w:color="auto" w:val="single"/>
            </w:tcBorders>
          </w:tcPr>
          <w:p w:rsidRDefault="00744242" w:rsidP="006C5FD8" w:rsidR="00744242" w:rsidRPr="001005D7">
            <w:pPr>
              <w:rPr>
                <w:szCs w:val="22"/>
                <w:lang w:eastAsia="en-US"/>
              </w:rPr>
            </w:pPr>
          </w:p>
        </w:tc>
        <w:tc>
          <w:tcPr>
            <w:tcW w:type="dxa" w:w="6095"/>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rPr>
                <w:szCs w:val="22"/>
                <w:lang w:eastAsia="en-US"/>
              </w:rPr>
            </w:pPr>
            <w:r w:rsidRPr="001005D7">
              <w:t>UKUPNO:</w:t>
            </w:r>
          </w:p>
        </w:tc>
        <w:tc>
          <w:tcPr>
            <w:tcW w:type="dxa" w:w="1979"/>
            <w:tcBorders>
              <w:top w:space="0" w:sz="4" w:color="auto" w:val="single"/>
              <w:left w:space="0" w:sz="4" w:color="auto" w:val="single"/>
              <w:bottom w:space="0" w:sz="4" w:color="auto" w:val="single"/>
              <w:right w:space="0" w:sz="4" w:color="auto" w:val="single"/>
            </w:tcBorders>
            <w:hideMark/>
          </w:tcPr>
          <w:p w:rsidRDefault="00744242" w:rsidP="006C5FD8" w:rsidR="00744242" w:rsidRPr="001005D7">
            <w:pPr>
              <w:jc w:val="right"/>
              <w:rPr>
                <w:szCs w:val="22"/>
                <w:lang w:eastAsia="en-US"/>
              </w:rPr>
            </w:pPr>
            <w:r w:rsidRPr="001005D7">
              <w:t>6.650,00</w:t>
            </w:r>
          </w:p>
        </w:tc>
      </w:tr>
    </w:tbl>
    <w:p w:rsidRDefault="00744242" w:rsidP="00744242" w:rsidR="00744242">
      <w:pPr>
        <w:ind w:firstLine="360" w:left="348"/>
        <w:rPr>
          <w:rFonts w:cstheme="minorBidi" w:hAnsiTheme="minorHAnsi" w:asciiTheme="minorHAnsi"/>
          <w:szCs w:val="22"/>
          <w:lang w:eastAsia="en-US"/>
        </w:rPr>
      </w:pPr>
    </w:p>
    <w:p w:rsidRDefault="00744242" w:rsidP="00744242" w:rsidR="00744242">
      <w:pPr>
        <w:ind w:firstLine="708"/>
        <w:jc w:val="both"/>
      </w:pPr>
      <w:r>
        <w:t xml:space="preserve">Na kraju svoga izvješća privremeni stečajni upravitelj navodi da kod dužnika, prema priloženoj dokumentaciji postoje oba zakonska uvjeta za otvaranje stečajnog postupka iz članka 5., stavak 2. Stečajnog zakona tj. dužnik je nesposoban za plaćanje jer ne može trajnije ispunjavati svoje dospjele novčane obveze, a također dužnik je prezadužen jer ne raspolaže imovinom iz koje bi se mogle podmiriti postojeće obveze. </w:t>
      </w:r>
    </w:p>
    <w:p w:rsidRDefault="00744242" w:rsidP="00744242" w:rsidR="00744242">
      <w:pPr>
        <w:ind w:firstLine="708"/>
        <w:jc w:val="both"/>
      </w:pPr>
    </w:p>
    <w:p w:rsidRDefault="00744242" w:rsidP="00744242" w:rsidR="00744242">
      <w:pPr>
        <w:ind w:firstLine="708"/>
        <w:jc w:val="both"/>
      </w:pPr>
      <w:r>
        <w:t xml:space="preserve">Zbog navedenog  smatra da ne postoji imovina društva za pokriće troškova stečajnog postupka, </w:t>
      </w:r>
      <w:r w:rsidRPr="00476B04">
        <w:t xml:space="preserve">te predlaže da sud temeljem članka 132., stavak 1. Stečajnog zakona </w:t>
      </w:r>
      <w:r w:rsidR="00430147">
        <w:t>r</w:t>
      </w:r>
      <w:r w:rsidRPr="00476B04">
        <w:t>ješenjem pozove osobe koje imaju pravni interes za provedbu stečajnog postupka da u roku od 15 dana uplate predujam za namirenje troškova postupka u iznosu od 6.650,00 k</w:t>
      </w:r>
      <w:r>
        <w:t>n</w:t>
      </w:r>
      <w:r w:rsidRPr="00476B04">
        <w:t>.</w:t>
      </w:r>
    </w:p>
    <w:p w:rsidRDefault="00744242" w:rsidP="00744242" w:rsidR="00744242" w:rsidRPr="00476B04">
      <w:pPr>
        <w:ind w:firstLine="708"/>
        <w:jc w:val="both"/>
      </w:pPr>
    </w:p>
    <w:p w:rsidRDefault="00744242" w:rsidP="00744242" w:rsidR="00744242">
      <w:pPr>
        <w:ind w:firstLine="708"/>
        <w:jc w:val="both"/>
      </w:pPr>
      <w:r w:rsidRPr="00476B04">
        <w:t xml:space="preserve">Ukoliko osobe koje imaju pravni interes ne predujme navedeni iznos predlaže da sud temeljem članka 132., stavak 2. Stečajnog zakona donese </w:t>
      </w:r>
      <w:r>
        <w:t>r</w:t>
      </w:r>
      <w:r w:rsidRPr="00476B04">
        <w:t>ješenje o otvaranju i zaključenju stečajnog postupka</w:t>
      </w:r>
      <w:r>
        <w:t>.</w:t>
      </w:r>
    </w:p>
    <w:p w:rsidRDefault="004A07A0" w:rsidP="00744242" w:rsidR="004A07A0">
      <w:pPr>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7D49F3">
        <w:t>2</w:t>
      </w:r>
      <w:r>
        <w:t>0.0</w:t>
      </w:r>
      <w:r w:rsidR="00744242">
        <w:t>3</w:t>
      </w:r>
      <w:r>
        <w:t>.2018. privremen</w:t>
      </w:r>
      <w:r w:rsidR="007D49F3">
        <w:t>i</w:t>
      </w:r>
      <w:r>
        <w:t xml:space="preserve"> stečajn</w:t>
      </w:r>
      <w:r w:rsidR="007D49F3">
        <w:t>i</w:t>
      </w:r>
      <w:r>
        <w:t xml:space="preserve"> upravitelj je </w:t>
      </w:r>
      <w:r w:rsidR="00744242">
        <w:t xml:space="preserve">predao u spis Izjavu zakonskog zastupnika i osnivača dužnika ovjerenu po javnom bilježniku 22.03.2018. kojom pod punom odgovornošću izjavljuje da u cijelosti je suglasan s izvješćem privremenog stečajnog upravitelja od 15.03.2018., te izjavljuje da će </w:t>
      </w:r>
      <w:r w:rsidR="00744242">
        <w:lastRenderedPageBreak/>
        <w:t>cjelokupnu arhivu i cjelokupnu dokumentaciju čuvati na adresi Franjevačka 14, Osijek sukladno pozitivnim propisima.</w:t>
      </w:r>
    </w:p>
    <w:p w:rsidRDefault="00744242" w:rsidP="00744242" w:rsidR="00744242">
      <w:pPr>
        <w:jc w:val="both"/>
      </w:pPr>
    </w:p>
    <w:p w:rsidRDefault="00263420" w:rsidP="00263420" w:rsidR="00263420">
      <w:pPr>
        <w:ind w:firstLine="708"/>
        <w:jc w:val="both"/>
      </w:pPr>
      <w:r>
        <w:t xml:space="preserve">Sud je svojim rješenjem od </w:t>
      </w:r>
      <w:r w:rsidR="00AC041E">
        <w:t>2</w:t>
      </w:r>
      <w:r w:rsidR="009C7B45">
        <w:t>0</w:t>
      </w:r>
      <w:r>
        <w:t>.</w:t>
      </w:r>
      <w:r w:rsidR="009C7B45">
        <w:t>0</w:t>
      </w:r>
      <w:r w:rsidR="00EE7B0F">
        <w:t>3</w:t>
      </w:r>
      <w:r>
        <w:t>.201</w:t>
      </w:r>
      <w:r w:rsidR="009C7B45">
        <w:t>8</w:t>
      </w:r>
      <w:r>
        <w:t xml:space="preserve">. pozvao osobe koje imaju pravni interes da se provede stečajni postupak nad ovim dužnikom na uplatu predujma u iznosu od </w:t>
      </w:r>
      <w:r w:rsidR="00EE7B0F">
        <w:t>6</w:t>
      </w:r>
      <w:r w:rsidR="00AC041E" w:rsidRPr="00AC041E">
        <w:t>.</w:t>
      </w:r>
      <w:r w:rsidR="00EE7B0F">
        <w:t>65</w:t>
      </w:r>
      <w:r w:rsidR="00AC041E" w:rsidRPr="00AC041E">
        <w:t xml:space="preserve">0,00 </w:t>
      </w:r>
      <w:r>
        <w:t>kn (</w:t>
      </w:r>
      <w:r w:rsidR="00EE7B0F" w:rsidRPr="00EE7B0F">
        <w:t>izrade pečata u iznosu od 150,00 kn, knjigovodstveni troškovi za 6 mjeseci (500,00 kn mjesečno) u iznosu od 3.000,00 kn, nagrada stečajnom upravitelju u iznosu od 1.600,00 kn, otvaranje žiro-računa u iznosu od 200,00 kn, zatvaranje žiro-računa u iznosu od 200,00 kn, naknade banke u iznosu od 500,00 kn i ostali nepredviđeni troškovi u iznosu od 1.000,00 kn</w:t>
      </w:r>
      <w:r w:rsidRPr="008B6CCD">
        <w:t>)</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B87BA3">
        <w:t>Obavijest FINE o osiguranju sredstava za namirenje troškova stečajnog postupka od 23.05.2016.,</w:t>
      </w:r>
      <w:r w:rsidR="00DE0B61">
        <w:t xml:space="preserve"> Dopis FINE od 21.02.2018., Izvješće privremenog stečajnog upravitelja od 15.03.2018. (4 stranice), Potvrda FINE o blokadi računa i novčanih sredstava ovršenika od 14.03.2018.,</w:t>
      </w:r>
      <w:r w:rsidR="00CE7910">
        <w:t xml:space="preserve"> Dopis HZMO od 13.03.2018., Uvjerenje Stanice za tehnički pregled vozila, Centar za vozila Hrvatske d.d. CVH STP "AUTOREPARATURA" </w:t>
      </w:r>
      <w:r w:rsidR="003C6EE6">
        <w:t>Osijek</w:t>
      </w:r>
      <w:r w:rsidR="00CE7910">
        <w:t xml:space="preserve"> od 12.03.2018.,</w:t>
      </w:r>
      <w:r w:rsidR="003C6EE6">
        <w:t xml:space="preserve"> Potvrda Općinskog suda u Osijeku zk odjel Osijek od 12.03.2018., Ispis ekrana Porezne uprave </w:t>
      </w:r>
      <w:r w:rsidR="005827DD">
        <w:t>i Izjava zakonskog zastupnika od 22.03.2018.</w:t>
      </w:r>
      <w:r w:rsidR="0073027D">
        <w:t>,</w:t>
      </w:r>
      <w:r>
        <w:t xml:space="preserve"> sud je utvrdio da postoji stečajni razlog predviđen zakonom (čl. 6. st. 2. SZ-a), da je predlagatelj ovlašten za podnošenje predmetnog prijedloga </w:t>
      </w:r>
      <w:r w:rsidRPr="00EA735A">
        <w:t>(</w:t>
      </w:r>
      <w:r>
        <w:t xml:space="preserve">čl. </w:t>
      </w:r>
      <w:r w:rsidR="005827DD" w:rsidRPr="005827DD">
        <w:t>444. st. 2</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DB2D45" w:rsidRPr="00DB2D45">
        <w:t xml:space="preserve">9. svibnja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FD0353">
        <w:rPr>
          <w:bCs/>
        </w:rPr>
        <w:t>i</w:t>
      </w:r>
      <w:r w:rsidRPr="00FF6293">
        <w:rPr>
          <w:bCs/>
        </w:rPr>
        <w:t xml:space="preserve"> upravitel</w:t>
      </w:r>
      <w:r>
        <w:rPr>
          <w:bCs/>
        </w:rPr>
        <w:t>j</w:t>
      </w:r>
      <w:r w:rsidR="0073784D">
        <w:rPr>
          <w:bCs/>
        </w:rPr>
        <w:t xml:space="preserve"> </w:t>
      </w:r>
      <w:r w:rsidR="005827DD">
        <w:rPr>
          <w:bCs/>
        </w:rPr>
        <w:t>Šimo Bošnjak</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B26A88" w:rsidR="00A275FE" w:rsidRPr="007E6923">
      <w:pPr>
        <w:numPr>
          <w:ilvl w:val="0"/>
          <w:numId w:val="2"/>
        </w:numPr>
        <w:jc w:val="both"/>
        <w:rPr>
          <w:bCs/>
        </w:rPr>
      </w:pPr>
      <w:r>
        <w:rPr>
          <w:bCs/>
        </w:rPr>
        <w:t xml:space="preserve">zakonski zastupnik dužnika </w:t>
      </w:r>
      <w:r w:rsidR="00B26A88" w:rsidRPr="00B26A88">
        <w:t>Davor Bujak, Osijek, Franjevačka 14</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74A9">
      <w:rPr>
        <w:rStyle w:val="Brojstranice"/>
        <w:noProof/>
      </w:rPr>
      <w:t>4</w:t>
    </w:r>
    <w:r>
      <w:rPr>
        <w:rStyle w:val="Brojstranice"/>
      </w:rPr>
      <w:fldChar w:fldCharType="end"/>
    </w:r>
  </w:p>
  <w:p w:rsidRDefault="008D414A" w:rsidP="008D414A" w:rsidR="00A4485C">
    <w:pPr>
      <w:pStyle w:val="Zaglavlje"/>
      <w:jc w:val="right"/>
    </w:pPr>
    <w:r w:rsidRPr="008D414A">
      <w:t>14 St-</w:t>
    </w:r>
    <w:r w:rsidR="00DB2D45" w:rsidRPr="00DB2D45">
      <w:t>1703/16-22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3"/>
  </w:num>
  <w:num w:numId="2">
    <w:abstractNumId w:val="1"/>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07A0"/>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4A9"/>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5FCD"/>
    <w:rsid w:val="00A56402"/>
    <w:rsid w:val="00A5680F"/>
    <w:rsid w:val="00A56CE0"/>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041E"/>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BAD"/>
    <w:rsid w:val="00DC35AD"/>
    <w:rsid w:val="00DC772F"/>
    <w:rsid w:val="00DD3DF0"/>
    <w:rsid w:val="00DD4FE9"/>
    <w:rsid w:val="00DD5DB5"/>
    <w:rsid w:val="00DD70EC"/>
    <w:rsid w:val="00DE05CD"/>
    <w:rsid w:val="00DE094C"/>
    <w:rsid w:val="00DE0B61"/>
    <w:rsid w:val="00DE33B4"/>
    <w:rsid w:val="00DE620B"/>
    <w:rsid w:val="00DE67B9"/>
    <w:rsid w:val="00DF0296"/>
    <w:rsid w:val="00DF51CC"/>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6574A9"/>
    <w:rPr>
      <w:color w:val="808080"/>
      <w:bdr w:space="0" w:sz="0" w:color="auto" w:val="none"/>
      <w:shd w:fill="auto" w:color="auto" w:val="clear"/>
    </w:rPr>
  </w:style>
  <w:style w:customStyle="true" w:styleId="eSPISCCParagraphDefaultFont" w:type="character">
    <w:name w:val="eSPIS_CC_Paragraph Default Font"/>
    <w:basedOn w:val="Zadanifontodlomka"/>
    <w:rsid w:val="006574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74A9"/>
    <w:rPr>
      <w:bdr w:space="0" w:sz="0" w:color="auto" w:val="none"/>
      <w:shd w:fill="FFFFCC" w:color="auto" w:val="clear"/>
      <w:lang w:val="hr-HR"/>
    </w:rPr>
  </w:style>
  <w:style w:customStyle="true" w:styleId="PozadinaSvijetloCrvena" w:type="character">
    <w:name w:val="Pozadina_SvijetloCrvena"/>
    <w:basedOn w:val="eSPISCCParagraphDefaultFont"/>
    <w:rsid w:val="006574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74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6574A9"/>
    <w:rPr>
      <w:color w:val="808080"/>
      <w:bdr w:color="auto" w:space="0" w:sz="0" w:val="none"/>
      <w:shd w:color="auto" w:fill="auto" w:val="clear"/>
    </w:rPr>
  </w:style>
  <w:style w:customStyle="1" w:styleId="eSPISCCParagraphDefaultFont" w:type="character">
    <w:name w:val="eSPIS_CC_Paragraph Default Font"/>
    <w:basedOn w:val="Zadanifontodlomka"/>
    <w:rsid w:val="006574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74A9"/>
    <w:rPr>
      <w:bdr w:color="auto" w:space="0" w:sz="0" w:val="none"/>
      <w:shd w:color="auto" w:fill="FFFFCC" w:val="clear"/>
      <w:lang w:val="hr-HR"/>
    </w:rPr>
  </w:style>
  <w:style w:customStyle="1" w:styleId="PozadinaSvijetloCrvena" w:type="character">
    <w:name w:val="Pozadina_SvijetloCrvena"/>
    <w:basedOn w:val="eSPISCCParagraphDefaultFont"/>
    <w:rsid w:val="006574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74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1703</izvorni_sadrzaj>
    <derivirana_varijabla naziv="DomainObject.Predmet.Broj_1">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St-1703/2016</izvorni_sadrzaj>
    <derivirana_varijabla naziv="DomainObject.Predmet.OznakaBroj_1">St-1703/2016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SYNTAX AGENT jednostavno društvo s ograničenom odgovornošću za ugostiteljstvo, turizam i trgovinu</izvorni_sadrzaj>
    <derivirana_varijabla naziv="DomainObject.Predmet.ProtustrankaFormated_1">  SYNTAX AGENT jednostavno društvo s ograničenom odgovornošću za ugostiteljstvo, turizam i trgovinu</derivirana_varijabla>
  </DomainObject.Predmet.ProtustrankaFormated>
  <DomainObject.Predmet.ProtustrankaFormatedOIB>
    <izvorni_sadrzaj>  SYNTAX AGENT jednostavno društvo s ograničenom odgovornošću za ugostiteljstvo, turizam i trgovinu, OIB 33443973127</izvorni_sadrzaj>
    <derivirana_varijabla naziv="DomainObject.Predmet.ProtustrankaFormatedOIB_1">  SYNTAX AGENT jednostavno društvo s ograničenom odgovornošću za ugostiteljstvo, turizam i trgovinu, OIB 33443973127</derivirana_varijabla>
  </DomainObject.Predmet.ProtustrankaFormatedOIB>
  <DomainObject.Predmet.ProtustrankaFormatedWithAdress>
    <izvorni_sadrzaj> SYNTAX AGENT jednostavno društvo s ograničenom odgovornošću za ugostiteljstvo, turizam i trgovinu, Franjevačka 14, 31000 Osijek</izvorni_sadrzaj>
    <derivirana_varijabla naziv="DomainObject.Predmet.ProtustrankaFormatedWithAdress_1"> SYNTAX AGENT jednostavno društvo s ograničenom odgovornošću za ugostiteljstvo, turizam i trgovinu, Franjevačka 14, 31000 Osijek</derivirana_varijabla>
  </DomainObject.Predmet.ProtustrankaFormatedWithAdress>
  <DomainObject.Predmet.ProtustrankaFormatedWithAdressOIB>
    <izvorni_sadrzaj> SYNTAX AGENT jednostavno društvo s ograničenom odgovornošću za ugostiteljstvo, turizam i trgovinu, OIB 33443973127, Franjevačka 14, 31000 Osijek</izvorni_sadrzaj>
    <derivirana_varijabla naziv="DomainObject.Predmet.ProtustrankaFormatedWithAdressOIB_1"> SYNTAX AGENT jednostavno društvo s ograničenom odgovornošću za ugostiteljstvo, turizam i trgovinu, OIB 33443973127, Franjevačka 14, 31000 Osijek</derivirana_varijabla>
  </DomainObject.Predmet.ProtustrankaFormatedWithAdressOIB>
  <DomainObject.Predmet.ProtustrankaWithAdress>
    <izvorni_sadrzaj>SYNTAX AGENT jednostavno društvo s ograničenom odgovornošću za ugostiteljstvo, turizam i trgovinu Franjevačka 14, 31000 Osijek</izvorni_sadrzaj>
    <derivirana_varijabla naziv="DomainObject.Predmet.ProtustrankaWithAdress_1">SYNTAX AGENT jednostavno društvo s ograničenom odgovornošću za ugostiteljstvo, turizam i trgovinu Franjevačka 14, 31000 Osijek</derivirana_varijabla>
  </DomainObject.Predmet.ProtustrankaWithAdress>
  <DomainObject.Predmet.ProtustrankaWithAdressOIB>
    <izvorni_sadrzaj>SYNTAX AGENT jednostavno društvo s ograničenom odgovornošću za ugostiteljstvo, turizam i trgovinu, OIB 33443973127, Franjevačka 14, 31000 Osijek</izvorni_sadrzaj>
    <derivirana_varijabla naziv="DomainObject.Predmet.ProtustrankaWithAdressOIB_1">SYNTAX AGENT jednostavno društvo s ograničenom odgovornošću za ugostiteljstvo, turizam i trgovinu, OIB 33443973127, Franjevačka 14, 31000 Osijek</derivirana_varijabla>
  </DomainObject.Predmet.ProtustrankaWithAdressOIB>
  <DomainObject.Predmet.ProtustrankaNazivFormated>
    <izvorni_sadrzaj>SYNTAX AGENT jednostavno društvo s ograničenom odgovornošću za ugostiteljstvo, turizam i trgovinu</izvorni_sadrzaj>
    <derivirana_varijabla naziv="DomainObject.Predmet.ProtustrankaNazivFormated_1">SYNTAX AGENT jednostavno društvo s ograničenom odgovornošću za ugostiteljstvo, turizam i trgovinu</derivirana_varijabla>
  </DomainObject.Predmet.ProtustrankaNazivFormated>
  <DomainObject.Predmet.ProtustrankaNazivFormatedOIB>
    <izvorni_sadrzaj>SYNTAX AGENT jednostavno društvo s ograničenom odgovornošću za ugostiteljstvo, turizam i trgovinu, OIB 33443973127</izvorni_sadrzaj>
    <derivirana_varijabla naziv="DomainObject.Predmet.ProtustrankaNazivFormatedOIB_1">SYNTAX AGENT jednostavno društvo s ograničenom odgovornošću za ugostiteljstvo, turizam i trgovinu, OIB 33443973127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SYNTAX AGENT jednostavno društvo s ograničenom odgovornošću za ugostiteljstvo, turizam i trgovinu</item>
    </izvorni_sadrzaj>
    <derivirana_varijabla naziv="DomainObject.Predmet.ProtuStrankaListFormated_1">
      <item>SYNTAX AGENT jednostavno društvo s ograničenom odgovornošću za ugostiteljstvo, turizam i trgovinu</item>
    </derivirana_varijabla>
  </DomainObject.Predmet.ProtuStrankaListFormated>
  <DomainObject.Predmet.ProtuStrankaListFormatedOIB>
    <izvorni_sadrzaj>
      <item>SYNTAX AGENT jednostavno društvo s ograničenom odgovornošću za ugostiteljstvo, turizam i trgovinu, OIB 33443973127</item>
    </izvorni_sadrzaj>
    <derivirana_varijabla naziv="DomainObject.Predmet.ProtuStrankaListFormatedOIB_1">
      <item>SYNTAX AGENT jednostavno društvo s ograničenom odgovornošću za ugostiteljstvo, turizam i trgovinu, OIB 33443973127</item>
    </derivirana_varijabla>
  </DomainObject.Predmet.ProtuStrankaListFormatedOIB>
  <DomainObject.Predmet.ProtuStrankaListFormatedWithAdress>
    <izvorni_sadrzaj>
      <item>SYNTAX AGENT jednostavno društvo s ograničenom odgovornošću za ugostiteljstvo, turizam i trgovinu, Franjevačka 14, 31000 Osijek</item>
    </izvorni_sadrzaj>
    <derivirana_varijabla naziv="DomainObject.Predmet.ProtuStrankaListFormatedWithAdress_1">
      <item>SYNTAX AGENT jednostavno društvo s ograničenom odgovornošću za ugostiteljstvo, turizam i trgovinu, Franjevačka 14, 31000 Osijek</item>
    </derivirana_varijabla>
  </DomainObject.Predmet.ProtuStrankaListFormatedWithAdress>
  <DomainObject.Predmet.ProtuStrankaListFormatedWithAdressOIB>
    <izvorni_sadrzaj>
      <item>SYNTAX AGENT jednostavno društvo s ograničenom odgovornošću za ugostiteljstvo, turizam i trgovinu, OIB 33443973127, Franjevačka 14, 31000 Osijek</item>
    </izvorni_sadrzaj>
    <derivirana_varijabla naziv="DomainObject.Predmet.ProtuStrankaListFormatedWithAdressOIB_1">
      <item>SYNTAX AGENT jednostavno društvo s ograničenom odgovornošću za ugostiteljstvo, turizam i trgovinu, OIB 33443973127, Franjevačka 14, 31000 Osijek</item>
    </derivirana_varijabla>
  </DomainObject.Predmet.ProtuStrankaListFormatedWithAdressOIB>
  <DomainObject.Predmet.ProtuStrankaListNazivFormated>
    <izvorni_sadrzaj>
      <item>SYNTAX AGENT jednostavno društvo s ograničenom odgovornošću za ugostiteljstvo, turizam i trgovinu</item>
    </izvorni_sadrzaj>
    <derivirana_varijabla naziv="DomainObject.Predmet.ProtuStrankaListNazivFormated_1">
      <item>SYNTAX AGENT jednostavno društvo s ograničenom odgovornošću za ugostiteljstvo, turizam i trgovinu</item>
    </derivirana_varijabla>
  </DomainObject.Predmet.ProtuStrankaListNazivFormated>
  <DomainObject.Predmet.ProtuStrankaListNazivFormatedOIB>
    <izvorni_sadrzaj>
      <item>SYNTAX AGENT jednostavno društvo s ograničenom odgovornošću za ugostiteljstvo, turizam i trgovinu, OIB 33443973127</item>
    </izvorni_sadrzaj>
    <derivirana_varijabla naziv="DomainObject.Predmet.ProtuStrankaListNazivFormatedOIB_1">
      <item>SYNTAX AGENT jednostavno društvo s ograničenom odgovornošću za ugostiteljstvo, turizam i trgovinu, OIB 33443973127</item>
    </derivirana_varijabla>
  </DomainObject.Predmet.ProtuStrankaListNazivFormatedOIB>
  <DomainObject.Predmet.OstaliListFormated>
    <izvorni_sadrzaj>
      <item>Davor Bujak</item>
    </izvorni_sadrzaj>
    <derivirana_varijabla naziv="DomainObject.Predmet.OstaliListFormated_1">
      <item>Davor Bujak</item>
    </derivirana_varijabla>
  </DomainObject.Predmet.OstaliListFormated>
  <DomainObject.Predmet.OstaliListFormatedOIB>
    <izvorni_sadrzaj>
      <item>Davor Bujak, OIB 57450585872</item>
    </izvorni_sadrzaj>
    <derivirana_varijabla naziv="DomainObject.Predmet.OstaliListFormatedOIB_1">
      <item>Davor Bujak, OIB 57450585872</item>
    </derivirana_varijabla>
  </DomainObject.Predmet.OstaliListFormatedOIB>
  <DomainObject.Predmet.OstaliListFormatedWithAdress>
    <izvorni_sadrzaj>
      <item>Davor Bujak, Franjevačka 14, 31000 Osijek</item>
    </izvorni_sadrzaj>
    <derivirana_varijabla naziv="DomainObject.Predmet.OstaliListFormatedWithAdress_1">
      <item>Davor Bujak, Franjevačka 14, 31000 Osijek</item>
    </derivirana_varijabla>
  </DomainObject.Predmet.OstaliListFormatedWithAdress>
  <DomainObject.Predmet.OstaliListFormatedWithAdressOIB>
    <izvorni_sadrzaj>
      <item>Davor Bujak, OIB 57450585872, Franjevačka 14, 31000 Osijek</item>
    </izvorni_sadrzaj>
    <derivirana_varijabla naziv="DomainObject.Predmet.OstaliListFormatedWithAdressOIB_1">
      <item>Davor Bujak, OIB 57450585872, Franjevačka 14, 31000 Osijek</item>
    </derivirana_varijabla>
  </DomainObject.Predmet.OstaliListFormatedWithAdressOIB>
  <DomainObject.Predmet.OstaliListNazivFormated>
    <izvorni_sadrzaj>
      <item>Davor Bujak</item>
    </izvorni_sadrzaj>
    <derivirana_varijabla naziv="DomainObject.Predmet.OstaliListNazivFormated_1">
      <item>Davor Bujak</item>
    </derivirana_varijabla>
  </DomainObject.Predmet.OstaliListNazivFormated>
  <DomainObject.Predmet.OstaliListNazivFormatedOIB>
    <izvorni_sadrzaj>
      <item>Davor Bujak, OIB 57450585872</item>
    </izvorni_sadrzaj>
    <derivirana_varijabla naziv="DomainObject.Predmet.OstaliListNazivFormatedOIB_1">
      <item>Davor Bujak, OIB 57450585872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SYNTAX AGENT jednostavno društvo s ograničenom odgovornošću za ugostiteljstvo, turizam i trgovinu</izvorni_sadrzaj>
    <derivirana_varijabla naziv="DomainObject.Predmet.ProtustrankaIDrugi_1">SYNTAX AGENT jednostavno društvo s ograničenom odgovornošću za ugostiteljstvo, turizam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SYNTAX AGENT jednostavno društvo s ograničenom odgovornošću za ugostiteljstvo, turizam i trgovinu, OIB 33443973127, Franjevačka 14, 31000 Osijek</izvorni_sadrzaj>
    <derivirana_varijabla naziv="DomainObject.Predmet.ProtustrankaIDrugiAdressOIB_1">SYNTAX AGENT jednostavno društvo s ograničenom odgovornošću za ugostiteljstvo, turizam i trgovinu, OIB 33443973127, Franjevačka 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SYNTAX AGENT jednostavno društvo s ograničenom odgovornošću za ugostiteljstvo, turizam i trgovinu</item>
      <item>Davor Bujak</item>
    </izvorni_sadrzaj>
    <derivirana_varijabla naziv="DomainObject.Predmet.SudioniciListNaziv_1">
      <item>FINA RC OSIJEK</item>
      <item>SYNTAX AGENT jednostavno društvo s ograničenom odgovornošću za ugostiteljstvo, turizam i trgovinu</item>
      <item>Davor Bujak</item>
    </derivirana_varijabla>
  </DomainObject.Predmet.SudioniciListNaziv>
  <DomainObject.Predmet.SudioniciListAdressOIB>
    <izvorni_sadrzaj>
      <item>FINA RC OSIJEK, OIB 85821130368</item>
      <item>SYNTAX AGENT jednostavno društvo s ograničenom odgovornošću za ugostiteljstvo, turizam i trgovinu, OIB 33443973127, Franjevačka 14,31000 Osijek</item>
      <item>Davor Bujak, OIB 57450585872, Franjevačka 14,31000 Osijek</item>
    </izvorni_sadrzaj>
    <derivirana_varijabla naziv="DomainObject.Predmet.SudioniciListAdressOIB_1">
      <item>FINA RC OSIJEK, OIB 85821130368</item>
      <item>SYNTAX AGENT jednostavno društvo s ograničenom odgovornošću za ugostiteljstvo, turizam i trgovinu, OIB 33443973127, Franjevačka 14,31000 Osijek</item>
      <item>Davor Bujak, OIB 57450585872, Franjevačka 14,31000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33443973127</item>
      <item>, OIB 57450585872</item>
    </izvorni_sadrzaj>
    <derivirana_varijabla naziv="DomainObject.Predmet.SudioniciListNazivOIB_1">
      <item>, OIB 85821130368</item>
      <item>, OIB 33443973127</item>
      <item>, OIB 57450585872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C60406-2948-48AB-8C25-568E305643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1536</properties:Words>
  <properties:Characters>8924</properties:Characters>
  <properties:Lines>205</properties:Lines>
  <properties:Paragraphs>78</properties:Paragraphs>
  <properties:TotalTime>931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2018-05-09T09:46:00Z</cp:lastPrinted>
  <dcterms:modified xmlns:xsi="http://www.w3.org/2001/XMLSchema-instance" xsi:type="dcterms:W3CDTF">2018-05-09T11:40:00Z</dcterms:modified>
  <cp:revision>86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4</vt:i4>
  </prop:property>
</prop:Properties>
</file>