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49d3" w14:paraId="f7e49d3" w:rsidRDefault="001E104C" w:rsidP="001E104C" w:rsidR="001E104C">
      <w:pPr>
        <w15:collapsed w:val="false"/>
        <w:rPr>
          <w:b/>
          <w:noProof/>
          <w:szCs w:val="24"/>
          <w:lang w:eastAsia="hr-HR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</w:r>
      <w:r>
        <w:rPr>
          <w:b/>
          <w:noProof/>
          <w:szCs w:val="24"/>
          <w:lang w:eastAsia="hr-HR"/>
        </w:rPr>
        <w:tab/>
        <w:t>1.St-5/2017</w:t>
      </w:r>
    </w:p>
    <w:p w:rsidRDefault="001E104C" w:rsidP="001E104C" w:rsidR="001E104C">
      <w:pPr>
        <w:rPr>
          <w:b/>
          <w:szCs w:val="24"/>
        </w:rPr>
      </w:pPr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E104C" w:rsidP="001E104C" w:rsidR="001E104C">
      <w:pPr>
        <w:pStyle w:val="Naslov1"/>
        <w:spacing w:before="100"/>
        <w:jc w:val="both"/>
      </w:pPr>
      <w:r>
        <w:t>REPUBLIKA HRVATSKA</w:t>
      </w:r>
    </w:p>
    <w:p w:rsidRDefault="001E104C" w:rsidP="001E104C" w:rsidR="001E104C">
      <w:pPr>
        <w:jc w:val="both"/>
        <w:rPr>
          <w:b/>
        </w:rPr>
      </w:pPr>
      <w:r>
        <w:rPr>
          <w:b/>
        </w:rPr>
        <w:t xml:space="preserve">TRGOVAČKI SUD U SPLITU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</w:r>
      <w:r>
        <w:rPr>
          <w:b/>
        </w:rPr>
        <w:tab/>
      </w:r>
    </w:p>
    <w:p w:rsidRDefault="001E104C" w:rsidP="001E104C" w:rsidR="001E104C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1E104C" w:rsidP="001E104C" w:rsidR="001E104C"/>
    <w:p w:rsidRDefault="001E104C" w:rsidP="001E104C" w:rsidR="001E104C">
      <w:pPr>
        <w:pStyle w:val="Naslov1"/>
        <w:spacing w:after="240" w:before="240"/>
        <w:rPr>
          <w:b w:val="false"/>
        </w:rPr>
      </w:pPr>
      <w:r>
        <w:rPr>
          <w:b w:val="false"/>
        </w:rPr>
        <w:t>U  I M E  R E P U B L I K E   H R V A T S K E</w:t>
      </w:r>
    </w:p>
    <w:p w:rsidRDefault="001E104C" w:rsidP="001E104C" w:rsidR="001E104C">
      <w:pPr>
        <w:pStyle w:val="Naslov2"/>
        <w:spacing w:after="240" w:before="240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E104C" w:rsidP="001E104C" w:rsidR="001E104C">
      <w:pPr>
        <w:pStyle w:val="Naslov2"/>
        <w:rPr>
          <w:rFonts w:cs="Arial" w:hAnsi="Arial" w:ascii="Arial"/>
          <w:color w:themeColor="text1" w:val="000000"/>
          <w:sz w:val="18"/>
          <w:szCs w:val="18"/>
        </w:rPr>
      </w:pPr>
      <w:r>
        <w:tab/>
        <w:t xml:space="preserve">Trgovački sud u Splitu, po sucu ovog suda Velimiru Vukoviću, kao stečajnom sucu, povodom prijedloga za otvaranje stečajnog postupka  nad dužnikom  FUNDAMENTA d.o.o. za graditeljstvo, Split, Vinogradska 35., OIB: 22213460327,  dana 16.svibnja 2018. godine, </w:t>
      </w:r>
    </w:p>
    <w:p w:rsidRDefault="001E104C" w:rsidP="001E104C" w:rsidR="001E104C">
      <w:pPr>
        <w:spacing w:after="240" w:before="240"/>
        <w:jc w:val="center"/>
      </w:pPr>
      <w:r>
        <w:t>r i j e š i o   j e</w:t>
      </w:r>
    </w:p>
    <w:p w:rsidRDefault="001E104C" w:rsidP="001E104C" w:rsidR="001E104C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Obustavlja se stečajni postupak nad dužnikom </w:t>
      </w:r>
      <w:r>
        <w:rPr>
          <w:szCs w:val="24"/>
        </w:rPr>
        <w:t>FUNDAMENTA d.o.o. za graditeljstvo, Split, Vinogradska 35., OIB: 22213460327.</w:t>
      </w:r>
    </w:p>
    <w:p w:rsidRDefault="001E104C" w:rsidP="001E104C" w:rsidR="001E104C">
      <w:pPr>
        <w:spacing w:after="60" w:before="200"/>
        <w:jc w:val="center"/>
        <w:rPr>
          <w:szCs w:val="24"/>
        </w:rPr>
      </w:pPr>
      <w:r>
        <w:rPr>
          <w:szCs w:val="24"/>
        </w:rPr>
        <w:t>Obrazloženje</w:t>
      </w:r>
    </w:p>
    <w:p w:rsidRDefault="001E104C" w:rsidP="001E104C" w:rsidR="001E104C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agencija, Regionalni centar Split, Podružnica Split, podnijela je ovom sudu dana 21.siječnja 2016.  godine, na temelju odredbe čl. 444.  st. 1. SZ-a, zahtjev za provedbu skraćenog stečajnog postupka nad dužnikom FUNDAMENTA d.o.o. za graditeljstvo, Split, Vinogradska 35., OIB: 22213460327.</w:t>
      </w:r>
    </w:p>
    <w:p w:rsidRDefault="001E104C" w:rsidP="001E104C" w:rsidR="001E104C">
      <w:pPr>
        <w:spacing w:before="220"/>
        <w:ind w:firstLine="708"/>
        <w:jc w:val="both"/>
        <w:rPr>
          <w:szCs w:val="24"/>
        </w:rPr>
      </w:pPr>
      <w:r>
        <w:rPr>
          <w:szCs w:val="24"/>
        </w:rPr>
        <w:t>U prijedlogu se navodi da dužnik na dan 01.rujna 2015. godine u Očevidniku redoslijeda osnova za plaćanje ima evidentirane neizvršene osnove za plaćanja u neprekinutom razdoblju od 183 dana, u ukupnom iznosu od 262.891,44 kn, kao i da prema podacima koji su dostavljeni od Hrvatskog zavoda za mirovinsko osiguranje, dužnik nema zaposlenih.</w:t>
      </w:r>
    </w:p>
    <w:p w:rsidRDefault="001E104C" w:rsidP="001E104C" w:rsidR="001E104C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u smislu odredbe čl. 428. SZ-a ispunjene pretpostavke za provedbu skraćenog stečajnog postupka, ovaj sud je dana 12. listopada 2016. godine na mrežnoj stranici e-Oglasna ploča sudova objavio oglas poslovni broj  St-248/2016 u smislu odredbe čl. 430. SZ-a.</w:t>
      </w:r>
    </w:p>
    <w:p w:rsidRDefault="001E104C" w:rsidP="001E104C" w:rsidR="001E104C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 REPUBLIKA HRVATSKA, Ministarstvo pravosuđa, zastupano po Županijskom državnom odvjetništvu u Splitu, , dostavilo je dana 28. listopada  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>. godine na propisanom obrascu prijedlog kojim je, kao vjerovnik, predložio nad dužnikom otvoriti stečaj.</w:t>
      </w:r>
    </w:p>
    <w:p w:rsidRDefault="001E104C" w:rsidP="001E104C" w:rsidR="001E104C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Nakon toga je ovaj sud, temeljem odredbe čl. 433. i 435. st. 2. SZ-a rješenjem poslovni broj St-248/16 od 18.studenoga  2016. godine obustavio skraćeni stečajni postupak nad dužnikom.</w:t>
      </w:r>
    </w:p>
    <w:p w:rsidRDefault="00867E87" w:rsidP="00B02AF4" w:rsidR="00867E87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867E87" w:rsidP="00B02AF4" w:rsidR="00867E87" w:rsidRPr="00867E87">
      <w:pPr>
        <w:spacing w:before="220"/>
        <w:ind w:firstLine="709"/>
        <w:jc w:val="both"/>
        <w:rPr>
          <w:rFonts w:cs="Times New Roman" w:eastAsia="Times New Roman"/>
          <w:b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2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 w:rsidRPr="00867E87">
        <w:rPr>
          <w:rFonts w:cs="Times New Roman" w:eastAsia="Times New Roman"/>
          <w:b/>
          <w:szCs w:val="24"/>
          <w:lang w:eastAsia="hr-HR"/>
        </w:rPr>
        <w:t>1.St-5/201</w:t>
      </w:r>
      <w:r>
        <w:rPr>
          <w:rFonts w:cs="Times New Roman" w:eastAsia="Times New Roman"/>
          <w:b/>
          <w:szCs w:val="24"/>
          <w:lang w:eastAsia="hr-HR"/>
        </w:rPr>
        <w:t>7</w:t>
      </w:r>
    </w:p>
    <w:p w:rsidRDefault="001E104C" w:rsidP="00B02AF4" w:rsidR="001E104C" w:rsidRPr="00B02AF4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Po pravomoćnosti predmetnog rješenja stečajna pisarnica ovog suda zavela je predmet pod poslovni broj St-5/2017.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1E104C" w:rsidP="001E104C" w:rsidR="001E104C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bi se utvrdilo postojanje uvjeta za otvaranje i provođenje redovnog stečajnog postupka u smislu odredbe čl. 129. SZ-a ili eventualno postojanje uvjeta za donošenje rješenja o otvaranju i zaključenju stečajnog postupka u smislu odredbe čl. 132. SZ-a, </w:t>
      </w:r>
      <w:r w:rsidR="00B02AF4">
        <w:rPr>
          <w:rFonts w:cs="Times New Roman" w:eastAsia="Times New Roman"/>
          <w:szCs w:val="24"/>
          <w:lang w:eastAsia="hr-HR"/>
        </w:rPr>
        <w:t xml:space="preserve">sud </w:t>
      </w:r>
      <w:r>
        <w:rPr>
          <w:rFonts w:cs="Times New Roman" w:eastAsia="Times New Roman"/>
          <w:szCs w:val="24"/>
          <w:lang w:eastAsia="hr-HR"/>
        </w:rPr>
        <w:t>je temeljem odredbe čl. 115. SZ-a doni</w:t>
      </w:r>
      <w:r w:rsidR="00B02AF4">
        <w:rPr>
          <w:rFonts w:cs="Times New Roman" w:eastAsia="Times New Roman"/>
          <w:szCs w:val="24"/>
          <w:lang w:eastAsia="hr-HR"/>
        </w:rPr>
        <w:t>o</w:t>
      </w:r>
      <w:r>
        <w:rPr>
          <w:rFonts w:cs="Times New Roman" w:eastAsia="Times New Roman"/>
          <w:szCs w:val="24"/>
          <w:lang w:eastAsia="hr-HR"/>
        </w:rPr>
        <w:t xml:space="preserve"> rješenje</w:t>
      </w:r>
      <w:r w:rsidR="00DC21F5">
        <w:rPr>
          <w:rFonts w:cs="Times New Roman" w:eastAsia="Times New Roman"/>
          <w:szCs w:val="24"/>
          <w:lang w:eastAsia="hr-HR"/>
        </w:rPr>
        <w:t xml:space="preserve"> </w:t>
      </w:r>
      <w:r w:rsidR="00DC21F5" w:rsidRPr="00DC21F5">
        <w:rPr>
          <w:rFonts w:cs="Times New Roman" w:eastAsia="Times New Roman"/>
          <w:szCs w:val="24"/>
          <w:lang w:eastAsia="hr-HR"/>
        </w:rPr>
        <w:t>posl.br. St-5/2017 od 23.veljače 2018.godine</w:t>
      </w:r>
      <w:r>
        <w:rPr>
          <w:rFonts w:cs="Times New Roman" w:eastAsia="Times New Roman"/>
          <w:szCs w:val="24"/>
          <w:lang w:eastAsia="hr-HR"/>
        </w:rPr>
        <w:t xml:space="preserve"> o pokretanju prethodnog postupka</w:t>
      </w:r>
      <w:r w:rsidR="00B02AF4">
        <w:rPr>
          <w:rFonts w:cs="Times New Roman" w:eastAsia="Times New Roman"/>
          <w:szCs w:val="24"/>
          <w:lang w:eastAsia="hr-HR"/>
        </w:rPr>
        <w:t>.</w:t>
      </w:r>
    </w:p>
    <w:p w:rsidRDefault="00434025" w:rsidP="001E104C" w:rsidR="00B02AF4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 ročište radi utvrđivanja uvjeta za otvaranje stečajnog postupka nad dužnikom koje je kod ovog suda </w:t>
      </w:r>
      <w:r w:rsidR="00A142D3">
        <w:rPr>
          <w:rFonts w:cs="Times New Roman" w:eastAsia="Times New Roman"/>
          <w:szCs w:val="24"/>
          <w:lang w:eastAsia="hr-HR"/>
        </w:rPr>
        <w:t>bilo određeno za 16.svibnja 2018.godine,  dana 15.svibnja 2018.godine</w:t>
      </w:r>
      <w:r w:rsidR="00867E87">
        <w:rPr>
          <w:rFonts w:cs="Times New Roman" w:eastAsia="Times New Roman"/>
          <w:szCs w:val="24"/>
          <w:lang w:eastAsia="hr-HR"/>
        </w:rPr>
        <w:t>,</w:t>
      </w:r>
      <w:r w:rsidR="00A142D3">
        <w:rPr>
          <w:rFonts w:cs="Times New Roman" w:eastAsia="Times New Roman"/>
          <w:szCs w:val="24"/>
          <w:lang w:eastAsia="hr-HR"/>
        </w:rPr>
        <w:t xml:space="preserve"> </w:t>
      </w:r>
      <w:r w:rsidR="00A142D3" w:rsidRPr="00A142D3">
        <w:rPr>
          <w:rFonts w:cs="Times New Roman" w:eastAsia="Times New Roman"/>
          <w:szCs w:val="24"/>
          <w:lang w:eastAsia="hr-HR"/>
        </w:rPr>
        <w:t xml:space="preserve">zaprimljena </w:t>
      </w:r>
      <w:r w:rsidR="00A142D3">
        <w:rPr>
          <w:rFonts w:cs="Times New Roman" w:eastAsia="Times New Roman"/>
          <w:szCs w:val="24"/>
          <w:lang w:eastAsia="hr-HR"/>
        </w:rPr>
        <w:t xml:space="preserve">je </w:t>
      </w:r>
      <w:r w:rsidR="00A142D3" w:rsidRPr="00A142D3">
        <w:rPr>
          <w:rFonts w:cs="Times New Roman" w:eastAsia="Times New Roman"/>
          <w:szCs w:val="24"/>
          <w:lang w:eastAsia="hr-HR"/>
        </w:rPr>
        <w:t>potvrda FINE o evidentiranim neizvršenim osnovama za plaćanje dužnika, a kojom se potvrđuje da dužnik na dan 1</w:t>
      </w:r>
      <w:r w:rsidR="00A142D3">
        <w:rPr>
          <w:rFonts w:cs="Times New Roman" w:eastAsia="Times New Roman"/>
          <w:szCs w:val="24"/>
          <w:lang w:eastAsia="hr-HR"/>
        </w:rPr>
        <w:t>5</w:t>
      </w:r>
      <w:r w:rsidR="00A142D3" w:rsidRPr="00A142D3">
        <w:rPr>
          <w:rFonts w:cs="Times New Roman" w:eastAsia="Times New Roman"/>
          <w:szCs w:val="24"/>
          <w:lang w:eastAsia="hr-HR"/>
        </w:rPr>
        <w:t>.0</w:t>
      </w:r>
      <w:r w:rsidR="00A142D3">
        <w:rPr>
          <w:rFonts w:cs="Times New Roman" w:eastAsia="Times New Roman"/>
          <w:szCs w:val="24"/>
          <w:lang w:eastAsia="hr-HR"/>
        </w:rPr>
        <w:t>5</w:t>
      </w:r>
      <w:r w:rsidR="00A142D3" w:rsidRPr="00A142D3">
        <w:rPr>
          <w:rFonts w:cs="Times New Roman" w:eastAsia="Times New Roman"/>
          <w:szCs w:val="24"/>
          <w:lang w:eastAsia="hr-HR"/>
        </w:rPr>
        <w:t>.2018., u Očevidniku redoslijeda osnova za plaćanje, ima evidentirane neizvršene osnove za plaćanje u neprekinutom razdoblju od 0 dana</w:t>
      </w:r>
    </w:p>
    <w:p w:rsidRDefault="00867E87" w:rsidP="00867E87" w:rsidR="00867E87" w:rsidRPr="00867E87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867E87">
        <w:rPr>
          <w:rFonts w:cs="Times New Roman" w:eastAsia="Times New Roman"/>
          <w:szCs w:val="24"/>
          <w:lang w:eastAsia="hr-HR"/>
        </w:rPr>
        <w:t>Odredbom čl. 128. st. 9. SZ-a propisano je da će sud postupak obustaviti, ako dužnik do završetka prethodnog postupk</w:t>
      </w:r>
      <w:r>
        <w:rPr>
          <w:rFonts w:cs="Times New Roman" w:eastAsia="Times New Roman"/>
          <w:szCs w:val="24"/>
          <w:lang w:eastAsia="hr-HR"/>
        </w:rPr>
        <w:t>a postane sposoban za plaćanje.</w:t>
      </w:r>
    </w:p>
    <w:p w:rsidRDefault="00867E87" w:rsidP="00867E87" w:rsidR="00867E87" w:rsidRPr="00867E87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867E87">
        <w:rPr>
          <w:rFonts w:cs="Times New Roman" w:eastAsia="Times New Roman"/>
          <w:szCs w:val="24"/>
          <w:lang w:eastAsia="hr-HR"/>
        </w:rPr>
        <w:t>Budući da je iz naprijed navedene potvrde FINE  od 1</w:t>
      </w:r>
      <w:r>
        <w:rPr>
          <w:rFonts w:cs="Times New Roman" w:eastAsia="Times New Roman"/>
          <w:szCs w:val="24"/>
          <w:lang w:eastAsia="hr-HR"/>
        </w:rPr>
        <w:t>5</w:t>
      </w:r>
      <w:r w:rsidRPr="00867E87">
        <w:rPr>
          <w:rFonts w:cs="Times New Roman" w:eastAsia="Times New Roman"/>
          <w:szCs w:val="24"/>
          <w:lang w:eastAsia="hr-HR"/>
        </w:rPr>
        <w:t>.0</w:t>
      </w:r>
      <w:r>
        <w:rPr>
          <w:rFonts w:cs="Times New Roman" w:eastAsia="Times New Roman"/>
          <w:szCs w:val="24"/>
          <w:lang w:eastAsia="hr-HR"/>
        </w:rPr>
        <w:t>5</w:t>
      </w:r>
      <w:r w:rsidRPr="00867E87">
        <w:rPr>
          <w:rFonts w:cs="Times New Roman" w:eastAsia="Times New Roman"/>
          <w:szCs w:val="24"/>
          <w:lang w:eastAsia="hr-HR"/>
        </w:rPr>
        <w:t>.2018. razvidno da dužnik u Očevidniku redoslijeda osnova za plaćanje više nema evidentiranih neizvršenih osnova za plaćanje, odnosno da njegovi računi više nisu u blokadi, to je stoga očito da je dužnik u međuvremenu postao sposoban za plaćanje, a radi čega je, primjenom odredbe čl. 128. st. 9. SZ-a, ovaj postupak trebalo obustaviti i sukladno tome odlučiti kao izreke ovog rješenja.</w:t>
      </w:r>
    </w:p>
    <w:p w:rsidRDefault="00B02AF4" w:rsidP="001E104C" w:rsidR="00B02AF4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1E104C" w:rsidP="001E104C" w:rsidR="001E104C">
      <w:pPr>
        <w:jc w:val="center"/>
        <w:rPr>
          <w:szCs w:val="24"/>
        </w:rPr>
      </w:pPr>
      <w:r>
        <w:rPr>
          <w:szCs w:val="24"/>
        </w:rPr>
        <w:t xml:space="preserve">U Splitu, </w:t>
      </w:r>
      <w:r w:rsidR="00867E87">
        <w:rPr>
          <w:szCs w:val="24"/>
        </w:rPr>
        <w:t>16</w:t>
      </w:r>
      <w:r>
        <w:rPr>
          <w:szCs w:val="24"/>
        </w:rPr>
        <w:t xml:space="preserve">. </w:t>
      </w:r>
      <w:r w:rsidR="00867E87">
        <w:rPr>
          <w:szCs w:val="24"/>
        </w:rPr>
        <w:t>svib</w:t>
      </w:r>
      <w:r>
        <w:rPr>
          <w:szCs w:val="24"/>
        </w:rPr>
        <w:t xml:space="preserve">nja   2018. godine </w:t>
      </w:r>
    </w:p>
    <w:p w:rsidRDefault="001E104C" w:rsidP="001E104C" w:rsidR="001E104C">
      <w:pPr>
        <w:ind w:firstLine="708"/>
        <w:jc w:val="both"/>
        <w:rPr>
          <w:szCs w:val="24"/>
        </w:rPr>
      </w:pPr>
    </w:p>
    <w:p w:rsidRDefault="001E104C" w:rsidP="001E104C" w:rsidR="001E104C">
      <w:pPr>
        <w:ind w:left="6372"/>
      </w:pPr>
      <w:r>
        <w:t xml:space="preserve">S U D A C </w:t>
      </w:r>
    </w:p>
    <w:p w:rsidRDefault="001E104C" w:rsidP="001E104C" w:rsidR="001E104C">
      <w:pPr>
        <w:ind w:left="6372"/>
      </w:pPr>
    </w:p>
    <w:p w:rsidRDefault="001E104C" w:rsidP="001E104C" w:rsidR="001E104C">
      <w:pPr>
        <w:ind w:left="6372"/>
      </w:pPr>
      <w:r>
        <w:t xml:space="preserve">Velimir Vuković </w:t>
      </w:r>
    </w:p>
    <w:p w:rsidRDefault="001E104C" w:rsidP="001E104C" w:rsidR="001E104C">
      <w:pPr>
        <w:ind w:left="6372"/>
      </w:pPr>
    </w:p>
    <w:p w:rsidRDefault="001E104C" w:rsidP="001E104C" w:rsidR="001E104C"/>
    <w:p w:rsidRDefault="001E104C" w:rsidP="001E104C" w:rsidR="001E104C">
      <w:pPr>
        <w:jc w:val="both"/>
      </w:pPr>
      <w:r>
        <w:t>POUKA O PRAVNOM LIJEKU: Protiv ovog rješenja nije dopuštena posebna  žalba (čl. 115. st. 1. SZ-a).</w:t>
      </w:r>
    </w:p>
    <w:p w:rsidRDefault="001E104C" w:rsidP="001E104C" w:rsidR="001E104C">
      <w:pPr>
        <w:jc w:val="both"/>
      </w:pPr>
    </w:p>
    <w:p w:rsidRDefault="001E104C" w:rsidP="001E104C" w:rsidR="001E104C">
      <w:r>
        <w:t>DNA:</w:t>
      </w:r>
    </w:p>
    <w:p w:rsidRDefault="001E104C" w:rsidP="001E104C" w:rsidR="001E104C">
      <w:pPr>
        <w:pStyle w:val="Odlomakpopisa"/>
        <w:numPr>
          <w:ilvl w:val="0"/>
          <w:numId w:val="2"/>
        </w:numPr>
        <w:ind w:left="567"/>
      </w:pPr>
      <w:r>
        <w:t>FINA, RC Split</w:t>
      </w:r>
    </w:p>
    <w:p w:rsidRDefault="001E104C" w:rsidP="00867E87" w:rsidR="001E104C" w:rsidRPr="00867E87">
      <w:pPr>
        <w:pStyle w:val="Odlomakpopisa"/>
        <w:numPr>
          <w:ilvl w:val="0"/>
          <w:numId w:val="2"/>
        </w:numPr>
        <w:ind w:left="567"/>
      </w:pPr>
      <w:r>
        <w:t xml:space="preserve">dužniku </w:t>
      </w:r>
    </w:p>
    <w:p w:rsidRDefault="001E104C" w:rsidP="001E104C" w:rsidR="001E104C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-   Županijskom državnom odvjetništvu u Splitu</w:t>
      </w:r>
    </w:p>
    <w:p w:rsidRDefault="001E104C" w:rsidP="001E104C" w:rsidR="001E104C">
      <w:pPr>
        <w:spacing w:before="50"/>
        <w:jc w:val="both"/>
      </w:pPr>
      <w:r>
        <w:t xml:space="preserve">    -  mrežna stranica e-Oglasna ploča sudova </w:t>
      </w:r>
    </w:p>
    <w:p w:rsidRDefault="001E104C" w:rsidP="001E104C" w:rsidR="001E104C">
      <w:pPr>
        <w:pStyle w:val="Odlomakpopisa"/>
        <w:numPr>
          <w:ilvl w:val="0"/>
          <w:numId w:val="2"/>
        </w:numPr>
        <w:ind w:left="567"/>
      </w:pPr>
      <w:r>
        <w:t>u spis</w:t>
      </w:r>
    </w:p>
    <w:p w:rsidRDefault="001E104C" w:rsidP="001E104C" w:rsidR="001E104C"/>
    <w:p w:rsidRDefault="001E104C" w:rsidP="001E104C" w:rsidR="001E104C"/>
    <w:p w:rsidRDefault="001E104C" w:rsidP="001E104C" w:rsidR="001E104C"/>
    <w:p w:rsidRDefault="001E104C" w:rsidP="001E104C" w:rsidR="001E104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04C"/>
    <w:rsid w:val="001E104C"/>
    <w:rsid w:val="00385CD0"/>
    <w:rsid w:val="00434025"/>
    <w:rsid w:val="00867E87"/>
    <w:rsid w:val="00A142D3"/>
    <w:rsid w:val="00B02AF4"/>
    <w:rsid w:val="00DC21F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04C"/>
    <w:rPr>
      <w:rFonts w:cstheme="minorBidi"/>
      <w:szCs w:val="22"/>
    </w:rPr>
  </w:style>
  <w:style w:styleId="Naslov1" w:type="paragraph">
    <w:name w:val="heading 1"/>
    <w:basedOn w:val="Normal"/>
    <w:next w:val="Normal"/>
    <w:link w:val="Naslov1Char"/>
    <w:qFormat/>
    <w:rsid w:val="001E104C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1E104C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E104C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rsid w:val="001E104C"/>
    <w:rPr>
      <w:rFonts w:eastAsia="Arial Unicode MS"/>
      <w:szCs w:val="20"/>
    </w:rPr>
  </w:style>
  <w:style w:styleId="Odlomakpopisa" w:type="paragraph">
    <w:name w:val="List Paragraph"/>
    <w:basedOn w:val="Normal"/>
    <w:uiPriority w:val="34"/>
    <w:qFormat/>
    <w:rsid w:val="001E10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10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0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CD0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5CD0"/>
    <w:rPr>
      <w:b/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5CD0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5CD0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04C"/>
    <w:rPr>
      <w:rFonts w:cstheme="minorBidi"/>
      <w:szCs w:val="22"/>
    </w:rPr>
  </w:style>
  <w:style w:styleId="Naslov1" w:type="paragraph">
    <w:name w:val="heading 1"/>
    <w:basedOn w:val="Normal"/>
    <w:next w:val="Normal"/>
    <w:link w:val="Naslov1Char"/>
    <w:qFormat/>
    <w:rsid w:val="001E104C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1E104C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E104C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rsid w:val="001E104C"/>
    <w:rPr>
      <w:rFonts w:eastAsia="Arial Unicode MS"/>
      <w:szCs w:val="20"/>
    </w:rPr>
  </w:style>
  <w:style w:styleId="Odlomakpopisa" w:type="paragraph">
    <w:name w:val="List Paragraph"/>
    <w:basedOn w:val="Normal"/>
    <w:uiPriority w:val="34"/>
    <w:qFormat/>
    <w:rsid w:val="001E10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10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0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CD0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5CD0"/>
    <w:rPr>
      <w:b/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5CD0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5CD0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97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FUNDAMENTA d.o.o. za graditeljstvo</izvorni_sadrzaj>
    <derivirana_varijabla naziv="DomainObject.Predmet.ProtustrankaFormated_1">  FUNDAMENTA d.o.o. za graditeljstvo</derivirana_varijabla>
  </DomainObject.Predmet.ProtustrankaFormated>
  <DomainObject.Predmet.ProtustrankaFormatedOIB>
    <izvorni_sadrzaj>  FUNDAMENTA d.o.o. za graditeljstvo, OIB 22213460327</izvorni_sadrzaj>
    <derivirana_varijabla naziv="DomainObject.Predmet.ProtustrankaFormatedOIB_1">  FUNDAMENTA d.o.o. za graditeljstvo, OIB 22213460327</derivirana_varijabla>
  </DomainObject.Predmet.ProtustrankaFormatedOIB>
  <DomainObject.Predmet.ProtustrankaFormatedWithAdress>
    <izvorni_sadrzaj> FUNDAMENTA d.o.o. za graditeljstvo, Vinogradska 35, 21000 Split</izvorni_sadrzaj>
    <derivirana_varijabla naziv="DomainObject.Predmet.ProtustrankaFormatedWithAdress_1"> FUNDAMENTA d.o.o. za graditeljstvo, Vinogradska 35, 21000 Split</derivirana_varijabla>
  </DomainObject.Predmet.ProtustrankaFormatedWithAdress>
  <DomainObject.Predmet.ProtustrankaFormatedWithAdressOIB>
    <izvorni_sadrzaj> FUNDAMENTA d.o.o. za graditeljstvo, OIB 22213460327, Vinogradska 35, 21000 Split</izvorni_sadrzaj>
    <derivirana_varijabla naziv="DomainObject.Predmet.ProtustrankaFormatedWithAdressOIB_1"> FUNDAMENTA d.o.o. za graditeljstvo, OIB 22213460327, Vinogradska 35, 21000 Split</derivirana_varijabla>
  </DomainObject.Predmet.ProtustrankaFormatedWithAdressOIB>
  <DomainObject.Predmet.ProtustrankaWithAdress>
    <izvorni_sadrzaj>FUNDAMENTA d.o.o. za graditeljstvo Vinogradska 35, 21000 Split</izvorni_sadrzaj>
    <derivirana_varijabla naziv="DomainObject.Predmet.ProtustrankaWithAdress_1">FUNDAMENTA d.o.o. za graditeljstvo Vinogradska 35, 21000 Split</derivirana_varijabla>
  </DomainObject.Predmet.ProtustrankaWithAdress>
  <DomainObject.Predmet.ProtustrankaWithAdressOIB>
    <izvorni_sadrzaj>FUNDAMENTA d.o.o. za graditeljstvo, OIB 22213460327, Vinogradska 35, 21000 Split</izvorni_sadrzaj>
    <derivirana_varijabla naziv="DomainObject.Predmet.ProtustrankaWithAdressOIB_1">FUNDAMENTA d.o.o. za graditeljstvo, OIB 22213460327, Vinogradska 35, 21000 Split</derivirana_varijabla>
  </DomainObject.Predmet.ProtustrankaWithAdressOIB>
  <DomainObject.Predmet.ProtustrankaNazivFormated>
    <izvorni_sadrzaj>FUNDAMENTA d.o.o. za graditeljstvo</izvorni_sadrzaj>
    <derivirana_varijabla naziv="DomainObject.Predmet.ProtustrankaNazivFormated_1">FUNDAMENTA d.o.o. za graditeljstvo</derivirana_varijabla>
  </DomainObject.Predmet.ProtustrankaNazivFormated>
  <DomainObject.Predmet.ProtustrankaNazivFormatedOIB>
    <izvorni_sadrzaj>FUNDAMENTA d.o.o. za graditeljstvo, OIB 22213460327</izvorni_sadrzaj>
    <derivirana_varijabla naziv="DomainObject.Predmet.ProtustrankaNazivFormatedOIB_1">FUNDAMENTA d.o.o. za graditeljstvo, OIB 22213460327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262891.44</izvorni_sadrzaj>
    <derivirana_varijabla naziv="DomainObject.Predmet.TrenutnaVrijednost_1">262891.44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FUNDAMENTA d.o.o. za graditeljstvo</item>
    </izvorni_sadrzaj>
    <derivirana_varijabla naziv="DomainObject.Predmet.ProtuStrankaListFormated_1">
      <item>FUNDAMENTA d.o.o. za graditeljstvo</item>
    </derivirana_varijabla>
  </DomainObject.Predmet.ProtuStrankaListFormated>
  <DomainObject.Predmet.ProtuStrankaListFormatedOIB>
    <izvorni_sadrzaj>
      <item>FUNDAMENTA d.o.o. za graditeljstvo, OIB 22213460327</item>
    </izvorni_sadrzaj>
    <derivirana_varijabla naziv="DomainObject.Predmet.ProtuStrankaListFormatedOIB_1">
      <item>FUNDAMENTA d.o.o. za graditeljstvo, OIB 22213460327</item>
    </derivirana_varijabla>
  </DomainObject.Predmet.ProtuStrankaListFormatedOIB>
  <DomainObject.Predmet.ProtuStrankaListFormatedWithAdress>
    <izvorni_sadrzaj>
      <item>FUNDAMENTA d.o.o. za graditeljstvo, Vinogradska 35, 21000 Split</item>
    </izvorni_sadrzaj>
    <derivirana_varijabla naziv="DomainObject.Predmet.ProtuStrankaListFormatedWithAdress_1">
      <item>FUNDAMENTA d.o.o. za graditeljstvo, Vinogradska 35, 21000 Split</item>
    </derivirana_varijabla>
  </DomainObject.Predmet.ProtuStrankaListFormatedWithAdress>
  <DomainObject.Predmet.ProtuStrankaListFormatedWithAdressOIB>
    <izvorni_sadrzaj>
      <item>FUNDAMENTA d.o.o. za graditeljstvo, OIB 22213460327, Vinogradska 35, 21000 Split</item>
    </izvorni_sadrzaj>
    <derivirana_varijabla naziv="DomainObject.Predmet.ProtuStrankaListFormatedWithAdressOIB_1">
      <item>FUNDAMENTA d.o.o. za graditeljstvo, OIB 22213460327, Vinogradska 35, 21000 Split</item>
    </derivirana_varijabla>
  </DomainObject.Predmet.ProtuStrankaListFormatedWithAdressOIB>
  <DomainObject.Predmet.ProtuStrankaListNazivFormated>
    <izvorni_sadrzaj>
      <item>FUNDAMENTA d.o.o. za graditeljstvo</item>
    </izvorni_sadrzaj>
    <derivirana_varijabla naziv="DomainObject.Predmet.ProtuStrankaListNazivFormated_1">
      <item>FUNDAMENTA d.o.o. za graditeljstvo</item>
    </derivirana_varijabla>
  </DomainObject.Predmet.ProtuStrankaListNazivFormated>
  <DomainObject.Predmet.ProtuStrankaListNazivFormatedOIB>
    <izvorni_sadrzaj>
      <item>FUNDAMENTA d.o.o. za graditeljstvo, OIB 22213460327</item>
    </izvorni_sadrzaj>
    <derivirana_varijabla naziv="DomainObject.Predmet.ProtuStrankaListNazivFormatedOIB_1">
      <item>FUNDAMENTA d.o.o. za graditeljstvo, OIB 22213460327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FUNDAMENTA d.o.o. za graditeljstvo</izvorni_sadrzaj>
    <derivirana_varijabla naziv="DomainObject.Predmet.ProtustrankaIDrugi_1">FUNDAMENTA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FUNDAMENTA d.o.o. za graditeljstvo, OIB 22213460327, Vinogradska 35, 21000 Split</izvorni_sadrzaj>
    <derivirana_varijabla naziv="DomainObject.Predmet.ProtustrankaIDrugiAdressOIB_1">FUNDAMENTA d.o.o. za graditeljstvo, OIB 22213460327, Vinogradska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FUNDAMENTA d.o.o. za graditeljstvo</item>
      <item>FINANCIJSKA AGENCIJA, RC SPLIT</item>
    </izvorni_sadrzaj>
    <derivirana_varijabla naziv="DomainObject.Predmet.SudioniciListNaziv_1">
      <item>FUNDAMENTA d.o.o. za graditeljstvo</item>
      <item>FINANCIJSKA AGENCIJA, RC SPLIT</item>
    </derivirana_varijabla>
  </DomainObject.Predmet.SudioniciListNaziv>
  <DomainObject.Predmet.SudioniciListAdressOIB>
    <izvorni_sadrzaj>
      <item>FUNDAMENTA d.o.o. za graditeljstvo, OIB 22213460327, Vinogradska 35,21000 Split</item>
      <item>FINANCIJSKA AGENCIJA, RC SPLIT, OIB 85821130368, Mažuranićevo šetalište 24 b,21000 Split</item>
    </izvorni_sadrzaj>
    <derivirana_varijabla naziv="DomainObject.Predmet.SudioniciListAdressOIB_1">
      <item>FUNDAMENTA d.o.o. za graditeljstvo, OIB 22213460327, Vinogradska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22213460327</item>
      <item>, OIB 85821130368</item>
    </izvorni_sadrzaj>
    <derivirana_varijabla naziv="DomainObject.Predmet.SudioniciListNazivOIB_1">
      <item>, OIB 22213460327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573</properties:Words>
  <properties:Characters>3164</properties:Characters>
  <properties:Lines>77</properties:Lines>
  <properties:Paragraphs>31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REPUBLIKA HRVATSKA</vt:lpstr>
      <vt:lpstr>U  I M E  R E P U B L I K E   H R V A T S K E</vt:lpstr>
      <vt:lpstr>    R J E Š E NJ E</vt:lpstr>
      <vt:lpstr>    Trgovački sud u Splitu, po sucu ovog suda Velimiru Vukoviću, kao stečajnom sucu</vt:lpstr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2018-05-16T07:54:00Z</dcterms:created>
  <dc:creator>Velimir Vuković</dc:creator>
  <cp:lastModifiedBy>Velimir Vuković</cp:lastModifiedBy>
  <cp:lastPrinted>2018-05-16T08:23:00Z</cp:lastPrinted>
  <dcterms:modified xmlns:xsi="http://www.w3.org/2001/XMLSchema-instance" xsi:type="dcterms:W3CDTF">2018-05-16T08:24:00Z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(1.st--5-17 obustava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