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6542" w14:paraId="3336542" w:rsidRDefault="00BB388A" w:rsidP="00F36CB1" w:rsidR="002F2F1E" w:rsidRPr="00F36CB1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  <w:t>8 St-26/15-46</w:t>
      </w:r>
    </w:p>
    <w:p w:rsidRDefault="00BB388A" w:rsidP="00F36CB1" w:rsidR="002F2F1E" w:rsidRPr="00F36C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ab/>
      </w:r>
    </w:p>
    <w:p w:rsidRDefault="002F2F1E" w:rsidP="00F36CB1" w:rsidR="002F2F1E" w:rsidRPr="00F36CB1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36CB1"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F36CB1" w:rsidP="00F36CB1" w:rsidR="00F36CB1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F2F1E" w:rsidP="00F36CB1" w:rsidR="002F2F1E" w:rsidRPr="00F36CB1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36CB1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2F2F1E" w:rsidP="00F36CB1" w:rsidR="002F2F1E" w:rsidRPr="00F36C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2F2F1E" w:rsidP="00F36CB1" w:rsidR="002F2F1E" w:rsidRPr="00F36CB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Trgovački sud u Rijeci po sutkinji tog suda Emi Brdovčak, u stečajnom postupku nad dužnikom PAVLETIĆ V&amp; M d.o.o. Rijeka, u stečaju, Riva Boduli 1, OIB: 27557884699, MBS: 040167937, kojeg zastupa stečajni upravitelj Andrej Sablić, Kumičićeva 41, Rijeka, 30. rujna 2016.,</w:t>
      </w:r>
    </w:p>
    <w:p w:rsidRDefault="00F36CB1" w:rsidP="00F36CB1" w:rsidR="00F36C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F1E" w:rsidP="00F36CB1" w:rsidR="002F2F1E" w:rsidRPr="00F36C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36CB1" w:rsidP="00F36CB1" w:rsidR="00F36C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F2F1E" w:rsidP="00F36CB1" w:rsidR="002F2F1E" w:rsidRPr="00F36C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I.</w:t>
      </w:r>
      <w:r w:rsidRPr="00F36CB1">
        <w:rPr>
          <w:rFonts w:cs="Times New Roman" w:hAnsi="Times New Roman" w:ascii="Times New Roman"/>
          <w:sz w:val="24"/>
          <w:szCs w:val="24"/>
        </w:rPr>
        <w:tab/>
        <w:t>Daje se suglasnost na prvu djelomičnu diobu stečajne mase od 15. rujna 2016.</w:t>
      </w:r>
    </w:p>
    <w:p w:rsidRDefault="00F36CB1" w:rsidP="00F36CB1" w:rsidR="00F36C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2F1E" w:rsidP="00F36CB1" w:rsidR="002F2F1E" w:rsidRPr="00F36C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II.</w:t>
      </w:r>
      <w:r w:rsidRPr="00F36CB1">
        <w:rPr>
          <w:rFonts w:cs="Times New Roman" w:hAnsi="Times New Roman" w:ascii="Times New Roman"/>
          <w:sz w:val="24"/>
          <w:szCs w:val="24"/>
        </w:rPr>
        <w:tab/>
        <w:t>Iznosom od 99.632,79 kn namiruju se djelomično tražbine prvog višeg isplatnog reda  utvrđene u ukupnom iznosu od 1.245.409,92 kn, kako slijedi:</w:t>
      </w:r>
    </w:p>
    <w:p w:rsidRDefault="002F2F1E" w:rsidP="00F36CB1" w:rsidR="00837B1A" w:rsidRPr="00F36C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dxa" w:w="9039"/>
        <w:tblLayout w:type="fixed"/>
        <w:tblLook w:val="04A0" w:noVBand="1" w:noHBand="0" w:lastColumn="0" w:firstColumn="1" w:lastRow="0" w:firstRow="1"/>
      </w:tblPr>
      <w:tblGrid>
        <w:gridCol w:w="959"/>
        <w:gridCol w:w="1417"/>
        <w:gridCol w:w="2835"/>
        <w:gridCol w:w="1560"/>
        <w:gridCol w:w="2268"/>
      </w:tblGrid>
      <w:tr w:rsidTr="00F36CB1" w:rsidR="002F2F1E" w:rsidRPr="00F36CB1">
        <w:tc>
          <w:tcPr>
            <w:tcW w:type="dxa" w:w="959"/>
            <w:vAlign w:val="center"/>
          </w:tcPr>
          <w:p w:rsidRDefault="002F2F1E" w:rsidP="00F36CB1" w:rsidR="002F2F1E" w:rsidRPr="00F36CB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R.br.</w:t>
            </w:r>
          </w:p>
          <w:p w:rsidRDefault="002F2F1E" w:rsidP="00F36CB1" w:rsidR="002F2F1E" w:rsidRPr="00F36CB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prijave</w:t>
            </w:r>
          </w:p>
        </w:tc>
        <w:tc>
          <w:tcPr>
            <w:tcW w:type="dxa" w:w="1417"/>
            <w:vAlign w:val="center"/>
          </w:tcPr>
          <w:p w:rsidRDefault="002F2F1E" w:rsidP="00F36CB1" w:rsidR="002F2F1E" w:rsidRPr="00F36CB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Isplatni red</w:t>
            </w:r>
          </w:p>
        </w:tc>
        <w:tc>
          <w:tcPr>
            <w:tcW w:type="dxa" w:w="2835"/>
            <w:vAlign w:val="center"/>
          </w:tcPr>
          <w:p w:rsidRDefault="002F2F1E" w:rsidP="00F36CB1" w:rsidR="002F2F1E" w:rsidRPr="00F36CB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dxa" w:w="1560"/>
            <w:vAlign w:val="center"/>
          </w:tcPr>
          <w:p w:rsidRDefault="002F2F1E" w:rsidP="00F36CB1" w:rsidR="002F2F1E" w:rsidRPr="00F36CB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Prijavljena tražbina</w:t>
            </w:r>
          </w:p>
        </w:tc>
        <w:tc>
          <w:tcPr>
            <w:tcW w:type="dxa" w:w="2268"/>
            <w:vAlign w:val="center"/>
          </w:tcPr>
          <w:p w:rsidRDefault="002F2F1E" w:rsidP="00F36CB1" w:rsidR="002F2F1E" w:rsidRPr="00F36CB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Iznos tražbine za koji se namiruje u stečajnom postupku 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Adamović Milenko,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 99291851886,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Trnjanska cesta 97, Zagreb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11.886,58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950,93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Planinšek Sanja,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11685988748</w:t>
            </w: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11.872,26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949,78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Šestak Tomislav,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 39251646317</w:t>
            </w: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S</w:t>
            </w:r>
            <w:r w:rsidR="00F36CB1"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 Kukeca 15, Koprivnica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68.408,36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5.472,67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Starčić Sonja,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 95664722937, Molinorio 7, Poreč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50.578,67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4.046,29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Petrović Danijel,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OIB 89268516990,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16.001,77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1.280,14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Petrović Mihaela,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OIB 21002538003,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16.567,67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1.325,41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Pale Danijel,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OIB 82454924660,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9.776,41kn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782,11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Jaklić Tatjana, OIB 69004680400, Vijenac 1 Meštrovićeva 2, Zagreb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13.729,78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1.098,38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Nejašmić Ankica,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 59378397854, Ivekovićeva 21, Zagreb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20.027,45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1.602,20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Madunić Helena,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OIB 53495374777,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Kralja Tomislava  33, Strmec, Sveta Nedjelja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3.597,60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287,81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Đurić Tatjana,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 50241687776, Ivekovićeva 12, Zagreb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11.685,47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934,84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Kvesić Oreb Nives,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 49725461867, Domovinskog rata 7, Split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43.003,81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3.440,30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Vrsaljko Nedeljko,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 12195066966, Ćirilometodska 5, Zadar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21.420,87,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1.713,67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Brkić Irena,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 95680200985, Kupjak 88, Kupjak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21.263,36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1.701,07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Begić Petra,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 48132922894, Praputnjak 73, Praputnjak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30.248,20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2.419,86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Tomac Ankica,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17013609659,  Krešimirova 60,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12.242,23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979,38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Pajović Dijana,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 20424338439,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33.825,48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2.706,04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Snježana Čabro Barić, OIB 91537902283,</w:t>
            </w: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Put Rubeševo 1, Matulji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51.734,34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4.138,75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Čutura Ornela,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OIB 24847919720,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Beneši 2, Marčelji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39.632,77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3.170,62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Kopp Ćiković Maja,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OIB 96129546812,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Milice Jadranić 25,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11.654,44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932,36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Stajčić Sanja,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OIB: 29954769768,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Petra Jurčića 7,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31.638,58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2531,09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Matić Mladen,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 95141646246,  Trinaestići 6,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48.509,24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3.880,74 kn 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Polić Robert,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 43770302645,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 Ružić selo 174, Hreljin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20.555,24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1.644,42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Putar Dunja,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 40473011054, Varaždinska 78, Ivanac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16.612,91 kn</w:t>
            </w:r>
          </w:p>
        </w:tc>
        <w:tc>
          <w:tcPr>
            <w:tcW w:type="dxa" w:w="2268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1.329,03 kn</w:t>
            </w:r>
          </w:p>
        </w:tc>
      </w:tr>
    </w:tbl>
    <w:p w:rsidRDefault="00D27DC4" w:rsidR="00D27DC4"/>
    <w:tbl>
      <w:tblPr>
        <w:tblStyle w:val="Reetkatablice"/>
        <w:tblW w:type="dxa" w:w="9039"/>
        <w:tblLayout w:type="fixed"/>
        <w:tblLook w:val="04A0" w:noVBand="1" w:noHBand="0" w:lastColumn="0" w:firstColumn="1" w:lastRow="0" w:firstRow="1"/>
      </w:tblPr>
      <w:tblGrid>
        <w:gridCol w:w="959"/>
        <w:gridCol w:w="1417"/>
        <w:gridCol w:w="2835"/>
        <w:gridCol w:w="1560"/>
        <w:gridCol w:w="2268"/>
      </w:tblGrid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Prekpaljaj Renata,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OIB: 30422966970,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Mate Sušnja 12,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21.230,76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1.698,46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Panjako Zoran,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49044798711,</w:t>
            </w: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27.852,80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2.228,22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Vrsaljko Nevenka,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65224072505, Ćirilometodska 5, Zadar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17.003,51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1.360,28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Levak Tatjana,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78305746382, Višnjanska 4, Nova Vas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45.607,59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3.648,61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Bzik Vesna,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OIB 36329328598,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M. Krleže 99, Zaprešić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10.448,14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835,85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Šarić Damir,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 15058890181, I. Cimermana 2, Požega/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23.992,83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1.919,43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Šarić Vera,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 55909143804, I. Cimermana 2, Požega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34.875,40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2.790,03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Srbljanin Pamela,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89978110899, Eugena Kovačevića 1,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3.354,68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268,37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Anđić Dušica,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82508840101, Rastočine 4,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24.860,49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1.988,84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Karajić Zlatko,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 63186406668, Trampi 16,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6.148,63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491,89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Lleshi Leonard,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 31012671777, Primorska 14, Krk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46.424,12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3.713,93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48.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Lješević Iva,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OIB 35230049437,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I. G. Kovačića 45,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3.975,92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318,07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49.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Blaženović Vedran,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OIB 62525206427,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Murini 16,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16.859,42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1.348,75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50.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Kapš Iva, OIB 11569974558, Praputnjak 159/a, Praputnjak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20.291,61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1.623,33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51.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Borčić Lina,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OIB 66600573733,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Meja Gaj 52, Hreljin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39.375,23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3.150,02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52.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Pregelj Sendi,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52071644556, M. Vičića 2,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18.422,95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1.473,84 kn</w:t>
            </w:r>
          </w:p>
        </w:tc>
      </w:tr>
    </w:tbl>
    <w:p w:rsidRDefault="00D27DC4" w:rsidR="00D27DC4"/>
    <w:tbl>
      <w:tblPr>
        <w:tblStyle w:val="Reetkatablice"/>
        <w:tblW w:type="dxa" w:w="9039"/>
        <w:tblLayout w:type="fixed"/>
        <w:tblLook w:val="04A0" w:noVBand="1" w:noHBand="0" w:lastColumn="0" w:firstColumn="1" w:lastRow="0" w:firstRow="1"/>
      </w:tblPr>
      <w:tblGrid>
        <w:gridCol w:w="959"/>
        <w:gridCol w:w="1417"/>
        <w:gridCol w:w="2835"/>
        <w:gridCol w:w="1560"/>
        <w:gridCol w:w="2268"/>
      </w:tblGrid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Gecan Rahela,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75196751427, Tomašići 1/1,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1.366,72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109,34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54.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Buić Lorena,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 45787414118, Tomašići 1/1,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7.289,55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583,16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55.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Štrbac Jelena,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88165408150, Ciottina 30,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22.899,74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1.831,98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56.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Paškvan Denis,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OIB 96253218581,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R. K. Jeretova 7,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19.372,66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1.549,81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57.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Tadej Doris,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OIB 95664722937,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Ružić selo 62, Hreljin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23.503,72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1.880,30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58.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Malezija Dajana,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68645610243,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 J. P. Kamova 49,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31.387,48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2.511,00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59.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Štrbac Anja,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30072630903, Ciottina 30,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35.631,22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2.850,50 kn 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60.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Majeron Mirela,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 OIB: 98208004043, Žminjska 18,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23.764,43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1.901,15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61.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Rončević Marija,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03619050872, Škrljevo 39, Škrljevo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12.618,58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1.009,49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62.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Bobošević Renata,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OIB 32641128549,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Ružić selo 11, Hreljin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22.180,22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1.774,42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63.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Hamidović Amanda, </w:t>
            </w:r>
          </w:p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75984935001,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Ivana Žorža 36, Rijeka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16.826,33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1.346,11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64.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Fazlić Irena, OIB: 10640314628, Franca Prešerna 34, Rijeka,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22.083,65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1.766,69 kn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65.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Selimović Sanja, OIB: 43712841740, Uljasena 7, Strmec Samoborski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8.187,64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655,01 kn </w:t>
            </w:r>
          </w:p>
        </w:tc>
      </w:tr>
      <w:tr w:rsidTr="00F36CB1" w:rsidR="002F2F1E" w:rsidRPr="00F36CB1">
        <w:tc>
          <w:tcPr>
            <w:tcW w:type="dxa" w:w="959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66.</w:t>
            </w:r>
          </w:p>
        </w:tc>
        <w:tc>
          <w:tcPr>
            <w:tcW w:type="dxa" w:w="1417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835"/>
          </w:tcPr>
          <w:p w:rsidRDefault="002F2F1E" w:rsidP="00F36CB1" w:rsid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Pavletić Marin, </w:t>
            </w:r>
          </w:p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OIB: 18139333723, Hreljin 22, Hreljin</w:t>
            </w:r>
          </w:p>
        </w:tc>
        <w:tc>
          <w:tcPr>
            <w:tcW w:type="dxa" w:w="1560"/>
          </w:tcPr>
          <w:p w:rsidRDefault="002F2F1E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>21.100,41 kn</w:t>
            </w:r>
          </w:p>
        </w:tc>
        <w:tc>
          <w:tcPr>
            <w:tcW w:type="dxa" w:w="2268"/>
          </w:tcPr>
          <w:p w:rsidRDefault="001B0113" w:rsidP="00F36CB1" w:rsidR="002F2F1E" w:rsidRPr="00F36CB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36CB1">
              <w:rPr>
                <w:rFonts w:cs="Times New Roman" w:hAnsi="Times New Roman" w:ascii="Times New Roman"/>
                <w:sz w:val="24"/>
                <w:szCs w:val="24"/>
              </w:rPr>
              <w:t xml:space="preserve">1.688,03 kn </w:t>
            </w:r>
          </w:p>
        </w:tc>
      </w:tr>
    </w:tbl>
    <w:p w:rsidRDefault="00574080" w:rsidP="00F36CB1" w:rsidR="0057408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574080" w:rsidR="001B0113" w:rsidRPr="00F36C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III.      Popis tražbina koje se uzimaju u obzir pri djelomičnoj diobi izlaže se u pisarnici suda na uvid sudionicima.</w:t>
      </w:r>
    </w:p>
    <w:p w:rsidRDefault="00574080" w:rsidP="00574080" w:rsidR="005740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574080" w:rsidR="001B0113" w:rsidRPr="00F36C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 xml:space="preserve">IV.  </w:t>
      </w:r>
      <w:r w:rsidR="00574080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>Zbroj tražbina i raspoloživi iznos iz stečajne mase koji će se raspodijeliti vjerovnicima javno će se objaviti</w:t>
      </w:r>
      <w:r w:rsidR="00CB7DBF" w:rsidRPr="00F36CB1">
        <w:rPr>
          <w:rFonts w:cs="Times New Roman" w:hAnsi="Times New Roman" w:ascii="Times New Roman"/>
          <w:sz w:val="24"/>
          <w:szCs w:val="24"/>
        </w:rPr>
        <w:t>.</w:t>
      </w:r>
      <w:r w:rsidRPr="00F36CB1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574080" w:rsidP="00574080" w:rsidR="005740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574080" w:rsidR="00FD763F" w:rsidRPr="00F36C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lastRenderedPageBreak/>
        <w:t xml:space="preserve">V. </w:t>
      </w:r>
      <w:r w:rsidR="00574080">
        <w:rPr>
          <w:rFonts w:cs="Times New Roman" w:hAnsi="Times New Roman" w:ascii="Times New Roman"/>
          <w:sz w:val="24"/>
          <w:szCs w:val="24"/>
        </w:rPr>
        <w:tab/>
      </w:r>
      <w:r w:rsidRPr="00F36CB1">
        <w:rPr>
          <w:rFonts w:cs="Times New Roman" w:hAnsi="Times New Roman" w:ascii="Times New Roman"/>
          <w:sz w:val="24"/>
          <w:szCs w:val="24"/>
        </w:rPr>
        <w:t>Vjerovnici mogu stečajnom sucu podnijeti prigovor na popis u roku od 8 dana od proteka roka od 15 dana od javne objave zbroja tražbina i iznosa koji će se raspodijeliti vjerovnicima nakon diobe.</w:t>
      </w:r>
    </w:p>
    <w:p w:rsidRDefault="001B0113" w:rsidP="00F36CB1" w:rsidR="001B0113" w:rsidRPr="00F36C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F36CB1" w:rsidR="001B0113" w:rsidRPr="00F36C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Obrazloženje</w:t>
      </w:r>
    </w:p>
    <w:p w:rsidRDefault="00760669" w:rsidP="00F36CB1" w:rsidR="007606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760669" w:rsidR="001B0113" w:rsidRPr="00F36CB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Rješenjem o</w:t>
      </w:r>
      <w:r w:rsidR="00CB7DBF" w:rsidRPr="00F36CB1">
        <w:rPr>
          <w:rFonts w:cs="Times New Roman" w:hAnsi="Times New Roman" w:ascii="Times New Roman"/>
          <w:sz w:val="24"/>
          <w:szCs w:val="24"/>
        </w:rPr>
        <w:t>vog suda poslovni broj St-26/15-13 od 6. srpnja 2015</w:t>
      </w:r>
      <w:r w:rsidRPr="00F36CB1">
        <w:rPr>
          <w:rFonts w:cs="Times New Roman" w:hAnsi="Times New Roman" w:ascii="Times New Roman"/>
          <w:sz w:val="24"/>
          <w:szCs w:val="24"/>
        </w:rPr>
        <w:t>. otvoren je stečajni postupak nad uvodno označenim dužnikom.</w:t>
      </w:r>
    </w:p>
    <w:p w:rsidRDefault="00CB7DBF" w:rsidP="00760669" w:rsidR="001B0113" w:rsidRPr="00F36CB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Podneskom od 15</w:t>
      </w:r>
      <w:r w:rsidR="001B0113" w:rsidRPr="00F36CB1">
        <w:rPr>
          <w:rFonts w:cs="Times New Roman" w:hAnsi="Times New Roman" w:ascii="Times New Roman"/>
          <w:sz w:val="24"/>
          <w:szCs w:val="24"/>
        </w:rPr>
        <w:t xml:space="preserve">. rujna 2016., stečajni upravitelj je predložio da se izvrši dioba stečajne mase, a s obzirom na to da stanje poslovnog računa stečajnog dužnika iznosi </w:t>
      </w:r>
      <w:r w:rsidRPr="00F36CB1">
        <w:rPr>
          <w:rFonts w:cs="Times New Roman" w:hAnsi="Times New Roman" w:ascii="Times New Roman"/>
          <w:sz w:val="24"/>
          <w:szCs w:val="24"/>
        </w:rPr>
        <w:t xml:space="preserve">107.272,25 </w:t>
      </w:r>
      <w:r w:rsidR="00A26928" w:rsidRPr="00F36CB1">
        <w:rPr>
          <w:rFonts w:cs="Times New Roman" w:hAnsi="Times New Roman" w:ascii="Times New Roman"/>
          <w:sz w:val="24"/>
          <w:szCs w:val="24"/>
        </w:rPr>
        <w:t>kn</w:t>
      </w:r>
      <w:r w:rsidR="001B0113" w:rsidRPr="00F36CB1">
        <w:rPr>
          <w:rFonts w:cs="Times New Roman" w:hAnsi="Times New Roman" w:ascii="Times New Roman"/>
          <w:sz w:val="24"/>
          <w:szCs w:val="24"/>
        </w:rPr>
        <w:t>.</w:t>
      </w:r>
    </w:p>
    <w:p w:rsidRDefault="001B0113" w:rsidP="00760669" w:rsidR="001B0113" w:rsidRPr="00F36CB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 xml:space="preserve">Stečajni upravitelj je predložio </w:t>
      </w:r>
      <w:r w:rsidR="00CB7DBF" w:rsidRPr="00F36CB1">
        <w:rPr>
          <w:rFonts w:cs="Times New Roman" w:hAnsi="Times New Roman" w:ascii="Times New Roman"/>
          <w:sz w:val="24"/>
          <w:szCs w:val="24"/>
        </w:rPr>
        <w:t xml:space="preserve">diobu iznosa od 99.632,79 kn kao </w:t>
      </w:r>
      <w:r w:rsidRPr="00F36CB1">
        <w:rPr>
          <w:rFonts w:cs="Times New Roman" w:hAnsi="Times New Roman" w:ascii="Times New Roman"/>
          <w:sz w:val="24"/>
          <w:szCs w:val="24"/>
        </w:rPr>
        <w:t xml:space="preserve">raspoloživih sredstava na računu stečajne mase </w:t>
      </w:r>
      <w:r w:rsidR="00CB7DBF" w:rsidRPr="00F36CB1">
        <w:rPr>
          <w:rFonts w:cs="Times New Roman" w:hAnsi="Times New Roman" w:ascii="Times New Roman"/>
          <w:sz w:val="24"/>
          <w:szCs w:val="24"/>
        </w:rPr>
        <w:t xml:space="preserve">radi </w:t>
      </w:r>
      <w:r w:rsidRPr="00F36CB1">
        <w:rPr>
          <w:rFonts w:cs="Times New Roman" w:hAnsi="Times New Roman" w:ascii="Times New Roman"/>
          <w:sz w:val="24"/>
          <w:szCs w:val="24"/>
        </w:rPr>
        <w:t>djelomično</w:t>
      </w:r>
      <w:r w:rsidR="00CB7DBF" w:rsidRPr="00F36CB1">
        <w:rPr>
          <w:rFonts w:cs="Times New Roman" w:hAnsi="Times New Roman" w:ascii="Times New Roman"/>
          <w:sz w:val="24"/>
          <w:szCs w:val="24"/>
        </w:rPr>
        <w:t>g</w:t>
      </w:r>
      <w:r w:rsidRPr="00F36CB1">
        <w:rPr>
          <w:rFonts w:cs="Times New Roman" w:hAnsi="Times New Roman" w:ascii="Times New Roman"/>
          <w:sz w:val="24"/>
          <w:szCs w:val="24"/>
        </w:rPr>
        <w:t xml:space="preserve"> namire</w:t>
      </w:r>
      <w:r w:rsidR="00CB7DBF" w:rsidRPr="00F36CB1">
        <w:rPr>
          <w:rFonts w:cs="Times New Roman" w:hAnsi="Times New Roman" w:ascii="Times New Roman"/>
          <w:sz w:val="24"/>
          <w:szCs w:val="24"/>
        </w:rPr>
        <w:t>nja tražbina</w:t>
      </w:r>
      <w:r w:rsidRPr="00F36CB1">
        <w:rPr>
          <w:rFonts w:cs="Times New Roman" w:hAnsi="Times New Roman" w:ascii="Times New Roman"/>
          <w:sz w:val="24"/>
          <w:szCs w:val="24"/>
        </w:rPr>
        <w:t xml:space="preserve"> vjerovnika prvog višeg isplatnog reda. </w:t>
      </w:r>
    </w:p>
    <w:p w:rsidRDefault="001B0113" w:rsidP="00760669" w:rsidR="001B0113" w:rsidRPr="00F36CB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S obzirom na to da se iz stečajne mase najprije namiruju troškovi stečajnog postupka i ostale obveze stečajne mase (čl. 85. st. 1. Stečajnog zakona - „Narodne novine“ broj  44/96, 29/99, 129/00, 123/03, 82/06, 116/10, 25/12 i 133/12; dalje: SZ), ovaj sud je prihvatio prijedlog stečajnog upravitelja da se od iznosa stečajne mase</w:t>
      </w:r>
      <w:r w:rsidR="00CB7DBF" w:rsidRPr="00F36CB1">
        <w:rPr>
          <w:rFonts w:cs="Times New Roman" w:hAnsi="Times New Roman" w:ascii="Times New Roman"/>
          <w:sz w:val="24"/>
          <w:szCs w:val="24"/>
        </w:rPr>
        <w:t xml:space="preserve"> u visini od 107.272,25 kn izdvoji raspoloživi iznos od 99.632,79 kn radi namirenja utvrđenih tražbina vjerovnika prvog višeg isplatnog reda, dok će preostali iznos (7.639,46 kn) biti potreban </w:t>
      </w:r>
      <w:r w:rsidRPr="00F36CB1">
        <w:rPr>
          <w:rFonts w:cs="Times New Roman" w:hAnsi="Times New Roman" w:ascii="Times New Roman"/>
          <w:sz w:val="24"/>
          <w:szCs w:val="24"/>
        </w:rPr>
        <w:t>za podmirenje predvidivih obveza stečajne mase.</w:t>
      </w:r>
    </w:p>
    <w:p w:rsidRDefault="001B0113" w:rsidP="00760669" w:rsidR="001B0113" w:rsidRPr="00F36CB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Rješenjem ov</w:t>
      </w:r>
      <w:r w:rsidR="00CB7DBF" w:rsidRPr="00F36CB1">
        <w:rPr>
          <w:rFonts w:cs="Times New Roman" w:hAnsi="Times New Roman" w:ascii="Times New Roman"/>
          <w:sz w:val="24"/>
          <w:szCs w:val="24"/>
        </w:rPr>
        <w:t>og suda poslovni broj St-26/15-20 od 12. listopada 2015</w:t>
      </w:r>
      <w:r w:rsidRPr="00F36CB1">
        <w:rPr>
          <w:rFonts w:cs="Times New Roman" w:hAnsi="Times New Roman" w:ascii="Times New Roman"/>
          <w:sz w:val="24"/>
          <w:szCs w:val="24"/>
        </w:rPr>
        <w:t xml:space="preserve">. utvrđene su tražbine </w:t>
      </w:r>
      <w:r w:rsidR="00CB7DBF" w:rsidRPr="00F36CB1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CB59AC" w:rsidRPr="00F36CB1">
        <w:rPr>
          <w:rFonts w:cs="Times New Roman" w:hAnsi="Times New Roman" w:ascii="Times New Roman"/>
          <w:sz w:val="24"/>
          <w:szCs w:val="24"/>
        </w:rPr>
        <w:t>prvog višeg isplatnog reda u ukupnom iznosu od 1.245.409,92</w:t>
      </w:r>
      <w:r w:rsidRPr="00F36CB1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1B0113" w:rsidP="00760669" w:rsidR="00CB59AC" w:rsidRPr="00F36CB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Stečajni vjerovnici istoga isplatnog reda namiruju se razmjerno veličini svojih tražbina (čl. 70. st. 2. SZ-a), a postotak iznosa u kojem će se namiriti vjerovnici prvog višeg is</w:t>
      </w:r>
      <w:r w:rsidR="00CB59AC" w:rsidRPr="00F36CB1">
        <w:rPr>
          <w:rFonts w:cs="Times New Roman" w:hAnsi="Times New Roman" w:ascii="Times New Roman"/>
          <w:sz w:val="24"/>
          <w:szCs w:val="24"/>
        </w:rPr>
        <w:t>platnog reda iznosi 8</w:t>
      </w:r>
      <w:r w:rsidRPr="00F36CB1">
        <w:rPr>
          <w:rFonts w:cs="Times New Roman" w:hAnsi="Times New Roman" w:ascii="Times New Roman"/>
          <w:sz w:val="24"/>
          <w:szCs w:val="24"/>
        </w:rPr>
        <w:t xml:space="preserve">% (ukupan iznos raspoloživih sredstava unovčene stečajne mase koji iznosi </w:t>
      </w:r>
      <w:r w:rsidR="00CB59AC" w:rsidRPr="00F36CB1">
        <w:rPr>
          <w:rFonts w:cs="Times New Roman" w:hAnsi="Times New Roman" w:ascii="Times New Roman"/>
          <w:sz w:val="24"/>
          <w:szCs w:val="24"/>
        </w:rPr>
        <w:t xml:space="preserve">99.632,79 </w:t>
      </w:r>
      <w:r w:rsidRPr="00F36CB1">
        <w:rPr>
          <w:rFonts w:cs="Times New Roman" w:hAnsi="Times New Roman" w:ascii="Times New Roman"/>
          <w:sz w:val="24"/>
          <w:szCs w:val="24"/>
        </w:rPr>
        <w:t xml:space="preserve">kn / ukupan iznos tražbina prvog višeg isplatnog reda u iznosu od </w:t>
      </w:r>
      <w:r w:rsidR="00CB59AC" w:rsidRPr="00F36CB1">
        <w:rPr>
          <w:rFonts w:cs="Times New Roman" w:hAnsi="Times New Roman" w:ascii="Times New Roman"/>
          <w:sz w:val="24"/>
          <w:szCs w:val="24"/>
        </w:rPr>
        <w:t xml:space="preserve">1.245.409,92 </w:t>
      </w:r>
      <w:r w:rsidRPr="00F36CB1">
        <w:rPr>
          <w:rFonts w:cs="Times New Roman" w:hAnsi="Times New Roman" w:ascii="Times New Roman"/>
          <w:sz w:val="24"/>
          <w:szCs w:val="24"/>
        </w:rPr>
        <w:t>kn x 100)</w:t>
      </w:r>
      <w:r w:rsidR="00CB59AC" w:rsidRPr="00F36CB1">
        <w:rPr>
          <w:rFonts w:cs="Times New Roman" w:hAnsi="Times New Roman" w:ascii="Times New Roman"/>
          <w:sz w:val="24"/>
          <w:szCs w:val="24"/>
        </w:rPr>
        <w:t xml:space="preserve">. </w:t>
      </w:r>
      <w:r w:rsidRPr="00F36C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0113" w:rsidP="00760669" w:rsidR="001B0113" w:rsidRPr="00F36CB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1B0113" w:rsidP="00760669" w:rsidR="001B0113" w:rsidRPr="00F36CB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 xml:space="preserve">Odluke iz točke III. i IV. izreke rješenja donesene su primjenom odredbe čl. 184. st. 2. SZ-a, dok je odluke iz točke V. izreke donesena primjenom odredbe čl. 190. st. 1. SZ-a. </w:t>
      </w:r>
    </w:p>
    <w:p w:rsidRDefault="001B0113" w:rsidP="00F36CB1" w:rsidR="001B0113" w:rsidRPr="00F36C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F36CB1" w:rsidR="001B01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U Rijeci 30. rujna 2016.</w:t>
      </w:r>
    </w:p>
    <w:p w:rsidRDefault="00760669" w:rsidP="00F36CB1" w:rsidR="00760669" w:rsidRPr="00F36C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0669" w:rsidP="00760669" w:rsidR="00760669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Sutkinja</w:t>
      </w:r>
    </w:p>
    <w:p w:rsidRDefault="00760669" w:rsidP="00760669" w:rsidR="00760669" w:rsidRPr="0069686C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69686C">
        <w:rPr>
          <w:rFonts w:cs="Times New Roman" w:hAnsi="Times New Roman" w:ascii="Times New Roman"/>
          <w:sz w:val="24"/>
          <w:szCs w:val="24"/>
        </w:rPr>
        <w:t>Ema Brdovčak</w:t>
      </w:r>
    </w:p>
    <w:p w:rsidRDefault="001B0113" w:rsidP="00F36CB1" w:rsidR="001B0113" w:rsidRPr="00F36CB1">
      <w:pPr>
        <w:spacing w:lineRule="auto" w:line="240" w:after="0"/>
        <w:ind w:left="12036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F36CB1" w:rsidR="001B0113" w:rsidRPr="00F36C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0669" w:rsidP="00F36CB1" w:rsidR="007606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0669" w:rsidP="00F36CB1" w:rsidR="007606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0669" w:rsidP="00F36CB1" w:rsidR="007606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0669" w:rsidP="00F36CB1" w:rsidR="007606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F36CB1" w:rsidR="001B0113" w:rsidRPr="00F36C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UPUTA O PRAVOM LIJEKU</w:t>
      </w:r>
    </w:p>
    <w:p w:rsidRDefault="001B0113" w:rsidP="00760669" w:rsidR="001B0113" w:rsidRPr="00F36CB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p w:rsidRDefault="001B0113" w:rsidP="00F36CB1" w:rsidR="001B0113" w:rsidRPr="00F36C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0669" w:rsidP="00F36CB1" w:rsidR="007606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0669" w:rsidP="00F36CB1" w:rsidR="007606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0669" w:rsidP="00F36CB1" w:rsidR="007606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F36CB1" w:rsidR="001B0113" w:rsidRPr="00F36C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DNA</w:t>
      </w:r>
    </w:p>
    <w:p w:rsidRDefault="001B0113" w:rsidP="00F36CB1" w:rsidR="001B0113" w:rsidRPr="00F36C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-</w:t>
      </w:r>
      <w:r w:rsidRPr="00F36CB1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B0113" w:rsidP="00F36CB1" w:rsidR="001B0113" w:rsidRPr="00F36C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-</w:t>
      </w:r>
      <w:r w:rsidRPr="00F36CB1">
        <w:rPr>
          <w:rFonts w:cs="Times New Roman" w:hAnsi="Times New Roman" w:ascii="Times New Roman"/>
          <w:sz w:val="24"/>
          <w:szCs w:val="24"/>
        </w:rPr>
        <w:tab/>
        <w:t>e-oglasna ploča suda</w:t>
      </w:r>
    </w:p>
    <w:p w:rsidRDefault="001B0113" w:rsidP="00F36CB1" w:rsidR="001B0113" w:rsidRPr="00F36C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CB1">
        <w:rPr>
          <w:rFonts w:cs="Times New Roman" w:hAnsi="Times New Roman" w:ascii="Times New Roman"/>
          <w:sz w:val="24"/>
          <w:szCs w:val="24"/>
        </w:rPr>
        <w:t>U Rijeci  30. rujna 2016.</w:t>
      </w:r>
    </w:p>
    <w:p w:rsidRDefault="001B0113" w:rsidP="00F36CB1" w:rsidR="001B0113" w:rsidRPr="00F36C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F36CB1" w:rsidR="001B0113" w:rsidRPr="00F36C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F36CB1" w:rsidR="001B0113" w:rsidRPr="00F36C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B1" w:rsidP="00F36CB1" w:rsidR="00F36CB1">
      <w:pPr>
        <w:spacing w:lineRule="auto" w:line="240" w:after="0"/>
      </w:pPr>
      <w:r>
        <w:separator/>
      </w:r>
    </w:p>
  </w:endnote>
  <w:endnote w:id="0" w:type="continuationSeparator">
    <w:p w:rsidRDefault="00F36CB1" w:rsidP="00F36CB1" w:rsidR="00F36C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5215050"/>
      <w:docPartObj>
        <w:docPartGallery w:val="Page Numbers (Bottom of Page)"/>
        <w:docPartUnique/>
      </w:docPartObj>
    </w:sdtPr>
    <w:sdtEndPr/>
    <w:sdtContent>
      <w:p w:rsidRDefault="001A6B24" w:rsidR="001A6B2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C80">
          <w:rPr>
            <w:noProof/>
          </w:rPr>
          <w:t>6</w:t>
        </w:r>
        <w:r>
          <w:fldChar w:fldCharType="end"/>
        </w:r>
      </w:p>
    </w:sdtContent>
  </w:sdt>
  <w:p w:rsidRDefault="001A6B24" w:rsidR="001A6B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B1" w:rsidP="00F36CB1" w:rsidR="00F36CB1">
      <w:pPr>
        <w:spacing w:lineRule="auto" w:line="240" w:after="0"/>
      </w:pPr>
      <w:r>
        <w:separator/>
      </w:r>
    </w:p>
  </w:footnote>
  <w:footnote w:id="0" w:type="continuationSeparator">
    <w:p w:rsidRDefault="00F36CB1" w:rsidP="00F36CB1" w:rsidR="00F36C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6CB1" w:rsidP="00F36CB1" w:rsidR="00F36CB1" w:rsidRPr="00F36CB1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36CB1">
      <w:rPr>
        <w:rFonts w:cs="Times New Roman" w:hAnsi="Times New Roman" w:ascii="Times New Roman"/>
        <w:sz w:val="24"/>
        <w:szCs w:val="24"/>
      </w:rPr>
      <w:tab/>
    </w:r>
    <w:r w:rsidRPr="00F36CB1">
      <w:rPr>
        <w:rFonts w:cs="Times New Roman" w:hAnsi="Times New Roman" w:ascii="Times New Roman"/>
        <w:sz w:val="24"/>
        <w:szCs w:val="24"/>
      </w:rPr>
      <w:tab/>
    </w:r>
    <w:r w:rsidRPr="00F36CB1">
      <w:rPr>
        <w:rFonts w:cs="Times New Roman" w:hAnsi="Times New Roman" w:ascii="Times New Roman"/>
        <w:sz w:val="24"/>
        <w:szCs w:val="24"/>
      </w:rPr>
      <w:tab/>
    </w:r>
    <w:r w:rsidRPr="00F36CB1">
      <w:rPr>
        <w:rFonts w:cs="Times New Roman" w:hAnsi="Times New Roman" w:ascii="Times New Roman"/>
        <w:sz w:val="24"/>
        <w:szCs w:val="24"/>
      </w:rPr>
      <w:tab/>
    </w:r>
    <w:r w:rsidRPr="00F36CB1">
      <w:rPr>
        <w:rFonts w:cs="Times New Roman" w:hAnsi="Times New Roman" w:ascii="Times New Roman"/>
        <w:sz w:val="24"/>
        <w:szCs w:val="24"/>
      </w:rPr>
      <w:tab/>
    </w:r>
    <w:r w:rsidRPr="00F36CB1">
      <w:rPr>
        <w:rFonts w:cs="Times New Roman" w:hAnsi="Times New Roman" w:ascii="Times New Roman"/>
        <w:sz w:val="24"/>
        <w:szCs w:val="24"/>
      </w:rPr>
      <w:tab/>
    </w:r>
    <w:r w:rsidRPr="00F36CB1">
      <w:rPr>
        <w:rFonts w:cs="Times New Roman" w:hAnsi="Times New Roman" w:ascii="Times New Roman"/>
        <w:sz w:val="24"/>
        <w:szCs w:val="24"/>
      </w:rPr>
      <w:tab/>
      <w:t>8 St-26/15-46</w:t>
    </w:r>
  </w:p>
  <w:p w:rsidRDefault="00F36CB1" w:rsidR="00F36C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24" w:rsidP="001A6B24" w:rsidR="001A6B24" w:rsidRPr="001A6B24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1A6B24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A6B24" w:rsidP="001A6B24" w:rsidR="001A6B24" w:rsidRPr="001A6B2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A6B2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1A6B24" w:rsidP="001A6B24" w:rsidR="001A6B24" w:rsidRPr="001A6B2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A6B2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1A6B24" w:rsidP="001A6B24" w:rsidR="001A6B24" w:rsidRPr="001A6B2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A6B2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4789"/>
    <w:rsid w:val="00096184"/>
    <w:rsid w:val="00171A4A"/>
    <w:rsid w:val="001A6B24"/>
    <w:rsid w:val="001B0113"/>
    <w:rsid w:val="00204FE7"/>
    <w:rsid w:val="00292F33"/>
    <w:rsid w:val="002F2F1E"/>
    <w:rsid w:val="002F4B11"/>
    <w:rsid w:val="00331A66"/>
    <w:rsid w:val="00374710"/>
    <w:rsid w:val="0038417A"/>
    <w:rsid w:val="003A7B41"/>
    <w:rsid w:val="0041608B"/>
    <w:rsid w:val="004A06AF"/>
    <w:rsid w:val="004C5EE8"/>
    <w:rsid w:val="004C7C80"/>
    <w:rsid w:val="0051728A"/>
    <w:rsid w:val="0052318B"/>
    <w:rsid w:val="00561D6B"/>
    <w:rsid w:val="00574080"/>
    <w:rsid w:val="00602CC5"/>
    <w:rsid w:val="006A39CD"/>
    <w:rsid w:val="006D289A"/>
    <w:rsid w:val="006D6251"/>
    <w:rsid w:val="006E25B6"/>
    <w:rsid w:val="00760669"/>
    <w:rsid w:val="0077490E"/>
    <w:rsid w:val="0078449E"/>
    <w:rsid w:val="008345F9"/>
    <w:rsid w:val="00837B1A"/>
    <w:rsid w:val="00844789"/>
    <w:rsid w:val="00854544"/>
    <w:rsid w:val="008C3940"/>
    <w:rsid w:val="008D31C1"/>
    <w:rsid w:val="00932730"/>
    <w:rsid w:val="009F19D2"/>
    <w:rsid w:val="00A213B7"/>
    <w:rsid w:val="00A26928"/>
    <w:rsid w:val="00B02832"/>
    <w:rsid w:val="00B407D0"/>
    <w:rsid w:val="00B70252"/>
    <w:rsid w:val="00B77007"/>
    <w:rsid w:val="00B822F7"/>
    <w:rsid w:val="00B97C04"/>
    <w:rsid w:val="00BB388A"/>
    <w:rsid w:val="00C53949"/>
    <w:rsid w:val="00C762E0"/>
    <w:rsid w:val="00CB59AC"/>
    <w:rsid w:val="00CB7DBF"/>
    <w:rsid w:val="00CD3CCB"/>
    <w:rsid w:val="00D27DC4"/>
    <w:rsid w:val="00D643D0"/>
    <w:rsid w:val="00D93913"/>
    <w:rsid w:val="00EA34E7"/>
    <w:rsid w:val="00F15FEA"/>
    <w:rsid w:val="00F36CB1"/>
    <w:rsid w:val="00FD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763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36CB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36CB1"/>
  </w:style>
  <w:style w:styleId="Podnoje" w:type="paragraph">
    <w:name w:val="footer"/>
    <w:basedOn w:val="Normal"/>
    <w:link w:val="PodnojeChar"/>
    <w:uiPriority w:val="99"/>
    <w:unhideWhenUsed/>
    <w:rsid w:val="00F36CB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36CB1"/>
  </w:style>
  <w:style w:styleId="Tekstbalonia" w:type="paragraph">
    <w:name w:val="Balloon Text"/>
    <w:basedOn w:val="Normal"/>
    <w:link w:val="TekstbaloniaChar"/>
    <w:uiPriority w:val="99"/>
    <w:semiHidden/>
    <w:unhideWhenUsed/>
    <w:rsid w:val="001A6B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6B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C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C8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C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C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763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36CB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36CB1"/>
  </w:style>
  <w:style w:styleId="Podnoje" w:type="paragraph">
    <w:name w:val="footer"/>
    <w:basedOn w:val="Normal"/>
    <w:link w:val="PodnojeChar"/>
    <w:uiPriority w:val="99"/>
    <w:unhideWhenUsed/>
    <w:rsid w:val="00F36CB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36CB1"/>
  </w:style>
  <w:style w:styleId="Tekstbalonia" w:type="paragraph">
    <w:name w:val="Balloon Text"/>
    <w:basedOn w:val="Normal"/>
    <w:link w:val="TekstbaloniaChar"/>
    <w:uiPriority w:val="99"/>
    <w:semiHidden/>
    <w:unhideWhenUsed/>
    <w:rsid w:val="001A6B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6B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C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C8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C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C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Formated>
  <DomainObject.Predmet.OstaliList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izvorni_sadrzaj>
    <derivirana_varijabla naziv="DomainObject.Predmet.OstaliListFormatedWithAdress_1"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izvorni_sadrzaj>
    <derivirana_varijabla naziv="DomainObject.Predmet.OstaliListFormatedWithAdressOIB_1"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derivirana_varijabla>
  </DomainObject.Predmet.OstaliListFormatedWithAdressOIB>
  <DomainObject.Predmet.OstaliListNaziv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Naziv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NazivFormated>
  <DomainObject.Predmet.OstaliListNaziv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Naziv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izvorni_sadrzaj>
    <derivirana_varijabla naziv="DomainObject.Predmet.SudioniciListNazivOIB_1"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B699B1-3D2B-4070-A1FC-111267A75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6</properties:Pages>
  <properties:Words>1390</properties:Words>
  <properties:Characters>7311</properties:Characters>
  <properties:Lines>475</properties:Lines>
  <properties:Paragraphs>377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2016-09-30T11:54:00Z</dcterms:created>
  <dc:creator>Krunoslava Mikulić</dc:creator>
  <cp:lastModifiedBy>Renata Valić</cp:lastModifiedBy>
  <cp:lastPrinted>2016-09-30T12:26:00Z</cp:lastPrinted>
  <dcterms:modified xmlns:xsi="http://www.w3.org/2001/XMLSchema-instance" xsi:type="dcterms:W3CDTF">2016-09-30T12:28:00Z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