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91c9" w14:paraId="87d91c9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</w:t>
      </w:r>
      <w:r w:rsidRPr="00957162">
        <w:rPr>
          <w:rFonts w:cs="Times New Roman" w:hAnsi="Times New Roman" w:ascii="Times New Roman"/>
          <w:sz w:val="24"/>
          <w:szCs w:val="24"/>
        </w:rPr>
        <w:t>Gruić, povodom prijedloga</w:t>
      </w:r>
      <w:r w:rsidR="00134BA1" w:rsidRPr="00957162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957162">
        <w:rPr>
          <w:rFonts w:cs="Times New Roman" w:hAnsi="Times New Roman" w:ascii="Times New Roman"/>
          <w:sz w:val="24"/>
          <w:szCs w:val="24"/>
        </w:rPr>
        <w:t xml:space="preserve">za otvaranje stečajnog postupka nad </w:t>
      </w:r>
      <w:r w:rsidRPr="00D424A4">
        <w:rPr>
          <w:rFonts w:cs="Times New Roman" w:hAnsi="Times New Roman" w:ascii="Times New Roman"/>
          <w:sz w:val="24"/>
          <w:szCs w:val="24"/>
        </w:rPr>
        <w:t xml:space="preserve">dužnikom </w:t>
      </w:r>
      <w:r w:rsidR="00DD119B">
        <w:rPr>
          <w:rFonts w:cs="Times New Roman" w:hAnsi="Times New Roman" w:ascii="Times New Roman"/>
          <w:sz w:val="24"/>
          <w:szCs w:val="24"/>
        </w:rPr>
        <w:t>PERLEGO d.o.o. Solin, A, Starčevića 175, OIB: 59437435242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957162">
        <w:rPr>
          <w:rFonts w:cs="Times New Roman" w:hAnsi="Times New Roman" w:ascii="Times New Roman"/>
          <w:sz w:val="24"/>
          <w:szCs w:val="24"/>
        </w:rPr>
        <w:t xml:space="preserve">odlučujući o zahtjevu privremenog stečajnog upravitelja Zorana Miletića za razrješenjem na osobni zahtjev, </w:t>
      </w:r>
      <w:r w:rsidRPr="00D424A4">
        <w:rPr>
          <w:rFonts w:cs="Times New Roman" w:hAnsi="Times New Roman" w:ascii="Times New Roman"/>
          <w:sz w:val="24"/>
          <w:szCs w:val="24"/>
        </w:rPr>
        <w:t xml:space="preserve">dana </w:t>
      </w:r>
      <w:r w:rsidR="00DD119B">
        <w:rPr>
          <w:rFonts w:cs="Times New Roman" w:hAnsi="Times New Roman" w:ascii="Times New Roman"/>
          <w:sz w:val="24"/>
          <w:szCs w:val="24"/>
        </w:rPr>
        <w:t>27. prosinca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3E2BEF" w:rsidRPr="003E2BEF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 xml:space="preserve">Za </w:t>
      </w:r>
      <w:r w:rsidR="00015832" w:rsidRPr="00046BCE">
        <w:rPr>
          <w:rFonts w:cs="Times New Roman" w:hAnsi="Times New Roman" w:ascii="Times New Roman"/>
          <w:sz w:val="24"/>
          <w:szCs w:val="24"/>
        </w:rPr>
        <w:t>nov</w:t>
      </w:r>
      <w:r w:rsidR="00046BCE">
        <w:rPr>
          <w:rFonts w:cs="Times New Roman" w:hAnsi="Times New Roman" w:ascii="Times New Roman"/>
          <w:sz w:val="24"/>
          <w:szCs w:val="24"/>
        </w:rPr>
        <w:t>u</w:t>
      </w:r>
      <w:r w:rsidR="00015832" w:rsidRPr="00046BCE">
        <w:rPr>
          <w:rFonts w:cs="Times New Roman" w:hAnsi="Times New Roman" w:ascii="Times New Roman"/>
          <w:sz w:val="24"/>
          <w:szCs w:val="24"/>
        </w:rPr>
        <w:t xml:space="preserve"> privremen</w:t>
      </w:r>
      <w:r w:rsidR="00036D70" w:rsidRPr="00046BCE">
        <w:rPr>
          <w:rFonts w:cs="Times New Roman" w:hAnsi="Times New Roman" w:ascii="Times New Roman"/>
          <w:sz w:val="24"/>
          <w:szCs w:val="24"/>
        </w:rPr>
        <w:t>u</w:t>
      </w:r>
      <w:r w:rsidR="00DD119B" w:rsidRPr="00046BCE">
        <w:rPr>
          <w:rFonts w:cs="Times New Roman" w:hAnsi="Times New Roman" w:ascii="Times New Roman"/>
          <w:sz w:val="24"/>
          <w:szCs w:val="24"/>
        </w:rPr>
        <w:t xml:space="preserve"> </w:t>
      </w:r>
      <w:r w:rsidR="00015832" w:rsidRPr="00046BCE">
        <w:rPr>
          <w:rFonts w:cs="Times New Roman" w:hAnsi="Times New Roman" w:ascii="Times New Roman"/>
          <w:sz w:val="24"/>
          <w:szCs w:val="24"/>
        </w:rPr>
        <w:t>stečajn</w:t>
      </w:r>
      <w:r w:rsidR="00036D70" w:rsidRPr="00046BCE">
        <w:rPr>
          <w:rFonts w:cs="Times New Roman" w:hAnsi="Times New Roman" w:ascii="Times New Roman"/>
          <w:sz w:val="24"/>
          <w:szCs w:val="24"/>
        </w:rPr>
        <w:t>u</w:t>
      </w:r>
      <w:r w:rsidR="006A0AC1" w:rsidRPr="00046BC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36D70" w:rsidRPr="00046BCE">
        <w:rPr>
          <w:rFonts w:cs="Times New Roman" w:hAnsi="Times New Roman" w:ascii="Times New Roman"/>
          <w:sz w:val="24"/>
          <w:szCs w:val="24"/>
        </w:rPr>
        <w:t>icu</w:t>
      </w:r>
      <w:r w:rsidR="00DD119B" w:rsidRPr="00046BCE">
        <w:rPr>
          <w:rFonts w:cs="Times New Roman" w:hAnsi="Times New Roman" w:ascii="Times New Roman"/>
          <w:sz w:val="24"/>
          <w:szCs w:val="24"/>
        </w:rPr>
        <w:t xml:space="preserve"> </w:t>
      </w:r>
      <w:r w:rsidRPr="00046BCE">
        <w:rPr>
          <w:rFonts w:cs="Times New Roman" w:hAnsi="Times New Roman" w:ascii="Times New Roman"/>
          <w:sz w:val="24"/>
          <w:szCs w:val="24"/>
        </w:rPr>
        <w:t>imenuje se</w:t>
      </w:r>
      <w:r w:rsidR="00DD119B" w:rsidRPr="00046BCE">
        <w:rPr>
          <w:rFonts w:cs="Times New Roman" w:hAnsi="Times New Roman" w:ascii="Times New Roman"/>
          <w:sz w:val="24"/>
          <w:szCs w:val="24"/>
        </w:rPr>
        <w:t xml:space="preserve"> </w:t>
      </w:r>
      <w:r w:rsidR="00046BCE">
        <w:rPr>
          <w:rFonts w:cs="Times New Roman" w:hAnsi="Times New Roman" w:ascii="Times New Roman"/>
          <w:sz w:val="24"/>
          <w:szCs w:val="24"/>
        </w:rPr>
        <w:t>Dinka Trumbić iz Splita, Lovretska 10, OIB: 43468134790.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7C2DDD" w:rsidP="007C2DDD" w:rsidR="007C2DDD" w:rsidRPr="007C2DDD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7C2DDD">
        <w:rPr>
          <w:rFonts w:hAnsi="Times New Roman" w:ascii="Times New Roman"/>
          <w:sz w:val="24"/>
          <w:szCs w:val="24"/>
        </w:rPr>
        <w:t>Financijska agencija, Regionalni centar Split, Podružnica Split, podnijela je ovom sudu dana 7. prosinca 2015. godine, na temelju odredbe čl. 444. st. 1. Stečajnog zakona („Narodne novine“ 71/15 dalje SZ), zahtjev za provedbu skraćenog stečajnog postupka nad dužnikom PERLEGO d.o.o., OIB: 59437435242, Solin, A. Starčevića 175.</w:t>
      </w:r>
    </w:p>
    <w:p w:rsidRDefault="007C2DDD" w:rsidP="007C2DDD" w:rsidR="007C2DDD" w:rsidRPr="007C2DDD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7C2DDD">
        <w:rPr>
          <w:rFonts w:hAnsi="Times New Roman" w:ascii="Times New Roman"/>
          <w:sz w:val="24"/>
          <w:szCs w:val="24"/>
        </w:rPr>
        <w:t>Utvrdivši da su u smislu odredbe čl. 428. SZ-a ispunjene pretpostavke za provedbu skraćenog stečajnog postupka, ovaj sud je 15. ožujka 2016. na mrežnoj stranici e-Oglasna ploča sudova objavio oglas 14.St-2622/2015 u smislu odredbe čl. 430. SZ-a.</w:t>
      </w:r>
    </w:p>
    <w:p w:rsidRDefault="007C2DDD" w:rsidP="007C2DDD" w:rsidR="007C2DDD" w:rsidRPr="00987D6F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87D6F">
        <w:rPr>
          <w:rFonts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31. ožujka 2016. obrazac kojim je, kao vjerovnik, predložila nad dužnikom otvoriti stečaj, nakon čega je ovaj sud, temeljem odredbe čl. 433. i 435. st. 2. SZ-a rješenjem 22.St-2622/2015 od 3. listopada 2016. obustavio skraćeni stečajni postupak nad dužnikom.</w:t>
      </w:r>
    </w:p>
    <w:p w:rsidRDefault="007C2DDD" w:rsidP="007C2DDD" w:rsidR="007C2DDD" w:rsidRPr="007C2DDD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87D6F">
        <w:rPr>
          <w:rFonts w:hAnsi="Times New Roman" w:ascii="Times New Roman"/>
          <w:sz w:val="24"/>
          <w:szCs w:val="24"/>
        </w:rPr>
        <w:t>Po pravomoćnosti predmetnog rješenja stečajna pisarnica ovog suda zavela je predmet pod poslovni broj St-2045/2016.</w:t>
      </w:r>
    </w:p>
    <w:p w:rsidRDefault="007C2DDD" w:rsidP="007C2DDD" w:rsidR="007C2DDD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7C2DDD">
        <w:rPr>
          <w:rFonts w:hAnsi="Times New Roman" w:ascii="Times New Roman"/>
          <w:sz w:val="24"/>
          <w:szCs w:val="24"/>
        </w:rPr>
        <w:t xml:space="preserve"> Rješenjem poslovni broj 11. St-2045/2016 od 7. travnja 2017. sud je pokrenuo prethodni postupak radi utvrđivanja pretpostavki za otvaranje stečajnog postupka nad dužnikom PERLEGO d.o.o., OIB: 59437435242, Solin, A. Starčevića 175 te odredio ročište radi </w:t>
      </w:r>
      <w:r>
        <w:rPr>
          <w:rFonts w:hAnsi="Times New Roman" w:ascii="Times New Roman"/>
          <w:sz w:val="24"/>
          <w:szCs w:val="24"/>
        </w:rPr>
        <w:t>očitovanja</w:t>
      </w:r>
      <w:r w:rsidRPr="007C2DDD">
        <w:rPr>
          <w:rFonts w:hAnsi="Times New Roman" w:ascii="Times New Roman"/>
          <w:sz w:val="24"/>
          <w:szCs w:val="24"/>
        </w:rPr>
        <w:t xml:space="preserve"> o prijedlogu za otvaranje stečajnog postupka.</w:t>
      </w:r>
    </w:p>
    <w:p w:rsidRDefault="007C2DDD" w:rsidP="007C2DDD" w:rsidR="007C2DDD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na ročište radi očitovanja o prijedlogu </w:t>
      </w:r>
      <w:r w:rsidRPr="007C2DDD">
        <w:rPr>
          <w:rFonts w:hAnsi="Times New Roman" w:ascii="Times New Roman"/>
          <w:sz w:val="24"/>
          <w:szCs w:val="24"/>
        </w:rPr>
        <w:t xml:space="preserve">za otvaranje stečajnog postupka održano 21. studenog 2017. nije pristupio zastupnik po zakonu, iako uredno pozvan, a isti nije dostavio niti pisano izvješće o financijsko gospodarskom stanju dužnika, kao ni popis imovine i obveza sukladno nalogu suda iz točke III. rješenja (o pokretanju prethodnog postupka) od 7. </w:t>
      </w:r>
      <w:r w:rsidRPr="007C2DDD">
        <w:rPr>
          <w:rFonts w:hAnsi="Times New Roman" w:ascii="Times New Roman"/>
          <w:sz w:val="24"/>
          <w:szCs w:val="24"/>
        </w:rPr>
        <w:lastRenderedPageBreak/>
        <w:t>travnja 2017.</w:t>
      </w:r>
      <w:r>
        <w:rPr>
          <w:rFonts w:hAnsi="Times New Roman" w:ascii="Times New Roman"/>
          <w:sz w:val="24"/>
          <w:szCs w:val="24"/>
        </w:rPr>
        <w:t>, rješenjem ovoga suda poslovni broj St-2045/2016 od 4. prosinca 2017. određena je mjera osiguranja tako što je dužniku postavljen privremeni stečajni upravitelj u osobi Zorana Miletića (točka I. izreke rješenja) kojem je naloženo utvrditi:</w:t>
      </w:r>
    </w:p>
    <w:p w:rsidRDefault="007C2DDD" w:rsidP="00046BCE" w:rsidR="007C2DDD" w:rsidRPr="007C2DDD">
      <w:pPr>
        <w:spacing w:lineRule="auto" w:line="240" w:after="0" w:before="1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7C2DDD" w:rsidP="00046BCE" w:rsidR="007C2DDD" w:rsidRPr="007C2DDD">
      <w:pPr>
        <w:spacing w:lineRule="auto" w:line="240" w:after="0" w:before="1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7C2DDD" w:rsidP="00046BCE" w:rsidR="007C2DDD" w:rsidRPr="007C2DDD">
      <w:pPr>
        <w:spacing w:lineRule="auto" w:line="240" w:after="0" w:before="1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7C2DDD" w:rsidP="00046BCE" w:rsidR="007C2DDD" w:rsidRPr="007C2DDD">
      <w:pPr>
        <w:spacing w:lineRule="auto" w:line="240" w:after="0" w:before="1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koliki je iznos predvidljivih troškova prethodnog i stečajnog postupka,</w:t>
      </w:r>
    </w:p>
    <w:p w:rsidRDefault="007C2DDD" w:rsidP="00954557" w:rsidR="00954557">
      <w:pPr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o utvrđenom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 od 15 dana od dana dostave t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(točka II. izreke rješenja).</w:t>
      </w:r>
    </w:p>
    <w:p w:rsidRDefault="00954557" w:rsidP="00954557" w:rsidR="007C2DDD">
      <w:pPr>
        <w:spacing w:lineRule="auto" w:line="240" w:after="0" w:beforeLines="60" w:before="14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Predmetno rješenje privremeni stečajni upravitelj Zoran Miletić zaprimio je 18. prosinca 2017.</w:t>
      </w:r>
    </w:p>
    <w:p w:rsidRDefault="007C2DDD" w:rsidP="00954557" w:rsidR="007C2DDD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20. prosinca 2017. kod ovoga suda zaprimljen je </w:t>
      </w:r>
      <w:r w:rsidR="007F6232" w:rsidRPr="00914EBA">
        <w:rPr>
          <w:rFonts w:cs="Times New Roman" w:hAnsi="Times New Roman" w:ascii="Times New Roman"/>
          <w:sz w:val="24"/>
          <w:szCs w:val="24"/>
        </w:rPr>
        <w:t xml:space="preserve">podnesak imenovanog privremenog stečajnog upravitelja </w:t>
      </w:r>
      <w:r w:rsidR="0048718F" w:rsidRPr="00914EBA">
        <w:rPr>
          <w:rFonts w:cs="Times New Roman" w:hAnsi="Times New Roman" w:ascii="Times New Roman"/>
          <w:sz w:val="24"/>
          <w:szCs w:val="24"/>
        </w:rPr>
        <w:t>Zorana Miletića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(list 64 spisa)</w:t>
      </w:r>
      <w:r w:rsidRPr="00914EBA">
        <w:rPr>
          <w:rFonts w:cs="Times New Roman" w:hAnsi="Times New Roman" w:ascii="Times New Roman"/>
          <w:sz w:val="24"/>
          <w:szCs w:val="24"/>
        </w:rPr>
        <w:t xml:space="preserve"> u kojem navodi da iz razloga privremene nesposobnosti za rad nije u mogućnosti obnašati dužnost privremenog stečajnog upravitelja nad dužnikom Perlego d.o.</w:t>
      </w:r>
      <w:r>
        <w:rPr>
          <w:rFonts w:cs="Times New Roman" w:hAnsi="Times New Roman" w:ascii="Times New Roman"/>
          <w:sz w:val="24"/>
          <w:szCs w:val="24"/>
        </w:rPr>
        <w:t xml:space="preserve">o. slijedom čega moli razrješenje s dužnosti. Svoj zahtjev privremeni stečajni upravitelj dokumentirao je potvrdom o privremenoj nesposobnosti za rad od </w:t>
      </w:r>
      <w:r w:rsidR="0022269F">
        <w:rPr>
          <w:rFonts w:cs="Times New Roman" w:hAnsi="Times New Roman" w:ascii="Times New Roman"/>
          <w:sz w:val="24"/>
          <w:szCs w:val="24"/>
        </w:rPr>
        <w:t>7. prosinca 2017. (list 65 spisa).</w:t>
      </w:r>
    </w:p>
    <w:p w:rsidRDefault="0048718F" w:rsidP="00954557" w:rsidR="00954557">
      <w:pPr>
        <w:spacing w:lineRule="auto" w:line="240" w:after="0"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987D6F" w:rsidP="00954557" w:rsidR="00914EBA" w:rsidRPr="00954557">
      <w:pPr>
        <w:pStyle w:val="Bezproreda"/>
        <w:spacing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color w:val="FF0000"/>
        </w:rPr>
        <w:tab/>
      </w:r>
      <w:r w:rsidR="00914EBA" w:rsidRPr="00954557">
        <w:rPr>
          <w:rFonts w:cs="Times New Roman" w:hAnsi="Times New Roman" w:ascii="Times New Roman"/>
          <w:sz w:val="24"/>
          <w:szCs w:val="24"/>
        </w:rPr>
        <w:t>S obzirom da iz dostavljene dokumentacije proizlazi da je privremeni stečajni upravitelj Zoran Miletić privremeno nesposoban za rad</w:t>
      </w:r>
      <w:r w:rsidR="00134BA1" w:rsidRPr="00954557">
        <w:rPr>
          <w:rFonts w:cs="Times New Roman" w:hAnsi="Times New Roman" w:ascii="Times New Roman"/>
          <w:sz w:val="24"/>
          <w:szCs w:val="24"/>
        </w:rPr>
        <w:t xml:space="preserve"> </w:t>
      </w:r>
      <w:r w:rsidRPr="00954557">
        <w:rPr>
          <w:rFonts w:cs="Times New Roman" w:hAnsi="Times New Roman" w:ascii="Times New Roman"/>
          <w:sz w:val="24"/>
          <w:szCs w:val="24"/>
        </w:rPr>
        <w:t>u razdoblju u kojem bi trebao dostaviti pisano izviješće</w:t>
      </w:r>
      <w:r w:rsidR="00914EBA" w:rsidRPr="00954557">
        <w:rPr>
          <w:rFonts w:cs="Times New Roman" w:hAnsi="Times New Roman" w:ascii="Times New Roman"/>
          <w:sz w:val="24"/>
          <w:szCs w:val="24"/>
        </w:rPr>
        <w:t>, to je stoga sud njegov prijedlog za razrješenje od dužnosti stečajnog upravitelja na osobni zahtjev ocijenio osnovanim pa je temeljem odredbi čl. 91. st. 5. SZ-a odlučeno kao u toč. I. izreke ovog rješenja.</w:t>
      </w:r>
    </w:p>
    <w:p w:rsidRDefault="0048718F" w:rsidP="00954557" w:rsidR="0048718F" w:rsidRPr="00CA5C23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</w:t>
      </w:r>
      <w:r w:rsidR="00046BCE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privremen</w:t>
      </w:r>
      <w:r w:rsidR="00046BCE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046BCE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46BCE">
        <w:rPr>
          <w:rFonts w:cs="Times New Roman" w:hAnsi="Times New Roman" w:ascii="Times New Roman"/>
          <w:sz w:val="24"/>
          <w:szCs w:val="24"/>
        </w:rPr>
        <w:t xml:space="preserve">ica Dinka Trumbić </w:t>
      </w:r>
      <w:r w:rsidRPr="00CA5C23">
        <w:rPr>
          <w:rFonts w:cs="Times New Roman" w:hAnsi="Times New Roman" w:ascii="Times New Roman"/>
          <w:sz w:val="24"/>
          <w:szCs w:val="24"/>
        </w:rPr>
        <w:t>imenovan</w:t>
      </w:r>
      <w:r w:rsidR="00046BCE">
        <w:rPr>
          <w:rFonts w:cs="Times New Roman" w:hAnsi="Times New Roman" w:ascii="Times New Roman"/>
          <w:sz w:val="24"/>
          <w:szCs w:val="24"/>
        </w:rPr>
        <w:t>a</w:t>
      </w:r>
      <w:r w:rsidRPr="00CA5C23">
        <w:rPr>
          <w:rFonts w:cs="Times New Roman" w:hAnsi="Times New Roman" w:ascii="Times New Roman"/>
          <w:sz w:val="24"/>
          <w:szCs w:val="24"/>
        </w:rPr>
        <w:t xml:space="preserve"> je temeljem odredbe čl. 91. st. 8. SZ-a odgovarajućom primjenom odredbe čl. 84. SZ-a (metodom slučajnog odabira), radi čega je odlučeno kao u izreci ovog rješenja pod točkom II.</w:t>
      </w:r>
    </w:p>
    <w:p w:rsidRDefault="00046BCE" w:rsidP="00046BCE" w:rsidR="00046BCE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18F" w:rsidP="00046BCE" w:rsidR="0048718F" w:rsidRPr="00C24B9D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0957CF">
        <w:rPr>
          <w:rFonts w:cs="Times New Roman" w:hAnsi="Times New Roman" w:ascii="Times New Roman"/>
          <w:sz w:val="24"/>
          <w:szCs w:val="24"/>
        </w:rPr>
        <w:t>27. prosinca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957CF" w:rsidP="00046BCE" w:rsidR="0048718F" w:rsidRPr="00C24B9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0957CF" w:rsidP="00046BCE" w:rsidR="0048718F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  <w:r w:rsidR="00482D5E">
        <w:rPr>
          <w:rFonts w:cs="Times New Roman" w:hAnsi="Times New Roman" w:ascii="Times New Roman"/>
          <w:sz w:val="24"/>
          <w:szCs w:val="24"/>
        </w:rPr>
        <w:t>,v.r.</w:t>
      </w:r>
    </w:p>
    <w:p w:rsidRDefault="00482D5E" w:rsidP="00482D5E" w:rsidR="00482D5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 </w:t>
      </w:r>
    </w:p>
    <w:p w:rsidRDefault="00482D5E" w:rsidP="00046BCE" w:rsidR="00482D5E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046BCE" w:rsidP="00046BCE" w:rsidR="00046B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7987" w:rsidP="0048718F" w:rsidR="00FE28E7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="0048718F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B6EF7" w:rsidP="00046BCE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4AC" w:rsidP="000A46F4" w:rsidR="005B14AC">
      <w:pPr>
        <w:spacing w:lineRule="auto" w:line="240" w:after="0"/>
      </w:pPr>
      <w:r>
        <w:separator/>
      </w:r>
    </w:p>
  </w:endnote>
  <w:end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4AC" w:rsidP="000A46F4" w:rsidR="005B14AC">
      <w:pPr>
        <w:spacing w:lineRule="auto" w:line="240" w:after="0"/>
      </w:pPr>
      <w:r>
        <w:separator/>
      </w:r>
    </w:p>
  </w:footnote>
  <w:foot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455D1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756A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D119B" w:rsidP="00DD119B" w:rsidR="00DD119B" w:rsidRPr="0043601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t>11. St-</w:t>
        </w:r>
        <w:r>
          <w:rPr>
            <w:rFonts w:cs="Times New Roman" w:hAnsi="Times New Roman" w:ascii="Times New Roman"/>
            <w:sz w:val="24"/>
            <w:szCs w:val="24"/>
          </w:rPr>
          <w:t>2045/2016</w:t>
        </w:r>
      </w:p>
      <w:p w:rsidRDefault="002756A6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DD119B">
      <w:rPr>
        <w:rFonts w:cs="Times New Roman" w:hAnsi="Times New Roman" w:ascii="Times New Roman"/>
        <w:sz w:val="24"/>
        <w:szCs w:val="24"/>
      </w:rPr>
      <w:t>2045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04989"/>
    <w:rsid w:val="00015832"/>
    <w:rsid w:val="00034FDA"/>
    <w:rsid w:val="00036D70"/>
    <w:rsid w:val="00046BCE"/>
    <w:rsid w:val="00047BD8"/>
    <w:rsid w:val="00091DB0"/>
    <w:rsid w:val="000957CF"/>
    <w:rsid w:val="000A46F4"/>
    <w:rsid w:val="000C0904"/>
    <w:rsid w:val="000D5DD8"/>
    <w:rsid w:val="000E5F05"/>
    <w:rsid w:val="001021ED"/>
    <w:rsid w:val="00107A6D"/>
    <w:rsid w:val="00134BA1"/>
    <w:rsid w:val="00160613"/>
    <w:rsid w:val="0017184E"/>
    <w:rsid w:val="00177CDE"/>
    <w:rsid w:val="001A0958"/>
    <w:rsid w:val="001E156F"/>
    <w:rsid w:val="001E1E73"/>
    <w:rsid w:val="001E2D3D"/>
    <w:rsid w:val="001F111D"/>
    <w:rsid w:val="001F18EF"/>
    <w:rsid w:val="001F5018"/>
    <w:rsid w:val="0020137F"/>
    <w:rsid w:val="0022269F"/>
    <w:rsid w:val="00257855"/>
    <w:rsid w:val="002756A6"/>
    <w:rsid w:val="00291EAB"/>
    <w:rsid w:val="002951B8"/>
    <w:rsid w:val="002B5CBE"/>
    <w:rsid w:val="002C5C15"/>
    <w:rsid w:val="00325428"/>
    <w:rsid w:val="0032578D"/>
    <w:rsid w:val="003455D1"/>
    <w:rsid w:val="00366993"/>
    <w:rsid w:val="00386885"/>
    <w:rsid w:val="003B09B1"/>
    <w:rsid w:val="003D42FD"/>
    <w:rsid w:val="003D7A45"/>
    <w:rsid w:val="003D7F93"/>
    <w:rsid w:val="003E25B9"/>
    <w:rsid w:val="003E2BEF"/>
    <w:rsid w:val="003E3DC6"/>
    <w:rsid w:val="00436013"/>
    <w:rsid w:val="004438DF"/>
    <w:rsid w:val="00447839"/>
    <w:rsid w:val="00482D5E"/>
    <w:rsid w:val="0048718F"/>
    <w:rsid w:val="004964B3"/>
    <w:rsid w:val="004B73EB"/>
    <w:rsid w:val="005104A5"/>
    <w:rsid w:val="005263A0"/>
    <w:rsid w:val="00545B33"/>
    <w:rsid w:val="005507D6"/>
    <w:rsid w:val="0055284A"/>
    <w:rsid w:val="005B14AC"/>
    <w:rsid w:val="005B6EF7"/>
    <w:rsid w:val="005E31D6"/>
    <w:rsid w:val="006010DF"/>
    <w:rsid w:val="00607DE4"/>
    <w:rsid w:val="00613C5E"/>
    <w:rsid w:val="00650D18"/>
    <w:rsid w:val="006536DA"/>
    <w:rsid w:val="0066106C"/>
    <w:rsid w:val="00664940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41D17"/>
    <w:rsid w:val="00755D15"/>
    <w:rsid w:val="00780C62"/>
    <w:rsid w:val="007A3DAF"/>
    <w:rsid w:val="007C2DDD"/>
    <w:rsid w:val="007C4BA0"/>
    <w:rsid w:val="007F6232"/>
    <w:rsid w:val="00801EDE"/>
    <w:rsid w:val="008348BF"/>
    <w:rsid w:val="00844FD5"/>
    <w:rsid w:val="00855C3E"/>
    <w:rsid w:val="00871657"/>
    <w:rsid w:val="008A2FE6"/>
    <w:rsid w:val="008B06D0"/>
    <w:rsid w:val="008C62DD"/>
    <w:rsid w:val="008D3DB7"/>
    <w:rsid w:val="008E7E72"/>
    <w:rsid w:val="009107C9"/>
    <w:rsid w:val="0091091E"/>
    <w:rsid w:val="00914EBA"/>
    <w:rsid w:val="00922D3C"/>
    <w:rsid w:val="00943511"/>
    <w:rsid w:val="00953564"/>
    <w:rsid w:val="00954557"/>
    <w:rsid w:val="00954591"/>
    <w:rsid w:val="00957162"/>
    <w:rsid w:val="0097069E"/>
    <w:rsid w:val="009830BC"/>
    <w:rsid w:val="0098714E"/>
    <w:rsid w:val="00987D6F"/>
    <w:rsid w:val="009910A2"/>
    <w:rsid w:val="009A4BA6"/>
    <w:rsid w:val="009B2347"/>
    <w:rsid w:val="009C0132"/>
    <w:rsid w:val="009D4CBE"/>
    <w:rsid w:val="009D6770"/>
    <w:rsid w:val="009F1687"/>
    <w:rsid w:val="00A05E00"/>
    <w:rsid w:val="00A21A14"/>
    <w:rsid w:val="00A36374"/>
    <w:rsid w:val="00A4284B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2575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2620F"/>
    <w:rsid w:val="00C34D2C"/>
    <w:rsid w:val="00C36931"/>
    <w:rsid w:val="00C47987"/>
    <w:rsid w:val="00C559C2"/>
    <w:rsid w:val="00C61A18"/>
    <w:rsid w:val="00C674E6"/>
    <w:rsid w:val="00C77D9C"/>
    <w:rsid w:val="00C86A72"/>
    <w:rsid w:val="00CA421C"/>
    <w:rsid w:val="00CA5C23"/>
    <w:rsid w:val="00CA5F7A"/>
    <w:rsid w:val="00CB5B63"/>
    <w:rsid w:val="00CD7EF2"/>
    <w:rsid w:val="00CE0ADE"/>
    <w:rsid w:val="00CE6B12"/>
    <w:rsid w:val="00D222D6"/>
    <w:rsid w:val="00D411E4"/>
    <w:rsid w:val="00D424A4"/>
    <w:rsid w:val="00D82966"/>
    <w:rsid w:val="00D91D7F"/>
    <w:rsid w:val="00DC5CE7"/>
    <w:rsid w:val="00DD119B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E1B73"/>
    <w:rsid w:val="00EF3ED5"/>
    <w:rsid w:val="00F1684A"/>
    <w:rsid w:val="00F4447B"/>
    <w:rsid w:val="00F47140"/>
    <w:rsid w:val="00F52A50"/>
    <w:rsid w:val="00F83D19"/>
    <w:rsid w:val="00FB044A"/>
    <w:rsid w:val="00FC5280"/>
    <w:rsid w:val="00FE28E7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6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56A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56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56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6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56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56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56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>Županijsko državno odvjetništvo u Splitu</item>
      <item>Boško Munivrana</item>
    </izvorni_sadrzaj>
    <derivirana_varijabla naziv="DomainObject.Predmet.OstaliListFormated_1">
      <item>Županijsko državno odvjetništvo u Splitu</item>
      <item>Boško Munivrana</item>
    </derivirana_varijabla>
  </DomainObject.Predmet.OstaliListFormated>
  <DomainObject.Predmet.OstaliListFormatedOIB>
    <izvorni_sadrzaj>
      <item>Županijsko državno odvjetništvo u Splitu</item>
      <item>Boško Munivrana, OIB 23205275138</item>
    </izvorni_sadrzaj>
    <derivirana_varijabla naziv="DomainObject.Predmet.OstaliListFormatedOIB_1">
      <item>Županijsko državno odvjetništvo u Splitu</item>
      <item>Boško Munivrana, OIB 23205275138</item>
    </derivirana_varijabla>
  </DomainObject.Predmet.OstaliListFormatedOIB>
  <DomainObject.Predmet.OstaliListFormatedWithAdress>
    <izvorni_sadrzaj>
      <item>Županijsko državno odvjetništvo u Splitu, Gundulićeva 29a, 21000 Split</item>
      <item>Boško Munivrana, Ante Starčevića 213a, 21210 Solin</item>
    </izvorni_sadrzaj>
    <derivirana_varijabla naziv="DomainObject.Predmet.OstaliListFormatedWithAdress_1">
      <item>Županijsko državno odvjetništvo u Splitu, Gundulićeva 29a, 21000 Split</item>
      <item>Boško Munivrana, Ante Starčevića 213a, 21210 Solin</item>
    </derivirana_varijabla>
  </DomainObject.Predmet.OstaliListFormatedWithAdress>
  <DomainObject.Predmet.OstaliListFormatedWithAdressOIB>
    <izvorni_sadrzaj>
      <item>Županijsko državno odvjetništvo u Splitu, Gundulićeva 29a, 21000 Split</item>
      <item>Boško Munivrana, OIB 23205275138, Ante Starčevića 213a, 21210 Solin</item>
    </izvorni_sadrzaj>
    <derivirana_varijabla naziv="DomainObject.Predmet.OstaliListFormatedWithAdressOIB_1">
      <item>Županijsko državno odvjetništvo u Splitu, Gundulićeva 29a, 21000 Split</item>
      <item>Boško Munivrana, OIB 23205275138, Ante Starčevića 213a, 21210 Solin</item>
    </derivirana_varijabla>
  </DomainObject.Predmet.OstaliListFormatedWithAdressOIB>
  <DomainObject.Predmet.OstaliListNazivFormated>
    <izvorni_sadrzaj>
      <item>Županijsko državno odvjetništvo u Splitu</item>
      <item>Boško Munivrana</item>
    </izvorni_sadrzaj>
    <derivirana_varijabla naziv="DomainObject.Predmet.OstaliListNazivFormated_1">
      <item>Županijsko državno odvjetništvo u Splitu</item>
      <item>Boško Munivrana</item>
    </derivirana_varijabla>
  </DomainObject.Predmet.OstaliListNazivFormated>
  <DomainObject.Predmet.OstaliListNazivFormatedOIB>
    <izvorni_sadrzaj>
      <item>Županijsko državno odvjetništvo u Splitu</item>
      <item>Boško Munivrana, OIB 23205275138</item>
    </izvorni_sadrzaj>
    <derivirana_varijabla naziv="DomainObject.Predmet.OstaliListNazivFormatedOIB_1">
      <item>Županijsko državno odvjetništvo u Splitu</item>
      <item>Boško Munivrana, OIB 23205275138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PERLEGO d.o.o. za ugostiteljstvo i trgovinu</item>
      <item>FINANCIJSKA AGENCIJA, RC SPLIT</item>
      <item>Ministarstvo financija RH</item>
      <item>Županijsko državno odvjetništvo u Splitu</item>
      <item>Boško Munivrana</item>
    </izvorni_sadrzaj>
    <derivirana_varijabla naziv="DomainObject.Predmet.SudioniciListNaziv_1">
      <item>PERLEGO d.o.o. za ugostiteljstvo i trgovinu</item>
      <item>FINANCIJSKA AGENCIJA, RC SPLIT</item>
      <item>Ministarstvo financija RH</item>
      <item>Županijsko državno odvjetništvo u Splitu</item>
      <item>Boško Munivrana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59437435242</item>
      <item>, OIB 85821130368</item>
      <item>, OIB 18683136487</item>
      <item>, OIB null</item>
      <item>, OIB 23205275138</item>
    </izvorni_sadrzaj>
    <derivirana_varijabla naziv="DomainObject.Predmet.SudioniciListNazivOIB_1">
      <item>, OIB 59437435242</item>
      <item>, OIB 85821130368</item>
      <item>, OIB 18683136487</item>
      <item>, OIB null</item>
      <item>, OIB 23205275138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F6250-5B53-4F6D-9EAC-94A65D8BF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752</properties:Words>
  <properties:Characters>4308</properties:Characters>
  <properties:Lines>79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2017-12-27T08:18:00Z</dcterms:created>
  <dc:creator>Vesna Perišić</dc:creator>
  <cp:lastModifiedBy>Ana Golub Gruić</cp:lastModifiedBy>
  <cp:lastPrinted>2017-12-27T08:23:00Z</cp:lastPrinted>
  <dcterms:modified xmlns:xsi="http://www.w3.org/2001/XMLSchema-instance" xsi:type="dcterms:W3CDTF">2017-12-27T08:53:00Z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