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be06" w14:paraId="b5fbe06" w:rsidRDefault="00884E64" w:rsidP="00884E64" w:rsidR="00884E64" w:rsidRPr="00884E64">
      <w:pPr>
        <w:jc w:val="center"/>
        <w15:collapsed w:val="false"/>
        <w:rPr>
          <w:rFonts w:eastAsia="Times New Roman"/>
          <w:lang w:val="en-US"/>
        </w:rPr>
      </w:pPr>
      <w:bookmarkStart w:name="_GoBack" w:id="0"/>
      <w:bookmarkEnd w:id="0"/>
      <w:r w:rsidRPr="00884E64">
        <w:rPr>
          <w:rFonts w:eastAsia="Times New Roman"/>
          <w:lang w:val="en-US"/>
        </w:rPr>
        <w:tab/>
      </w:r>
      <w:r w:rsidRPr="00884E64">
        <w:rPr>
          <w:rFonts w:eastAsia="Times New Roman"/>
          <w:lang w:val="en-US"/>
        </w:rPr>
        <w:tab/>
      </w:r>
      <w:r w:rsidRPr="00884E64">
        <w:rPr>
          <w:rFonts w:eastAsia="Times New Roman"/>
          <w:lang w:val="en-US"/>
        </w:rPr>
        <w:tab/>
      </w:r>
      <w:r w:rsidRPr="00884E64">
        <w:rPr>
          <w:rFonts w:eastAsia="Times New Roman"/>
          <w:lang w:val="en-US"/>
        </w:rPr>
        <w:tab/>
      </w:r>
      <w:r w:rsidRPr="00884E64">
        <w:rPr>
          <w:rFonts w:eastAsia="Times New Roman"/>
          <w:lang w:val="en-US"/>
        </w:rPr>
        <w:tab/>
      </w:r>
      <w:r w:rsidRPr="00884E64">
        <w:rPr>
          <w:rFonts w:eastAsia="Times New Roman"/>
          <w:lang w:val="en-US"/>
        </w:rPr>
        <w:tab/>
      </w:r>
      <w:r w:rsidRPr="00884E64">
        <w:rPr>
          <w:rFonts w:eastAsia="Times New Roman"/>
          <w:lang w:val="en-US"/>
        </w:rPr>
        <w:tab/>
      </w:r>
      <w:r w:rsidRPr="00884E64">
        <w:rPr>
          <w:rFonts w:eastAsia="Times New Roman"/>
          <w:lang w:val="en-US"/>
        </w:rPr>
        <w:tab/>
        <w:t>1.St-18</w:t>
      </w:r>
      <w:r>
        <w:rPr>
          <w:rFonts w:eastAsia="Times New Roman"/>
          <w:lang w:val="en-US"/>
        </w:rPr>
        <w:t>61</w:t>
      </w:r>
      <w:r w:rsidRPr="00884E64">
        <w:rPr>
          <w:rFonts w:eastAsia="Times New Roman"/>
          <w:lang w:val="en-US"/>
        </w:rPr>
        <w:t>/2016</w:t>
      </w:r>
    </w:p>
    <w:p w:rsidRDefault="00884E64" w:rsidP="00884E64" w:rsidR="00884E64" w:rsidRPr="00884E64">
      <w:pPr>
        <w:rPr>
          <w:rFonts w:eastAsia="Times New Roman"/>
          <w:lang w:val="en-US"/>
        </w:rPr>
      </w:pPr>
      <w:r w:rsidRPr="00884E64">
        <w:rPr>
          <w:rFonts w:eastAsia="Times New Roman"/>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A5645" w:rsidP="00884E64" w:rsidR="00BA5645">
      <w:pPr>
        <w:rPr>
          <w:rFonts w:eastAsia="Times New Roman"/>
        </w:rPr>
      </w:pPr>
    </w:p>
    <w:p w:rsidRDefault="00884E64" w:rsidP="00884E64" w:rsidR="00884E64" w:rsidRPr="00884E64">
      <w:pPr>
        <w:rPr>
          <w:rFonts w:eastAsia="Times New Roman"/>
        </w:rPr>
      </w:pPr>
      <w:r w:rsidRPr="00884E64">
        <w:rPr>
          <w:rFonts w:eastAsia="Times New Roman"/>
        </w:rPr>
        <w:t>REPUBLIKA HRVATSKA</w:t>
      </w:r>
    </w:p>
    <w:p w:rsidRDefault="00884E64" w:rsidP="00884E64" w:rsidR="00884E64" w:rsidRPr="00884E64">
      <w:pPr>
        <w:rPr>
          <w:rFonts w:eastAsia="Times New Roman"/>
        </w:rPr>
      </w:pPr>
      <w:r w:rsidRPr="00884E64">
        <w:rPr>
          <w:rFonts w:eastAsia="Times New Roman"/>
        </w:rPr>
        <w:t>TRGOVAČKI SUD U SPLITU</w:t>
      </w:r>
    </w:p>
    <w:p w:rsidRDefault="00884E64" w:rsidP="00884E64" w:rsidR="00884E64" w:rsidRPr="00884E64">
      <w:pPr>
        <w:rPr>
          <w:rFonts w:eastAsia="Times New Roman"/>
        </w:rPr>
      </w:pPr>
      <w:r w:rsidRPr="00884E64">
        <w:rPr>
          <w:rFonts w:eastAsia="Times New Roman"/>
        </w:rPr>
        <w:t>Split, Sukoišanska 6</w:t>
      </w:r>
    </w:p>
    <w:p w:rsidRDefault="00884E64" w:rsidP="00884E64" w:rsidR="00884E64" w:rsidRPr="00884E64">
      <w:pPr>
        <w:rPr>
          <w:rFonts w:eastAsia="Times New Roman"/>
        </w:rPr>
      </w:pPr>
    </w:p>
    <w:p w:rsidRDefault="00884E64" w:rsidP="00884E64" w:rsidR="00884E64" w:rsidRPr="00884E64">
      <w:pPr>
        <w:rPr>
          <w:rFonts w:eastAsia="Times New Roman"/>
        </w:rPr>
      </w:pPr>
      <w:r w:rsidRPr="00884E64">
        <w:rPr>
          <w:rFonts w:eastAsia="Times New Roman"/>
        </w:rPr>
        <w:tab/>
      </w:r>
      <w:r w:rsidRPr="00884E64">
        <w:rPr>
          <w:rFonts w:eastAsia="Times New Roman"/>
        </w:rPr>
        <w:tab/>
      </w:r>
      <w:r w:rsidRPr="00884E64">
        <w:rPr>
          <w:rFonts w:eastAsia="Times New Roman"/>
        </w:rPr>
        <w:tab/>
      </w:r>
      <w:r w:rsidRPr="00884E64">
        <w:rPr>
          <w:rFonts w:eastAsia="Times New Roman"/>
        </w:rPr>
        <w:tab/>
      </w:r>
    </w:p>
    <w:p w:rsidRDefault="00884E64" w:rsidP="00884E64" w:rsidR="00884E64" w:rsidRPr="00884E64">
      <w:pPr>
        <w:keepNext/>
        <w:jc w:val="center"/>
        <w:outlineLvl w:val="0"/>
        <w:rPr>
          <w:rFonts w:eastAsia="Arial Unicode MS"/>
          <w:bCs/>
          <w:lang w:eastAsia="hr-HR"/>
        </w:rPr>
      </w:pPr>
      <w:r w:rsidRPr="00884E64">
        <w:rPr>
          <w:rFonts w:eastAsia="Arial Unicode MS"/>
          <w:bCs/>
          <w:lang w:eastAsia="hr-HR"/>
        </w:rPr>
        <w:t>U   I M E   R E P U B L I K E   H R V A T S K E</w:t>
      </w:r>
    </w:p>
    <w:p w:rsidRDefault="00884E64" w:rsidP="00884E64" w:rsidR="00884E64" w:rsidRPr="00884E64">
      <w:pPr>
        <w:rPr>
          <w:rFonts w:eastAsia="Times New Roman"/>
          <w:lang w:eastAsia="hr-HR"/>
        </w:rPr>
      </w:pPr>
    </w:p>
    <w:p w:rsidRDefault="00884E64" w:rsidP="00884E64" w:rsidR="00884E64" w:rsidRPr="00884E64">
      <w:pPr>
        <w:keepNext/>
        <w:jc w:val="center"/>
        <w:outlineLvl w:val="1"/>
        <w:rPr>
          <w:rFonts w:eastAsia="Arial Unicode MS"/>
          <w:bCs/>
        </w:rPr>
      </w:pPr>
      <w:r w:rsidRPr="00884E64">
        <w:rPr>
          <w:rFonts w:eastAsia="Arial Unicode MS"/>
          <w:bCs/>
        </w:rPr>
        <w:t>R J E Š E NJ E</w:t>
      </w:r>
    </w:p>
    <w:p w:rsidRDefault="00884E64" w:rsidP="00884E64" w:rsidR="00884E64" w:rsidRPr="00884E64">
      <w:pPr>
        <w:rPr>
          <w:rFonts w:eastAsia="Times New Roman"/>
        </w:rPr>
      </w:pPr>
    </w:p>
    <w:p w:rsidRDefault="00884E64" w:rsidP="00884E64" w:rsidR="00884E64" w:rsidRPr="00884E64">
      <w:pPr>
        <w:jc w:val="both"/>
        <w:rPr>
          <w:rFonts w:eastAsia="Times New Roman"/>
        </w:rPr>
      </w:pPr>
      <w:r w:rsidRPr="00884E64">
        <w:rPr>
          <w:rFonts w:eastAsia="Times New Roman"/>
        </w:rPr>
        <w:tab/>
      </w:r>
      <w:r w:rsidRPr="00884E64">
        <w:rPr>
          <w:rFonts w:eastAsia="Times New Roman"/>
          <w:lang w:val="en-AU"/>
        </w:rPr>
        <w:t xml:space="preserve">Trgovački sud u Splitu, po sucu tog suda  Velimiru Vuković, kao stečajnom sucu, povodom prijedloga za otvaranje stečajnog postupka nad dužnikom </w:t>
      </w:r>
      <w:r w:rsidR="008F320F">
        <w:t xml:space="preserve">GLOBTOUR SPLIT d.o.o. Split, Obala Kneza Branimira 1, OIB: 50950021343, </w:t>
      </w:r>
      <w:r w:rsidRPr="00884E64">
        <w:rPr>
          <w:rFonts w:eastAsia="Times New Roman"/>
          <w:lang w:val="en-AU"/>
        </w:rPr>
        <w:t xml:space="preserve"> </w:t>
      </w:r>
      <w:r w:rsidRPr="00884E64">
        <w:rPr>
          <w:rFonts w:eastAsia="Times New Roman"/>
        </w:rPr>
        <w:t>dana 11. lipnja 2018. godine</w:t>
      </w:r>
    </w:p>
    <w:p w:rsidRDefault="00884E64" w:rsidP="00884E64" w:rsidR="00884E64" w:rsidRPr="00884E64">
      <w:pPr>
        <w:jc w:val="both"/>
        <w:rPr>
          <w:rFonts w:eastAsia="Times New Roman"/>
        </w:rPr>
      </w:pPr>
    </w:p>
    <w:p w:rsidRDefault="00884E64" w:rsidP="00884E64" w:rsidR="00884E64" w:rsidRPr="00884E64">
      <w:pPr>
        <w:jc w:val="center"/>
        <w:rPr>
          <w:rFonts w:eastAsia="Times New Roman"/>
        </w:rPr>
      </w:pPr>
      <w:r w:rsidRPr="00884E64">
        <w:rPr>
          <w:rFonts w:eastAsia="Times New Roman"/>
        </w:rPr>
        <w:t xml:space="preserve">r i j e š i o   j e                                               </w:t>
      </w:r>
    </w:p>
    <w:p w:rsidRDefault="00884E64" w:rsidP="00884E64" w:rsidR="00884E64" w:rsidRPr="00884E64">
      <w:pPr>
        <w:keepNext/>
        <w:ind w:left="705"/>
        <w:jc w:val="both"/>
        <w:outlineLvl w:val="2"/>
        <w:rPr>
          <w:rFonts w:eastAsia="Arial Unicode MS"/>
        </w:rPr>
      </w:pPr>
    </w:p>
    <w:p w:rsidRDefault="00884E64" w:rsidP="00884E64" w:rsidR="00884E64" w:rsidRPr="00884E64">
      <w:pPr>
        <w:numPr>
          <w:ilvl w:val="0"/>
          <w:numId w:val="1"/>
        </w:numPr>
        <w:ind w:hanging="567" w:left="567"/>
        <w:contextualSpacing/>
        <w:jc w:val="both"/>
        <w:rPr>
          <w:rFonts w:eastAsia="Times New Roman"/>
          <w:szCs w:val="20"/>
          <w:lang w:eastAsia="hr-HR" w:val="en-AU"/>
        </w:rPr>
      </w:pPr>
      <w:r w:rsidRPr="00884E64">
        <w:rPr>
          <w:rFonts w:eastAsia="Times New Roman"/>
        </w:rPr>
        <w:t xml:space="preserve">Otvara se </w:t>
      </w:r>
      <w:r w:rsidRPr="00884E64">
        <w:rPr>
          <w:rFonts w:eastAsia="Times New Roman"/>
          <w:szCs w:val="20"/>
          <w:lang w:eastAsia="hr-HR" w:val="en-AU"/>
        </w:rPr>
        <w:t xml:space="preserve">stečajni postupak nad dužnikom </w:t>
      </w:r>
      <w:r w:rsidRPr="00884E64">
        <w:rPr>
          <w:rFonts w:eastAsia="Times New Roman"/>
          <w:lang w:val="en-US"/>
        </w:rPr>
        <w:t>dužnikom</w:t>
      </w:r>
      <w:r w:rsidR="008F320F">
        <w:rPr>
          <w:rFonts w:eastAsia="Times New Roman"/>
          <w:lang w:val="en-US"/>
        </w:rPr>
        <w:t xml:space="preserve"> </w:t>
      </w:r>
      <w:r w:rsidR="008F320F">
        <w:t>GLOBTOUR SPLIT d.o.o. Split, Obala Kneza Branimira 1, OIB: 50950021343</w:t>
      </w:r>
      <w:r w:rsidRPr="00884E64">
        <w:rPr>
          <w:rFonts w:eastAsia="Times New Roman"/>
          <w:szCs w:val="20"/>
          <w:lang w:eastAsia="hr-HR" w:val="en-AU"/>
        </w:rPr>
        <w:t xml:space="preserve">. Stečajni postupak je otvoren dana 6. lipnja 2018. u </w:t>
      </w:r>
      <w:r w:rsidR="00BA5645">
        <w:rPr>
          <w:rFonts w:eastAsia="Times New Roman"/>
          <w:szCs w:val="20"/>
          <w:lang w:eastAsia="hr-HR" w:val="en-AU"/>
        </w:rPr>
        <w:t>9</w:t>
      </w:r>
      <w:r w:rsidRPr="00884E64">
        <w:rPr>
          <w:rFonts w:eastAsia="Times New Roman"/>
          <w:szCs w:val="20"/>
          <w:lang w:eastAsia="hr-HR" w:val="en-AU"/>
        </w:rPr>
        <w:t>:30 sati, kada je ovo rješenje objavljeno na mrežnoj stranici e-Oglasna ploča</w:t>
      </w:r>
      <w:r w:rsidRPr="00884E64">
        <w:rPr>
          <w:rFonts w:eastAsia="Times New Roman"/>
        </w:rPr>
        <w:t xml:space="preserve"> sudova.</w:t>
      </w:r>
    </w:p>
    <w:p w:rsidRDefault="00884E64" w:rsidP="00884E64" w:rsidR="00884E64" w:rsidRPr="00884E64">
      <w:pPr>
        <w:ind w:hanging="567" w:left="567"/>
        <w:contextualSpacing/>
        <w:jc w:val="both"/>
        <w:rPr>
          <w:rFonts w:eastAsia="Times New Roman"/>
          <w:szCs w:val="20"/>
          <w:lang w:eastAsia="hr-HR" w:val="en-AU"/>
        </w:rPr>
      </w:pPr>
    </w:p>
    <w:p w:rsidRDefault="00884E64" w:rsidP="00884E64" w:rsidR="00884E64" w:rsidRPr="00884E64">
      <w:pPr>
        <w:numPr>
          <w:ilvl w:val="0"/>
          <w:numId w:val="1"/>
        </w:numPr>
        <w:ind w:hanging="567" w:left="567"/>
        <w:contextualSpacing/>
        <w:jc w:val="both"/>
        <w:rPr>
          <w:rFonts w:eastAsia="Times New Roman"/>
          <w:lang w:eastAsia="hr-HR" w:val="en-AU"/>
        </w:rPr>
      </w:pPr>
      <w:r w:rsidRPr="00884E64">
        <w:rPr>
          <w:rFonts w:eastAsia="Times New Roman"/>
        </w:rPr>
        <w:t>Za stečajnog upravitelja imenuje se</w:t>
      </w:r>
      <w:r w:rsidR="008F320F">
        <w:rPr>
          <w:rFonts w:eastAsia="Times New Roman"/>
        </w:rPr>
        <w:t xml:space="preserve"> </w:t>
      </w:r>
      <w:r w:rsidR="007960C1">
        <w:rPr>
          <w:rFonts w:eastAsia="Times New Roman"/>
        </w:rPr>
        <w:t>Draško Lambaša, Šibenik, Drniških žrtava 10, OIB: 48593997552</w:t>
      </w:r>
      <w:r w:rsidRPr="00884E64">
        <w:rPr>
          <w:rFonts w:eastAsia="Times New Roman"/>
        </w:rPr>
        <w:t>.</w:t>
      </w:r>
    </w:p>
    <w:p w:rsidRDefault="00884E64" w:rsidP="00884E64" w:rsidR="00884E64" w:rsidRPr="00884E64">
      <w:pPr>
        <w:ind w:hanging="567" w:left="567"/>
        <w:contextualSpacing/>
        <w:jc w:val="both"/>
        <w:rPr>
          <w:rFonts w:eastAsia="Times New Roman"/>
          <w:szCs w:val="20"/>
          <w:lang w:eastAsia="hr-HR" w:val="en-AU"/>
        </w:rPr>
      </w:pPr>
    </w:p>
    <w:p w:rsidRDefault="00884E64" w:rsidP="00884E64" w:rsidR="00884E64" w:rsidRPr="00884E64">
      <w:pPr>
        <w:numPr>
          <w:ilvl w:val="0"/>
          <w:numId w:val="1"/>
        </w:numPr>
        <w:ind w:hanging="567" w:left="567"/>
        <w:contextualSpacing/>
        <w:jc w:val="both"/>
        <w:rPr>
          <w:rFonts w:eastAsia="Times New Roman"/>
          <w:szCs w:val="20"/>
          <w:lang w:eastAsia="hr-HR" w:val="en-AU"/>
        </w:rPr>
      </w:pPr>
      <w:r w:rsidRPr="00884E64">
        <w:rPr>
          <w:rFonts w:eastAsia="Times New Roman"/>
        </w:rPr>
        <w:t>Zaključuje se stečajni postupak nad dužnikom</w:t>
      </w:r>
      <w:r w:rsidR="007960C1">
        <w:rPr>
          <w:rFonts w:eastAsia="Times New Roman"/>
        </w:rPr>
        <w:t xml:space="preserve"> </w:t>
      </w:r>
      <w:r w:rsidR="007960C1">
        <w:t>GLOBTOUR SPLIT d.o.o. Split, Obala Kneza Branimira 1, OIB: 50950021343</w:t>
      </w:r>
      <w:r w:rsidRPr="00884E64">
        <w:rPr>
          <w:rFonts w:eastAsia="Times New Roman"/>
          <w:szCs w:val="20"/>
          <w:lang w:eastAsia="hr-HR" w:val="en-AU"/>
        </w:rPr>
        <w:t>.</w:t>
      </w:r>
    </w:p>
    <w:p w:rsidRDefault="00884E64" w:rsidP="00884E64" w:rsidR="00884E64" w:rsidRPr="00884E64">
      <w:pPr>
        <w:jc w:val="both"/>
        <w:rPr>
          <w:rFonts w:eastAsia="Times New Roman"/>
          <w:szCs w:val="20"/>
          <w:lang w:eastAsia="hr-HR" w:val="en-AU"/>
        </w:rPr>
      </w:pPr>
    </w:p>
    <w:p w:rsidRDefault="00884E64" w:rsidP="00884E64" w:rsidR="00884E64" w:rsidRPr="00884E64">
      <w:pPr>
        <w:numPr>
          <w:ilvl w:val="0"/>
          <w:numId w:val="1"/>
        </w:numPr>
        <w:ind w:hanging="567" w:left="567"/>
        <w:contextualSpacing/>
        <w:jc w:val="both"/>
        <w:rPr>
          <w:rFonts w:eastAsia="Times New Roman"/>
          <w:szCs w:val="20"/>
          <w:lang w:eastAsia="hr-HR" w:val="en-AU"/>
        </w:rPr>
      </w:pPr>
      <w:r w:rsidRPr="00884E64">
        <w:rPr>
          <w:rFonts w:eastAsia="Times New Roman"/>
        </w:rPr>
        <w:t>Nakon pravomoćnosti ovog rješenja, dužnik će se brisati iz sudskog registra.</w:t>
      </w:r>
    </w:p>
    <w:p w:rsidRDefault="00884E64" w:rsidP="00884E64" w:rsidR="00884E64" w:rsidRPr="00884E64">
      <w:pPr>
        <w:rPr>
          <w:rFonts w:eastAsia="Times New Roman"/>
          <w:sz w:val="16"/>
          <w:szCs w:val="16"/>
        </w:rPr>
      </w:pPr>
    </w:p>
    <w:p w:rsidRDefault="00884E64" w:rsidP="00884E64" w:rsidR="00884E64" w:rsidRPr="00884E64">
      <w:pPr>
        <w:rPr>
          <w:rFonts w:eastAsia="Times New Roman"/>
          <w:sz w:val="16"/>
          <w:szCs w:val="16"/>
        </w:rPr>
      </w:pPr>
    </w:p>
    <w:p w:rsidRDefault="00884E64" w:rsidP="00884E64" w:rsidR="00884E64" w:rsidRPr="00884E64">
      <w:pPr>
        <w:jc w:val="center"/>
        <w:rPr>
          <w:rFonts w:eastAsia="Times New Roman"/>
        </w:rPr>
      </w:pPr>
      <w:r w:rsidRPr="00884E64">
        <w:rPr>
          <w:rFonts w:eastAsia="Times New Roman"/>
        </w:rPr>
        <w:t>Obrazloženje</w:t>
      </w:r>
    </w:p>
    <w:p w:rsidRDefault="00884E64" w:rsidP="00884E64" w:rsidR="00884E64" w:rsidRPr="00884E64">
      <w:pPr>
        <w:rPr>
          <w:rFonts w:eastAsia="Times New Roman"/>
        </w:rPr>
      </w:pPr>
    </w:p>
    <w:p w:rsidRDefault="00884E64" w:rsidP="00884E64" w:rsidR="00884E64" w:rsidRPr="00884E64">
      <w:pPr>
        <w:ind w:firstLine="708"/>
        <w:jc w:val="both"/>
        <w:rPr>
          <w:rFonts w:eastAsia="Times New Roman"/>
          <w:lang w:val="en-US"/>
        </w:rPr>
      </w:pPr>
      <w:r w:rsidRPr="00884E64">
        <w:rPr>
          <w:rFonts w:eastAsia="Times New Roman"/>
          <w:lang w:val="en-US"/>
        </w:rPr>
        <w:t xml:space="preserve">Predlagatelj Financijska agencija, Regionalni centar Split, Podružnica Split je </w:t>
      </w:r>
      <w:r w:rsidR="00844398">
        <w:rPr>
          <w:rFonts w:eastAsia="Times New Roman"/>
          <w:lang w:val="en-US"/>
        </w:rPr>
        <w:t>prijedlogom</w:t>
      </w:r>
      <w:r w:rsidRPr="00884E64">
        <w:rPr>
          <w:rFonts w:eastAsia="Times New Roman"/>
          <w:lang w:val="en-US"/>
        </w:rPr>
        <w:t xml:space="preserve"> zaprimljenim na Trgovačkom sudu u Splitu, dana 1</w:t>
      </w:r>
      <w:r w:rsidR="007960C1">
        <w:rPr>
          <w:rFonts w:eastAsia="Times New Roman"/>
          <w:lang w:val="en-US"/>
        </w:rPr>
        <w:t>7</w:t>
      </w:r>
      <w:r w:rsidRPr="00884E64">
        <w:rPr>
          <w:rFonts w:eastAsia="Times New Roman"/>
          <w:lang w:val="en-US"/>
        </w:rPr>
        <w:t xml:space="preserve">. </w:t>
      </w:r>
      <w:r w:rsidR="007960C1">
        <w:rPr>
          <w:rFonts w:eastAsia="Times New Roman"/>
          <w:lang w:val="en-US"/>
        </w:rPr>
        <w:t>listopada</w:t>
      </w:r>
      <w:r w:rsidRPr="00884E64">
        <w:rPr>
          <w:rFonts w:eastAsia="Times New Roman"/>
          <w:lang w:val="en-US"/>
        </w:rPr>
        <w:t xml:space="preserve"> 2016. p</w:t>
      </w:r>
      <w:r w:rsidR="00844398">
        <w:rPr>
          <w:rFonts w:eastAsia="Times New Roman"/>
          <w:lang w:val="en-US"/>
        </w:rPr>
        <w:t>redložila</w:t>
      </w:r>
      <w:r w:rsidRPr="00884E64">
        <w:rPr>
          <w:rFonts w:eastAsia="Times New Roman"/>
          <w:lang w:val="en-US"/>
        </w:rPr>
        <w:t xml:space="preserve"> </w:t>
      </w:r>
      <w:r w:rsidR="007960C1">
        <w:rPr>
          <w:rFonts w:eastAsia="Times New Roman"/>
          <w:lang w:val="en-US"/>
        </w:rPr>
        <w:t>otvaranje stečajnog</w:t>
      </w:r>
      <w:r w:rsidRPr="00884E64">
        <w:rPr>
          <w:rFonts w:eastAsia="Times New Roman"/>
          <w:lang w:val="en-US"/>
        </w:rPr>
        <w:t xml:space="preserve"> postupka nad dužnikom</w:t>
      </w:r>
      <w:r w:rsidR="00844398">
        <w:rPr>
          <w:rFonts w:eastAsia="Times New Roman"/>
          <w:lang w:val="en-US"/>
        </w:rPr>
        <w:t xml:space="preserve"> </w:t>
      </w:r>
      <w:r w:rsidR="00844398">
        <w:t>GLOBTOUR SPLIT d.o.o. Split, Obala Kneza Branimira 1, OIB: 50950021343</w:t>
      </w:r>
      <w:r w:rsidRPr="00884E64">
        <w:rPr>
          <w:rFonts w:eastAsia="Times New Roman"/>
          <w:szCs w:val="20"/>
          <w:lang w:eastAsia="hr-HR" w:val="en-AU"/>
        </w:rPr>
        <w:t>.</w:t>
      </w:r>
    </w:p>
    <w:p w:rsidRDefault="00884E64" w:rsidP="00884E64" w:rsidR="00884E64" w:rsidRPr="00884E64">
      <w:pPr>
        <w:ind w:left="708"/>
        <w:jc w:val="both"/>
        <w:rPr>
          <w:rFonts w:eastAsia="Times New Roman"/>
          <w:lang w:val="en-US"/>
        </w:rPr>
      </w:pPr>
    </w:p>
    <w:p w:rsidRDefault="00884E64" w:rsidP="00BA5645" w:rsidR="00884E64">
      <w:pPr>
        <w:ind w:firstLine="708"/>
        <w:jc w:val="both"/>
        <w:rPr>
          <w:rFonts w:eastAsia="Times New Roman"/>
          <w:lang w:val="en-US"/>
        </w:rPr>
      </w:pPr>
      <w:r w:rsidRPr="00884E64">
        <w:rPr>
          <w:rFonts w:eastAsia="Times New Roman"/>
          <w:lang w:val="en-US"/>
        </w:rPr>
        <w:t xml:space="preserve">U prijedlogu se u bitnome navodi da dužnik na dan </w:t>
      </w:r>
      <w:r w:rsidR="00844398">
        <w:rPr>
          <w:rFonts w:eastAsia="Times New Roman"/>
          <w:lang w:val="en-US"/>
        </w:rPr>
        <w:t>6</w:t>
      </w:r>
      <w:r w:rsidRPr="00884E64">
        <w:rPr>
          <w:rFonts w:eastAsia="Times New Roman"/>
          <w:lang w:val="en-US"/>
        </w:rPr>
        <w:t xml:space="preserve">. </w:t>
      </w:r>
      <w:r w:rsidR="00844398">
        <w:rPr>
          <w:rFonts w:eastAsia="Times New Roman"/>
          <w:lang w:val="en-US"/>
        </w:rPr>
        <w:t>listopada</w:t>
      </w:r>
      <w:r w:rsidRPr="00884E64">
        <w:rPr>
          <w:rFonts w:eastAsia="Times New Roman"/>
          <w:lang w:val="en-US"/>
        </w:rPr>
        <w:t xml:space="preserve"> 201</w:t>
      </w:r>
      <w:r w:rsidR="00844398">
        <w:rPr>
          <w:rFonts w:eastAsia="Times New Roman"/>
          <w:lang w:val="en-US"/>
        </w:rPr>
        <w:t>6</w:t>
      </w:r>
      <w:r w:rsidRPr="00884E64">
        <w:rPr>
          <w:rFonts w:eastAsia="Times New Roman"/>
          <w:lang w:val="en-US"/>
        </w:rPr>
        <w:t xml:space="preserve">. u Očevidniku redoslijeda osnova za plaćanje ima evidentirane neizvršene osnove za plaćanje u neprekinutom razdoblju od 120 dana, u ukupnom iznosu od </w:t>
      </w:r>
      <w:r w:rsidR="00844398">
        <w:rPr>
          <w:rFonts w:eastAsia="Times New Roman"/>
          <w:lang w:val="en-US"/>
        </w:rPr>
        <w:t>581.512,29</w:t>
      </w:r>
      <w:r w:rsidRPr="00884E64">
        <w:rPr>
          <w:rFonts w:eastAsia="Times New Roman"/>
          <w:lang w:val="en-US"/>
        </w:rPr>
        <w:t xml:space="preserve"> kuna, te da prema podacima HZMO </w:t>
      </w:r>
      <w:r w:rsidR="00844398">
        <w:rPr>
          <w:rFonts w:eastAsia="Times New Roman"/>
          <w:lang w:val="en-US"/>
        </w:rPr>
        <w:t xml:space="preserve">ima 1 </w:t>
      </w:r>
      <w:r w:rsidRPr="00884E64">
        <w:rPr>
          <w:rFonts w:eastAsia="Times New Roman"/>
          <w:lang w:val="en-US"/>
        </w:rPr>
        <w:t xml:space="preserve"> zaposlen</w:t>
      </w:r>
      <w:r w:rsidR="00BA5645">
        <w:rPr>
          <w:rFonts w:eastAsia="Times New Roman"/>
          <w:lang w:val="en-US"/>
        </w:rPr>
        <w:t xml:space="preserve">og. </w:t>
      </w:r>
      <w:r w:rsidRPr="00884E64">
        <w:rPr>
          <w:rFonts w:eastAsia="Times New Roman"/>
          <w:lang w:val="en-US"/>
        </w:rPr>
        <w:t xml:space="preserve"> </w:t>
      </w:r>
    </w:p>
    <w:p w:rsidRDefault="00BA5645" w:rsidP="00BA5645" w:rsidR="00BA5645" w:rsidRPr="00884E64">
      <w:pPr>
        <w:ind w:firstLine="708"/>
        <w:jc w:val="both"/>
        <w:rPr>
          <w:rFonts w:eastAsia="Times New Roman"/>
          <w:lang w:val="en-US"/>
        </w:rPr>
      </w:pPr>
    </w:p>
    <w:p w:rsidRDefault="006E0D96" w:rsidP="00884E64" w:rsidR="006E0D96">
      <w:pPr>
        <w:ind w:firstLine="708"/>
        <w:jc w:val="both"/>
        <w:rPr>
          <w:rFonts w:eastAsia="Times New Roman"/>
          <w:lang w:val="en-US"/>
        </w:rPr>
      </w:pPr>
    </w:p>
    <w:p w:rsidRDefault="006E0D96" w:rsidP="00884E64" w:rsidR="006E0D96">
      <w:pPr>
        <w:ind w:firstLine="708"/>
        <w:jc w:val="both"/>
        <w:rPr>
          <w:rFonts w:eastAsia="Times New Roman"/>
          <w:lang w:val="en-US"/>
        </w:rPr>
      </w:pPr>
    </w:p>
    <w:p w:rsidRDefault="006E0D96" w:rsidP="00884E64" w:rsidR="006E0D96">
      <w:pPr>
        <w:ind w:firstLine="708"/>
        <w:jc w:val="both"/>
        <w:rPr>
          <w:rFonts w:eastAsia="Times New Roman"/>
          <w:lang w:val="en-US"/>
        </w:rPr>
      </w:pPr>
      <w:r>
        <w:rPr>
          <w:rFonts w:eastAsia="Times New Roman"/>
          <w:lang w:val="en-US"/>
        </w:rPr>
        <w:lastRenderedPageBreak/>
        <w:tab/>
      </w:r>
      <w:r>
        <w:rPr>
          <w:rFonts w:eastAsia="Times New Roman"/>
          <w:lang w:val="en-US"/>
        </w:rPr>
        <w:tab/>
      </w:r>
      <w:r>
        <w:rPr>
          <w:rFonts w:eastAsia="Times New Roman"/>
          <w:lang w:val="en-US"/>
        </w:rPr>
        <w:tab/>
      </w:r>
      <w:r>
        <w:rPr>
          <w:rFonts w:eastAsia="Times New Roman"/>
          <w:lang w:val="en-US"/>
        </w:rPr>
        <w:tab/>
      </w:r>
      <w:r>
        <w:rPr>
          <w:rFonts w:eastAsia="Times New Roman"/>
          <w:lang w:val="en-US"/>
        </w:rPr>
        <w:tab/>
        <w:t>2</w:t>
      </w:r>
      <w:r>
        <w:rPr>
          <w:rFonts w:eastAsia="Times New Roman"/>
          <w:lang w:val="en-US"/>
        </w:rPr>
        <w:tab/>
      </w:r>
      <w:r>
        <w:rPr>
          <w:rFonts w:eastAsia="Times New Roman"/>
          <w:lang w:val="en-US"/>
        </w:rPr>
        <w:tab/>
      </w:r>
      <w:r>
        <w:rPr>
          <w:rFonts w:eastAsia="Times New Roman"/>
          <w:lang w:val="en-US"/>
        </w:rPr>
        <w:tab/>
      </w:r>
      <w:r>
        <w:rPr>
          <w:rFonts w:eastAsia="Times New Roman"/>
          <w:lang w:val="en-US"/>
        </w:rPr>
        <w:tab/>
        <w:t>1.St-1861/2016</w:t>
      </w:r>
    </w:p>
    <w:p w:rsidRDefault="006E0D96" w:rsidP="00884E64" w:rsidR="006E0D96">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 xml:space="preserve"> Obzirom da je predlagatelj učinio vjerojatnim postojanje stečajnog razloga, to je rješenjem ovog suda gornji poslovni broj od 2</w:t>
      </w:r>
      <w:r w:rsidR="00BA5645">
        <w:rPr>
          <w:rFonts w:eastAsia="Times New Roman"/>
          <w:lang w:val="en-US"/>
        </w:rPr>
        <w:t>3</w:t>
      </w:r>
      <w:r w:rsidRPr="00884E64">
        <w:rPr>
          <w:rFonts w:eastAsia="Times New Roman"/>
          <w:lang w:val="en-US"/>
        </w:rPr>
        <w:t xml:space="preserve">. veljače 2018. određeno ročište radi rasprave o uvjetima za otvaranje stečajnog postupka za dan </w:t>
      </w:r>
      <w:r w:rsidR="00BA5645">
        <w:rPr>
          <w:rFonts w:eastAsia="Times New Roman"/>
          <w:lang w:val="en-US"/>
        </w:rPr>
        <w:t>11</w:t>
      </w:r>
      <w:r w:rsidRPr="00884E64">
        <w:rPr>
          <w:rFonts w:eastAsia="Times New Roman"/>
          <w:lang w:val="en-US"/>
        </w:rPr>
        <w:t>. travnja 2018.godine.</w:t>
      </w:r>
    </w:p>
    <w:p w:rsidRDefault="00884E64" w:rsidP="00884E64" w:rsidR="00884E64" w:rsidRPr="00884E64">
      <w:pPr>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 xml:space="preserve">Financijska agencija je dana </w:t>
      </w:r>
      <w:r w:rsidR="00BA5645">
        <w:rPr>
          <w:rFonts w:eastAsia="Times New Roman"/>
          <w:lang w:val="en-US"/>
        </w:rPr>
        <w:t>10</w:t>
      </w:r>
      <w:r w:rsidRPr="00884E64">
        <w:rPr>
          <w:rFonts w:eastAsia="Times New Roman"/>
          <w:lang w:val="en-US"/>
        </w:rPr>
        <w:t xml:space="preserve">. travnja 2018. dostavila u spis potvrdu o blokadi računa i novčanih sredstava dužnika iz koje proizlazi da je kod dužnika evidentirano </w:t>
      </w:r>
      <w:r w:rsidR="00BA5645">
        <w:rPr>
          <w:rFonts w:eastAsia="Times New Roman"/>
          <w:lang w:val="en-US"/>
        </w:rPr>
        <w:t>670</w:t>
      </w:r>
      <w:r w:rsidRPr="00884E64">
        <w:rPr>
          <w:rFonts w:eastAsia="Times New Roman"/>
          <w:lang w:val="en-US"/>
        </w:rPr>
        <w:t xml:space="preserve"> dana neprekidne blokade, a nepodmirene obveze na dan 12. travnja 2018. iznosile su </w:t>
      </w:r>
      <w:r w:rsidR="00BA5645">
        <w:rPr>
          <w:rFonts w:eastAsia="Times New Roman"/>
          <w:lang w:val="en-US"/>
        </w:rPr>
        <w:t>760.</w:t>
      </w:r>
      <w:r w:rsidR="004C4698">
        <w:rPr>
          <w:rFonts w:eastAsia="Times New Roman"/>
          <w:lang w:val="en-US"/>
        </w:rPr>
        <w:t>544,34</w:t>
      </w:r>
      <w:r w:rsidRPr="00884E64">
        <w:rPr>
          <w:rFonts w:eastAsia="Times New Roman"/>
          <w:lang w:val="en-US"/>
        </w:rPr>
        <w:t xml:space="preserve"> kuna.  </w:t>
      </w:r>
    </w:p>
    <w:p w:rsidRDefault="00884E64" w:rsidP="00884E64" w:rsidR="00884E64" w:rsidRPr="00884E64">
      <w:pPr>
        <w:jc w:val="both"/>
        <w:rPr>
          <w:rFonts w:eastAsia="Times New Roman"/>
        </w:rPr>
      </w:pPr>
    </w:p>
    <w:p w:rsidRDefault="004C4698" w:rsidP="00315525" w:rsidR="00315525">
      <w:pPr>
        <w:pStyle w:val="Bezproreda"/>
        <w:ind w:firstLine="708"/>
      </w:pPr>
      <w:r>
        <w:rPr>
          <w:rFonts w:eastAsia="Calibri"/>
        </w:rPr>
        <w:t>O</w:t>
      </w:r>
      <w:r w:rsidR="00884E64" w:rsidRPr="00884E64">
        <w:rPr>
          <w:rFonts w:eastAsia="Calibri"/>
        </w:rPr>
        <w:t xml:space="preserve">dgovorna osoba  dužnika </w:t>
      </w:r>
      <w:r>
        <w:rPr>
          <w:rFonts w:eastAsia="Calibri"/>
        </w:rPr>
        <w:t xml:space="preserve">Jasna Berce Račić je na ročištu za utvrđivanje uvjeta za otvaranje stečajnog postupka nad dužnikom koje je održano kod ovog suda dana 11.travnja 2018.godine navela </w:t>
      </w:r>
      <w:r w:rsidR="00315525">
        <w:rPr>
          <w:rFonts w:eastAsia="Calibri"/>
        </w:rPr>
        <w:t>da je d</w:t>
      </w:r>
      <w:r w:rsidR="00315525">
        <w:t>ruštvo Globtour Split d.o.o. osnovano je 1991. time da je tijekom obavljanja djelatnosti mijenjalo naziv tvrtke.  Društvo da ne obavlja djelatnost od 31.12.2015. godine i nema nikakve imovine, dakle niti pokretnina, nekretnina niti potraživanja prema  kupcima koja bi bila naplativa. Što se tiče postojanja stečajnog razloga da može kazati kako društvo ne obavlja djelatnost od 2015. godine, koliko iznosi blokada da joj nije  poznato ali pretpostavljam da su točni navodi iz potvrde FINE od 10.04.2018. godine. Svakako da društvo ne raspolaže nikakvom imovinom koja bi bila dostatna niti za pokriće troškova stečajnog postupka.</w:t>
      </w:r>
    </w:p>
    <w:p w:rsidRDefault="00884E64" w:rsidP="00315525" w:rsidR="00884E64" w:rsidRPr="00884E64">
      <w:pPr>
        <w:rPr>
          <w:rFonts w:eastAsia="Calibri"/>
        </w:rPr>
      </w:pPr>
    </w:p>
    <w:p w:rsidRDefault="00884E64" w:rsidP="00BA5645" w:rsidR="00884E64" w:rsidRPr="00884E64">
      <w:pPr>
        <w:jc w:val="both"/>
        <w:rPr>
          <w:rFonts w:eastAsia="Times New Roman"/>
          <w:lang w:val="en-US"/>
        </w:rPr>
      </w:pPr>
      <w:r w:rsidRPr="00884E64">
        <w:rPr>
          <w:rFonts w:eastAsia="Times New Roman"/>
          <w:lang w:val="en-US"/>
        </w:rPr>
        <w:t xml:space="preserve"> </w:t>
      </w:r>
      <w:r w:rsidRPr="00884E64">
        <w:rPr>
          <w:rFonts w:eastAsia="Times New Roman"/>
          <w:lang w:val="en-US"/>
        </w:rPr>
        <w:tab/>
        <w:t>Općinski sud u Splitu, Zemljišno knjižni odjel S</w:t>
      </w:r>
      <w:r w:rsidR="00315525">
        <w:rPr>
          <w:rFonts w:eastAsia="Times New Roman"/>
          <w:lang w:val="en-US"/>
        </w:rPr>
        <w:t>plit</w:t>
      </w:r>
      <w:r w:rsidRPr="00884E64">
        <w:rPr>
          <w:rFonts w:eastAsia="Times New Roman"/>
          <w:lang w:val="en-US"/>
        </w:rPr>
        <w:t xml:space="preserve"> je ovom sudu dana </w:t>
      </w:r>
      <w:r w:rsidR="00315525">
        <w:rPr>
          <w:rFonts w:eastAsia="Times New Roman"/>
          <w:lang w:val="en-US"/>
        </w:rPr>
        <w:t>26</w:t>
      </w:r>
      <w:r w:rsidRPr="00884E64">
        <w:rPr>
          <w:rFonts w:eastAsia="Times New Roman"/>
          <w:lang w:val="en-US"/>
        </w:rPr>
        <w:t>.0</w:t>
      </w:r>
      <w:r w:rsidR="00315525">
        <w:rPr>
          <w:rFonts w:eastAsia="Times New Roman"/>
          <w:lang w:val="en-US"/>
        </w:rPr>
        <w:t>4</w:t>
      </w:r>
      <w:r w:rsidRPr="00884E64">
        <w:rPr>
          <w:rFonts w:eastAsia="Times New Roman"/>
          <w:lang w:val="en-US"/>
        </w:rPr>
        <w:t xml:space="preserve">.2018.godine dostavio obavijest kako dužnik na području nadležnosti ovog suda nije upisan kao vlasnik nekretnina,  </w:t>
      </w:r>
      <w:r w:rsidR="00315525">
        <w:rPr>
          <w:rFonts w:eastAsia="Times New Roman"/>
          <w:lang w:val="en-US"/>
        </w:rPr>
        <w:t xml:space="preserve">a </w:t>
      </w:r>
      <w:r w:rsidRPr="00884E64">
        <w:rPr>
          <w:rFonts w:eastAsia="Times New Roman"/>
          <w:lang w:val="en-US"/>
        </w:rPr>
        <w:t xml:space="preserve">MUP-PU Splitsko dalmatinska u dopisu od </w:t>
      </w:r>
      <w:r w:rsidR="00315525">
        <w:rPr>
          <w:rFonts w:eastAsia="Times New Roman"/>
          <w:lang w:val="en-US"/>
        </w:rPr>
        <w:t>2</w:t>
      </w:r>
      <w:r w:rsidRPr="00884E64">
        <w:rPr>
          <w:rFonts w:eastAsia="Times New Roman"/>
          <w:lang w:val="en-US"/>
        </w:rPr>
        <w:t>4.0</w:t>
      </w:r>
      <w:r w:rsidR="006E0D96">
        <w:rPr>
          <w:rFonts w:eastAsia="Times New Roman"/>
          <w:lang w:val="en-US"/>
        </w:rPr>
        <w:t>4</w:t>
      </w:r>
      <w:r w:rsidRPr="00884E64">
        <w:rPr>
          <w:rFonts w:eastAsia="Times New Roman"/>
          <w:lang w:val="en-US"/>
        </w:rPr>
        <w:t>.2018.godine obavijestila  je sud da dužnik na području nadležnosti ove policijske uprave nije evidentiran kao vlasnik vozila.</w:t>
      </w:r>
    </w:p>
    <w:p w:rsidRDefault="00884E64" w:rsidP="00884E64" w:rsidR="00884E64" w:rsidRPr="00884E64">
      <w:pPr>
        <w:ind w:firstLine="708"/>
        <w:jc w:val="both"/>
        <w:rPr>
          <w:rFonts w:eastAsia="Times New Roman"/>
        </w:rPr>
      </w:pPr>
    </w:p>
    <w:p w:rsidRDefault="00884E64" w:rsidP="00884E64" w:rsidR="00884E64" w:rsidRPr="00884E64">
      <w:pPr>
        <w:ind w:firstLine="708"/>
        <w:jc w:val="both"/>
        <w:rPr>
          <w:rFonts w:eastAsia="Times New Roman"/>
          <w:lang w:val="en-US"/>
        </w:rPr>
      </w:pPr>
      <w:r w:rsidRPr="00884E64">
        <w:rPr>
          <w:rFonts w:eastAsia="Times New Roman"/>
        </w:rPr>
        <w:t>Budući da su prema podacima iz podnesenog zahtjeva, kao i podacima iz sudskog registra, uvidom u koje je utvrđeno da se u odnosu na dužnika ne vodi drugi postupak radi brisanja iz sudskog registra,</w:t>
      </w:r>
      <w:r w:rsidRPr="00884E64">
        <w:rPr>
          <w:rFonts w:eastAsia="Times New Roman"/>
          <w:color w:val="FF0000"/>
        </w:rPr>
        <w:t xml:space="preserve"> </w:t>
      </w:r>
      <w:r w:rsidRPr="00884E64">
        <w:rPr>
          <w:rFonts w:eastAsia="Times New Roman"/>
        </w:rPr>
        <w:t xml:space="preserve">bile ispunjene pretpostavke iz čl. 428. Stečajnog zakona (Narodne novine broj 71/15, dalje SZ) ovaj sud je 14. svibnja 2018. na mrežnoj stranici e- Oglasna ploča sudova objavio rješenje kojim je pozvao osobe koje imaju pravni interes da za provođenje stečajnog postupka nad uvodnom navedenim stečajnim dužnikom solidarno uplati na sudski depozit ovog suda iznos od 10.000,00 kuna </w:t>
      </w:r>
      <w:r w:rsidRPr="00884E64">
        <w:rPr>
          <w:rFonts w:eastAsia="Times New Roman"/>
          <w:lang w:val="en-US"/>
        </w:rPr>
        <w:t>na ime predujma za pokriće troškova kako prethodnog tako i otvorenog stečajnog postupka, u skladu s odredbom čl.132. SZ-a. Ovo stoga, što imovina dužnika nije dostatna ni za troškove vođenja prethodnog kao i  stečajnog postupka, te ni za namirenje vjerovnika.</w:t>
      </w:r>
    </w:p>
    <w:p w:rsidRDefault="00884E64" w:rsidP="00884E64" w:rsidR="00884E64" w:rsidRPr="00884E64">
      <w:pPr>
        <w:jc w:val="both"/>
        <w:rPr>
          <w:rFonts w:eastAsia="Times New Roman"/>
        </w:rPr>
      </w:pPr>
    </w:p>
    <w:p w:rsidRDefault="00884E64" w:rsidP="00884E64" w:rsidR="00884E64" w:rsidRPr="00884E64">
      <w:pPr>
        <w:ind w:firstLine="708"/>
        <w:jc w:val="both"/>
        <w:rPr>
          <w:rFonts w:eastAsia="Times New Roman"/>
          <w:lang w:val="en-US"/>
        </w:rPr>
      </w:pPr>
      <w:r w:rsidRPr="00884E64">
        <w:rPr>
          <w:rFonts w:eastAsia="Times New Roman"/>
          <w:lang w:val="en-US"/>
        </w:rP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884E64" w:rsidP="00884E64" w:rsidR="00884E64" w:rsidRPr="00884E64">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Zatraženi iznos od 10.000,00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884E64" w:rsidP="00884E64" w:rsidR="00884E64" w:rsidRPr="00884E64">
      <w:pPr>
        <w:jc w:val="both"/>
        <w:rPr>
          <w:rFonts w:eastAsia="Times New Roman"/>
        </w:rPr>
      </w:pPr>
    </w:p>
    <w:p w:rsidRDefault="006E0D96" w:rsidP="00884E64" w:rsidR="006E0D96">
      <w:pPr>
        <w:ind w:firstLine="708"/>
        <w:jc w:val="both"/>
        <w:rPr>
          <w:rFonts w:eastAsia="Times New Roman"/>
          <w:lang w:val="en-US"/>
        </w:rPr>
      </w:pPr>
      <w:r>
        <w:rPr>
          <w:rFonts w:eastAsia="Times New Roman"/>
          <w:lang w:val="en-US"/>
        </w:rPr>
        <w:tab/>
      </w:r>
      <w:r>
        <w:rPr>
          <w:rFonts w:eastAsia="Times New Roman"/>
          <w:lang w:val="en-US"/>
        </w:rPr>
        <w:tab/>
      </w:r>
      <w:r>
        <w:rPr>
          <w:rFonts w:eastAsia="Times New Roman"/>
          <w:lang w:val="en-US"/>
        </w:rPr>
        <w:tab/>
      </w:r>
      <w:r>
        <w:rPr>
          <w:rFonts w:eastAsia="Times New Roman"/>
          <w:lang w:val="en-US"/>
        </w:rPr>
        <w:tab/>
      </w:r>
      <w:r>
        <w:rPr>
          <w:rFonts w:eastAsia="Times New Roman"/>
          <w:lang w:val="en-US"/>
        </w:rPr>
        <w:tab/>
        <w:t>3</w:t>
      </w:r>
      <w:r>
        <w:rPr>
          <w:rFonts w:eastAsia="Times New Roman"/>
          <w:lang w:val="en-US"/>
        </w:rPr>
        <w:tab/>
      </w:r>
      <w:r>
        <w:rPr>
          <w:rFonts w:eastAsia="Times New Roman"/>
          <w:lang w:val="en-US"/>
        </w:rPr>
        <w:tab/>
      </w:r>
      <w:r>
        <w:rPr>
          <w:rFonts w:eastAsia="Times New Roman"/>
          <w:lang w:val="en-US"/>
        </w:rPr>
        <w:tab/>
      </w:r>
      <w:r>
        <w:rPr>
          <w:rFonts w:eastAsia="Times New Roman"/>
          <w:lang w:val="en-US"/>
        </w:rPr>
        <w:tab/>
        <w:t>1.St-1861/2016</w:t>
      </w:r>
    </w:p>
    <w:p w:rsidRDefault="006E0D96" w:rsidP="00884E64" w:rsidR="006E0D96">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Kako u ostavljenom roku nije bilo uplata, a sud je o posljedicama neuplate upozorio već u rješenju od 14. svibnja 2018.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884E64" w:rsidP="00884E64" w:rsidR="00884E64" w:rsidRPr="00884E64">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Temeljem čl.132.st.3. SZ ovo će se rješenje objaviti na e-oglasnoj ploči suda, a dužnik će se po pravomoćnosti istog brisati iz sudskog registra.</w:t>
      </w:r>
    </w:p>
    <w:p w:rsidRDefault="00884E64" w:rsidP="00884E64" w:rsidR="00884E64" w:rsidRPr="00884E64">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884E64" w:rsidP="00884E64" w:rsidR="00884E64" w:rsidRPr="00884E64">
      <w:pPr>
        <w:ind w:firstLine="708"/>
        <w:jc w:val="both"/>
        <w:rPr>
          <w:rFonts w:eastAsia="Times New Roman"/>
          <w:lang w:val="en-US"/>
        </w:rPr>
      </w:pPr>
    </w:p>
    <w:p w:rsidRDefault="00884E64" w:rsidP="00884E64" w:rsidR="00884E64" w:rsidRPr="00884E64">
      <w:pPr>
        <w:ind w:firstLine="708"/>
        <w:jc w:val="both"/>
        <w:rPr>
          <w:rFonts w:eastAsia="Times New Roman"/>
          <w:lang w:val="en-US"/>
        </w:rPr>
      </w:pPr>
      <w:r w:rsidRPr="00884E64">
        <w:rPr>
          <w:rFonts w:eastAsia="Times New Roman"/>
          <w:lang w:val="en-US"/>
        </w:rPr>
        <w:t>Ukoliko se ispune uvjeti iz čl.289.st.1. SZ stečajni sudac određuje posebnim rješenjem nastavak postupka radi naknadne diobe, sukladno odredbi čl.133.st.5. SZ.</w:t>
      </w:r>
    </w:p>
    <w:p w:rsidRDefault="00884E64" w:rsidP="00884E64" w:rsidR="00884E64" w:rsidRPr="00884E64">
      <w:pPr>
        <w:rPr>
          <w:rFonts w:eastAsia="Times New Roman"/>
          <w:sz w:val="28"/>
          <w:szCs w:val="28"/>
        </w:rPr>
      </w:pPr>
    </w:p>
    <w:p w:rsidRDefault="00884E64" w:rsidP="00884E64" w:rsidR="00884E64" w:rsidRPr="00884E64">
      <w:pPr>
        <w:jc w:val="center"/>
        <w:rPr>
          <w:rFonts w:eastAsia="Times New Roman"/>
          <w:lang w:val="en-US"/>
        </w:rPr>
      </w:pPr>
      <w:r w:rsidRPr="00884E64">
        <w:rPr>
          <w:rFonts w:eastAsia="Times New Roman"/>
          <w:lang w:val="en-US"/>
        </w:rPr>
        <w:t>U Splitu 11. lipnja 2018. 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884E64" w:rsidR="00884E64" w:rsidRPr="00884E64">
        <w:trPr>
          <w:trHeight w:val="247"/>
        </w:trPr>
        <w:tc>
          <w:tcPr>
            <w:tcW w:type="dxa" w:w="4362"/>
          </w:tcPr>
          <w:p w:rsidRDefault="00884E64" w:rsidP="00884E64" w:rsidR="00884E64" w:rsidRPr="00884E64">
            <w:pPr>
              <w:keepNext/>
              <w:jc w:val="center"/>
              <w:outlineLvl w:val="1"/>
              <w:rPr>
                <w:rFonts w:eastAsia="Arial Unicode MS"/>
                <w:lang w:eastAsia="hr-HR" w:val="en-US"/>
              </w:rPr>
            </w:pPr>
            <w:r w:rsidRPr="00884E64">
              <w:rPr>
                <w:rFonts w:eastAsia="Arial Unicode MS"/>
                <w:lang w:eastAsia="hr-HR"/>
              </w:rPr>
              <w:t xml:space="preserve">              </w:t>
            </w:r>
          </w:p>
          <w:p w:rsidRDefault="00884E64" w:rsidP="00884E64" w:rsidR="00884E64" w:rsidRPr="00884E64">
            <w:pPr>
              <w:rPr>
                <w:bCs/>
                <w:lang w:val="en-US"/>
              </w:rPr>
            </w:pPr>
            <w:r w:rsidRPr="00884E64">
              <w:rPr>
                <w:bCs/>
                <w:lang w:eastAsia="hr-HR" w:val="en-US"/>
              </w:rPr>
              <w:t xml:space="preserve">              S U D A C</w:t>
            </w:r>
          </w:p>
          <w:p w:rsidRDefault="00884E64" w:rsidP="00884E64" w:rsidR="00884E64" w:rsidRPr="00884E64">
            <w:pPr>
              <w:jc w:val="center"/>
              <w:rPr>
                <w:bCs/>
                <w:lang w:eastAsia="hr-HR" w:val="en-US"/>
              </w:rPr>
            </w:pPr>
          </w:p>
          <w:p w:rsidRDefault="00884E64" w:rsidP="00884E64" w:rsidR="00884E64" w:rsidRPr="00884E64">
            <w:pPr>
              <w:rPr>
                <w:bCs/>
                <w:sz w:val="24"/>
                <w:szCs w:val="24"/>
                <w:lang w:val="en-US"/>
              </w:rPr>
            </w:pPr>
            <w:r w:rsidRPr="00884E64">
              <w:rPr>
                <w:bCs/>
                <w:sz w:val="24"/>
                <w:szCs w:val="24"/>
                <w:lang w:val="en-US"/>
              </w:rPr>
              <w:t xml:space="preserve">             Velimir Vuković </w:t>
            </w:r>
          </w:p>
        </w:tc>
      </w:tr>
      <w:tr w:rsidTr="00884E64" w:rsidR="00884E64" w:rsidRPr="00884E64">
        <w:trPr>
          <w:trHeight w:val="413"/>
        </w:trPr>
        <w:tc>
          <w:tcPr>
            <w:tcW w:type="dxa" w:w="4362"/>
          </w:tcPr>
          <w:p w:rsidRDefault="00884E64" w:rsidP="00884E64" w:rsidR="00884E64" w:rsidRPr="00884E64">
            <w:pPr>
              <w:keepNext/>
              <w:outlineLvl w:val="1"/>
              <w:rPr>
                <w:rFonts w:eastAsia="Arial Unicode MS"/>
                <w:lang w:eastAsia="hr-HR"/>
              </w:rPr>
            </w:pPr>
          </w:p>
          <w:p w:rsidRDefault="00884E64" w:rsidP="00884E64" w:rsidR="00884E64" w:rsidRPr="00884E64">
            <w:pPr>
              <w:keepNext/>
              <w:outlineLvl w:val="1"/>
              <w:rPr>
                <w:lang w:val="en-US"/>
              </w:rPr>
            </w:pPr>
            <w:r w:rsidRPr="00884E64">
              <w:rPr>
                <w:rFonts w:eastAsia="Arial Unicode MS"/>
                <w:lang w:eastAsia="hr-HR"/>
              </w:rPr>
              <w:t xml:space="preserve">       </w:t>
            </w:r>
          </w:p>
        </w:tc>
      </w:tr>
    </w:tbl>
    <w:p w:rsidRDefault="00884E64" w:rsidP="00884E64" w:rsidR="00884E64" w:rsidRPr="00884E64">
      <w:pPr>
        <w:jc w:val="both"/>
        <w:rPr>
          <w:rFonts w:eastAsia="Calibri"/>
        </w:rPr>
      </w:pPr>
    </w:p>
    <w:p w:rsidRDefault="00884E64" w:rsidP="00884E64" w:rsidR="00884E64" w:rsidRPr="00884E64">
      <w:pPr>
        <w:jc w:val="both"/>
        <w:rPr>
          <w:rFonts w:eastAsia="Calibri"/>
        </w:rPr>
      </w:pPr>
      <w:r w:rsidRPr="00884E64">
        <w:rPr>
          <w:rFonts w:eastAsia="Calibri"/>
        </w:rPr>
        <w:t xml:space="preserve">POUKA O PRAVNOM LIJEKU: </w:t>
      </w:r>
    </w:p>
    <w:p w:rsidRDefault="00884E64" w:rsidP="00884E64" w:rsidR="00884E64" w:rsidRPr="00884E64">
      <w:pPr>
        <w:jc w:val="both"/>
        <w:rPr>
          <w:rFonts w:eastAsia="Calibri"/>
        </w:rPr>
      </w:pPr>
      <w:r w:rsidRPr="00884E64">
        <w:rPr>
          <w:rFonts w:eastAsia="Calibri"/>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884E64" w:rsidP="00884E64" w:rsidR="00884E64" w:rsidRPr="00884E64">
      <w:pPr>
        <w:jc w:val="both"/>
        <w:rPr>
          <w:rFonts w:eastAsia="Times New Roman"/>
        </w:rPr>
      </w:pPr>
    </w:p>
    <w:p w:rsidRDefault="00884E64" w:rsidP="00884E64" w:rsidR="00884E64" w:rsidRPr="00884E64">
      <w:pPr>
        <w:jc w:val="both"/>
        <w:rPr>
          <w:rFonts w:eastAsia="Times New Roman"/>
        </w:rPr>
      </w:pPr>
      <w:r w:rsidRPr="00884E64">
        <w:rPr>
          <w:rFonts w:eastAsia="Times New Roman"/>
        </w:rPr>
        <w:t>DNA</w:t>
      </w:r>
    </w:p>
    <w:p w:rsidRDefault="00884E64" w:rsidP="00884E64" w:rsidR="00884E64" w:rsidRPr="00884E64">
      <w:pPr>
        <w:jc w:val="both"/>
        <w:rPr>
          <w:rFonts w:eastAsia="Times New Roman"/>
        </w:rPr>
      </w:pPr>
      <w:r w:rsidRPr="00884E64">
        <w:rPr>
          <w:rFonts w:eastAsia="Times New Roman"/>
        </w:rPr>
        <w:t xml:space="preserve">-dužniku po zakonskom zastupniku </w:t>
      </w:r>
      <w:r w:rsidR="009F412F">
        <w:rPr>
          <w:rFonts w:eastAsia="Calibri"/>
        </w:rPr>
        <w:t>Jasna Berce Račić, Njegoševa 11</w:t>
      </w:r>
    </w:p>
    <w:p w:rsidRDefault="00884E64" w:rsidP="00884E64" w:rsidR="00884E64" w:rsidRPr="00884E64">
      <w:pPr>
        <w:jc w:val="both"/>
        <w:rPr>
          <w:rFonts w:eastAsia="Times New Roman"/>
        </w:rPr>
      </w:pPr>
      <w:r w:rsidRPr="00884E64">
        <w:rPr>
          <w:rFonts w:eastAsia="Times New Roman"/>
        </w:rPr>
        <w:t>-stečajnom upravitelju</w:t>
      </w:r>
    </w:p>
    <w:p w:rsidRDefault="00884E64" w:rsidP="00884E64" w:rsidR="00884E64" w:rsidRPr="00884E64">
      <w:pPr>
        <w:jc w:val="both"/>
        <w:rPr>
          <w:rFonts w:eastAsia="Times New Roman"/>
        </w:rPr>
      </w:pPr>
      <w:r w:rsidRPr="00884E64">
        <w:rPr>
          <w:rFonts w:eastAsia="Times New Roman"/>
        </w:rPr>
        <w:t>-FINA, RC Split</w:t>
      </w:r>
    </w:p>
    <w:p w:rsidRDefault="00884E64" w:rsidP="00884E64" w:rsidR="00884E64" w:rsidRPr="00884E64">
      <w:pPr>
        <w:jc w:val="both"/>
        <w:rPr>
          <w:rFonts w:eastAsia="Times New Roman"/>
        </w:rPr>
      </w:pPr>
      <w:r w:rsidRPr="00884E64">
        <w:rPr>
          <w:rFonts w:eastAsia="Times New Roman"/>
        </w:rPr>
        <w:t>-ŽDO Split</w:t>
      </w:r>
    </w:p>
    <w:p w:rsidRDefault="00884E64" w:rsidP="00884E64" w:rsidR="00884E64" w:rsidRPr="00884E64">
      <w:pPr>
        <w:jc w:val="both"/>
        <w:rPr>
          <w:rFonts w:eastAsia="Times New Roman"/>
        </w:rPr>
      </w:pPr>
      <w:r w:rsidRPr="00884E64">
        <w:rPr>
          <w:rFonts w:eastAsia="Times New Roman"/>
        </w:rPr>
        <w:t>-Porezna uprava Split</w:t>
      </w:r>
    </w:p>
    <w:p w:rsidRDefault="00884E64" w:rsidP="00884E64" w:rsidR="00884E64" w:rsidRPr="00884E64">
      <w:pPr>
        <w:jc w:val="both"/>
        <w:rPr>
          <w:rFonts w:eastAsia="Times New Roman"/>
        </w:rPr>
      </w:pPr>
      <w:r w:rsidRPr="00884E64">
        <w:rPr>
          <w:rFonts w:eastAsia="Times New Roman"/>
        </w:rPr>
        <w:t>- registru suda po pravomoćnosti</w:t>
      </w:r>
    </w:p>
    <w:p w:rsidRDefault="00884E64" w:rsidP="00884E64" w:rsidR="00884E64" w:rsidRPr="00884E64">
      <w:pPr>
        <w:jc w:val="both"/>
        <w:rPr>
          <w:rFonts w:eastAsia="Times New Roman"/>
        </w:rPr>
      </w:pPr>
      <w:r w:rsidRPr="00884E64">
        <w:rPr>
          <w:rFonts w:eastAsia="Times New Roman"/>
        </w:rPr>
        <w:t>-e-oglasna ploča suda</w:t>
      </w:r>
    </w:p>
    <w:p w:rsidRDefault="00884E64" w:rsidP="00884E64" w:rsidR="00884E64" w:rsidRPr="00884E64">
      <w:pPr>
        <w:rPr>
          <w:rFonts w:eastAsia="Times New Roman"/>
        </w:rPr>
      </w:pPr>
    </w:p>
    <w:p w:rsidRDefault="00884E64" w:rsidP="00884E64" w:rsidR="00884E64" w:rsidRPr="00884E64">
      <w:pPr>
        <w:jc w:val="both"/>
        <w:rPr>
          <w:rFonts w:eastAsia="Times New Roman"/>
        </w:rPr>
      </w:pPr>
    </w:p>
    <w:p w:rsidRDefault="00884E64" w:rsidP="00884E64" w:rsidR="00884E64" w:rsidRPr="00884E64">
      <w:pPr>
        <w:jc w:val="both"/>
        <w:rPr>
          <w:rFonts w:eastAsia="Times New Roman"/>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4E64"/>
    <w:rsid w:val="00315525"/>
    <w:rsid w:val="004C4698"/>
    <w:rsid w:val="006E0D96"/>
    <w:rsid w:val="007960C1"/>
    <w:rsid w:val="00844398"/>
    <w:rsid w:val="00884E64"/>
    <w:rsid w:val="008F320F"/>
    <w:rsid w:val="009F412F"/>
    <w:rsid w:val="00BA5645"/>
    <w:rsid w:val="00F47AF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884E64"/>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84E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4E64"/>
    <w:rPr>
      <w:rFonts w:cs="Tahoma" w:hAnsi="Tahoma" w:ascii="Tahoma"/>
      <w:sz w:val="16"/>
      <w:szCs w:val="16"/>
    </w:rPr>
  </w:style>
  <w:style w:styleId="Bezproreda" w:type="paragraph">
    <w:name w:val="No Spacing"/>
    <w:uiPriority w:val="1"/>
    <w:qFormat/>
    <w:rsid w:val="00315525"/>
    <w:rPr>
      <w:rFonts w:cstheme="minorBidi"/>
      <w:szCs w:val="22"/>
    </w:rPr>
  </w:style>
  <w:style w:styleId="Tekstrezerviranogmjesta" w:type="character">
    <w:name w:val="Placeholder Text"/>
    <w:basedOn w:val="Zadanifontodlomka"/>
    <w:uiPriority w:val="99"/>
    <w:semiHidden/>
    <w:rsid w:val="00F47AF5"/>
    <w:rPr>
      <w:color w:val="808080"/>
      <w:bdr w:space="0" w:sz="0" w:color="auto" w:val="none"/>
      <w:shd w:fill="auto" w:color="auto" w:val="clear"/>
    </w:rPr>
  </w:style>
  <w:style w:customStyle="true" w:styleId="eSPISCCParagraphDefaultFont" w:type="character">
    <w:name w:val="eSPIS_CC_Paragraph Default Font"/>
    <w:basedOn w:val="Zadanifontodlomka"/>
    <w:rsid w:val="00F47AF5"/>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AF5"/>
    <w:rPr>
      <w:rFonts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F47AF5"/>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AF5"/>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884E64"/>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84E64"/>
    <w:rPr>
      <w:rFonts w:ascii="Tahoma" w:cs="Tahoma" w:hAnsi="Tahoma"/>
      <w:sz w:val="16"/>
      <w:szCs w:val="16"/>
    </w:rPr>
  </w:style>
  <w:style w:customStyle="1" w:styleId="TekstbaloniaChar" w:type="character">
    <w:name w:val="Tekst balončića Char"/>
    <w:basedOn w:val="Zadanifontodlomka"/>
    <w:link w:val="Tekstbalonia"/>
    <w:uiPriority w:val="99"/>
    <w:semiHidden/>
    <w:rsid w:val="00884E64"/>
    <w:rPr>
      <w:rFonts w:ascii="Tahoma" w:cs="Tahoma" w:hAnsi="Tahoma"/>
      <w:sz w:val="16"/>
      <w:szCs w:val="16"/>
    </w:rPr>
  </w:style>
  <w:style w:styleId="Bezproreda" w:type="paragraph">
    <w:name w:val="No Spacing"/>
    <w:uiPriority w:val="1"/>
    <w:qFormat/>
    <w:rsid w:val="00315525"/>
    <w:rPr>
      <w:rFonts w:cstheme="minorBidi"/>
      <w:szCs w:val="22"/>
    </w:rPr>
  </w:style>
  <w:style w:styleId="Tekstrezerviranogmjesta" w:type="character">
    <w:name w:val="Placeholder Text"/>
    <w:basedOn w:val="Zadanifontodlomka"/>
    <w:uiPriority w:val="99"/>
    <w:semiHidden/>
    <w:rsid w:val="00F47AF5"/>
    <w:rPr>
      <w:color w:val="808080"/>
      <w:bdr w:color="auto" w:space="0" w:sz="0" w:val="none"/>
      <w:shd w:color="auto" w:fill="auto" w:val="clear"/>
    </w:rPr>
  </w:style>
  <w:style w:customStyle="1" w:styleId="eSPISCCParagraphDefaultFont" w:type="character">
    <w:name w:val="eSPIS_CC_Paragraph Default Font"/>
    <w:basedOn w:val="Zadanifontodlomka"/>
    <w:rsid w:val="00F47AF5"/>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AF5"/>
    <w:rPr>
      <w:rFonts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F47AF5"/>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AF5"/>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330727">
      <w:bodyDiv w:val="true"/>
      <w:marLeft w:val="0"/>
      <w:marRight w:val="0"/>
      <w:marTop w:val="0"/>
      <w:marBottom w:val="0"/>
      <w:divBdr>
        <w:top w:space="0" w:sz="0" w:color="auto" w:val="none"/>
        <w:left w:space="0" w:sz="0" w:color="auto" w:val="none"/>
        <w:bottom w:space="0" w:sz="0" w:color="auto" w:val="none"/>
        <w:right w:space="0" w:sz="0" w:color="auto" w:val="none"/>
      </w:divBdr>
    </w:div>
    <w:div w:id="4261953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1861</izvorni_sadrzaj>
    <derivirana_varijabla naziv="DomainObject.Predmet.Broj_1">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St-1861/2016</izvorni_sadrzaj>
    <derivirana_varijabla naziv="DomainObject.Predmet.OznakaBroj_1">St-1861/2016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GLOBTOUR SPLIT društvo za turizam i trgovinu d.o.o.</izvorni_sadrzaj>
    <derivirana_varijabla naziv="DomainObject.Predmet.ProtustrankaFormated_1">  GLOBTOUR SPLIT društvo za turizam i trgovinu d.o.o.</derivirana_varijabla>
  </DomainObject.Predmet.ProtustrankaFormated>
  <DomainObject.Predmet.ProtustrankaFormatedOIB>
    <izvorni_sadrzaj>  GLOBTOUR SPLIT društvo za turizam i trgovinu d.o.o., OIB 50950021343</izvorni_sadrzaj>
    <derivirana_varijabla naziv="DomainObject.Predmet.ProtustrankaFormatedOIB_1">  GLOBTOUR SPLIT društvo za turizam i trgovinu d.o.o., OIB 50950021343</derivirana_varijabla>
  </DomainObject.Predmet.ProtustrankaFormatedOIB>
  <DomainObject.Predmet.ProtustrankaFormatedWithAdress>
    <izvorni_sadrzaj> GLOBTOUR SPLIT društvo za turizam i trgovinu d.o.o., Obala Kneza Branimira 1, 21000 Split</izvorni_sadrzaj>
    <derivirana_varijabla naziv="DomainObject.Predmet.ProtustrankaFormatedWithAdress_1"> GLOBTOUR SPLIT društvo za turizam i trgovinu d.o.o., Obala Kneza Branimira 1, 21000 Split</derivirana_varijabla>
  </DomainObject.Predmet.ProtustrankaFormatedWithAdress>
  <DomainObject.Predmet.ProtustrankaFormatedWithAdressOIB>
    <izvorni_sadrzaj> GLOBTOUR SPLIT društvo za turizam i trgovinu d.o.o., OIB 50950021343, Obala Kneza Branimira 1, 21000 Split</izvorni_sadrzaj>
    <derivirana_varijabla naziv="DomainObject.Predmet.ProtustrankaFormatedWithAdressOIB_1"> GLOBTOUR SPLIT društvo za turizam i trgovinu d.o.o., OIB 50950021343, Obala Kneza Branimira 1, 21000 Split</derivirana_varijabla>
  </DomainObject.Predmet.ProtustrankaFormatedWithAdressOIB>
  <DomainObject.Predmet.ProtustrankaWithAdress>
    <izvorni_sadrzaj>GLOBTOUR SPLIT društvo za turizam i trgovinu d.o.o. Obala Kneza Branimira 1, 21000 Split</izvorni_sadrzaj>
    <derivirana_varijabla naziv="DomainObject.Predmet.ProtustrankaWithAdress_1">GLOBTOUR SPLIT društvo za turizam i trgovinu d.o.o. Obala Kneza Branimira 1, 21000 Split</derivirana_varijabla>
  </DomainObject.Predmet.ProtustrankaWithAdress>
  <DomainObject.Predmet.ProtustrankaWithAdressOIB>
    <izvorni_sadrzaj>GLOBTOUR SPLIT društvo za turizam i trgovinu d.o.o., OIB 50950021343, Obala Kneza Branimira 1, 21000 Split</izvorni_sadrzaj>
    <derivirana_varijabla naziv="DomainObject.Predmet.ProtustrankaWithAdressOIB_1">GLOBTOUR SPLIT društvo za turizam i trgovinu d.o.o., OIB 50950021343, Obala Kneza Branimira 1, 21000 Split</derivirana_varijabla>
  </DomainObject.Predmet.ProtustrankaWithAdressOIB>
  <DomainObject.Predmet.ProtustrankaNazivFormated>
    <izvorni_sadrzaj>GLOBTOUR SPLIT društvo za turizam i trgovinu d.o.o.</izvorni_sadrzaj>
    <derivirana_varijabla naziv="DomainObject.Predmet.ProtustrankaNazivFormated_1">GLOBTOUR SPLIT društvo za turizam i trgovinu d.o.o.</derivirana_varijabla>
  </DomainObject.Predmet.ProtustrankaNazivFormated>
  <DomainObject.Predmet.ProtustrankaNazivFormatedOIB>
    <izvorni_sadrzaj>GLOBTOUR SPLIT društvo za turizam i trgovinu d.o.o., OIB 50950021343</izvorni_sadrzaj>
    <derivirana_varijabla naziv="DomainObject.Predmet.ProtustrankaNazivFormatedOIB_1">GLOBTOUR SPLIT društvo za turizam i trgovinu d.o.o., OIB 50950021343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581512.29</izvorni_sadrzaj>
    <derivirana_varijabla naziv="DomainObject.Predmet.TrenutnaVrijednost_1">581512.29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GLOBTOUR SPLIT društvo za turizam i trgovinu d.o.o.</item>
    </izvorni_sadrzaj>
    <derivirana_varijabla naziv="DomainObject.Predmet.ProtuStrankaListFormated_1">
      <item>GLOBTOUR SPLIT društvo za turizam i trgovinu d.o.o.</item>
    </derivirana_varijabla>
  </DomainObject.Predmet.ProtuStrankaListFormated>
  <DomainObject.Predmet.ProtuStrankaListFormatedOIB>
    <izvorni_sadrzaj>
      <item>GLOBTOUR SPLIT društvo za turizam i trgovinu d.o.o., OIB 50950021343</item>
    </izvorni_sadrzaj>
    <derivirana_varijabla naziv="DomainObject.Predmet.ProtuStrankaListFormatedOIB_1">
      <item>GLOBTOUR SPLIT društvo za turizam i trgovinu d.o.o., OIB 50950021343</item>
    </derivirana_varijabla>
  </DomainObject.Predmet.ProtuStrankaListFormatedOIB>
  <DomainObject.Predmet.ProtuStrankaListFormatedWithAdress>
    <izvorni_sadrzaj>
      <item>GLOBTOUR SPLIT društvo za turizam i trgovinu d.o.o., Obala Kneza Branimira 1, 21000 Split</item>
    </izvorni_sadrzaj>
    <derivirana_varijabla naziv="DomainObject.Predmet.ProtuStrankaListFormatedWithAdress_1">
      <item>GLOBTOUR SPLIT društvo za turizam i trgovinu d.o.o., Obala Kneza Branimira 1, 21000 Split</item>
    </derivirana_varijabla>
  </DomainObject.Predmet.ProtuStrankaListFormatedWithAdress>
  <DomainObject.Predmet.ProtuStrankaListFormatedWithAdressOIB>
    <izvorni_sadrzaj>
      <item>GLOBTOUR SPLIT društvo za turizam i trgovinu d.o.o., OIB 50950021343, Obala Kneza Branimira 1, 21000 Split</item>
    </izvorni_sadrzaj>
    <derivirana_varijabla naziv="DomainObject.Predmet.ProtuStrankaListFormatedWithAdressOIB_1">
      <item>GLOBTOUR SPLIT društvo za turizam i trgovinu d.o.o., OIB 50950021343, Obala Kneza Branimira 1, 21000 Split</item>
    </derivirana_varijabla>
  </DomainObject.Predmet.ProtuStrankaListFormatedWithAdressOIB>
  <DomainObject.Predmet.ProtuStrankaListNazivFormated>
    <izvorni_sadrzaj>
      <item>GLOBTOUR SPLIT društvo za turizam i trgovinu d.o.o.</item>
    </izvorni_sadrzaj>
    <derivirana_varijabla naziv="DomainObject.Predmet.ProtuStrankaListNazivFormated_1">
      <item>GLOBTOUR SPLIT društvo za turizam i trgovinu d.o.o.</item>
    </derivirana_varijabla>
  </DomainObject.Predmet.ProtuStrankaListNazivFormated>
  <DomainObject.Predmet.ProtuStrankaListNazivFormatedOIB>
    <izvorni_sadrzaj>
      <item>GLOBTOUR SPLIT društvo za turizam i trgovinu d.o.o., OIB 50950021343</item>
    </izvorni_sadrzaj>
    <derivirana_varijabla naziv="DomainObject.Predmet.ProtuStrankaListNazivFormatedOIB_1">
      <item>GLOBTOUR SPLIT društvo za turizam i trgovinu d.o.o., OIB 50950021343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GLOBTOUR SPLIT društvo za turizam i trgovinu d.o.o.</izvorni_sadrzaj>
    <derivirana_varijabla naziv="DomainObject.Predmet.ProtustrankaIDrugi_1">GLOBTOUR SPLIT društvo za turizam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GLOBTOUR SPLIT društvo za turizam i trgovinu d.o.o., OIB 50950021343, Obala Kneza Branimira 1, 21000 Split</izvorni_sadrzaj>
    <derivirana_varijabla naziv="DomainObject.Predmet.ProtustrankaIDrugiAdressOIB_1">GLOBTOUR SPLIT društvo za turizam i trgovinu d.o.o., OIB 50950021343, Obala Kneza Branimira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GLOBTOUR SPLIT društvo za turizam i trgovinu d.o.o.</item>
      <item>FINANCIJSKA AGENCIJA, RC SPLIT</item>
    </izvorni_sadrzaj>
    <derivirana_varijabla naziv="DomainObject.Predmet.SudioniciListNaziv_1">
      <item>GLOBTOUR SPLIT društvo za turizam i trgovinu d.o.o.</item>
      <item>FINANCIJSKA AGENCIJA, RC SPLIT</item>
    </derivirana_varijabla>
  </DomainObject.Predmet.SudioniciListNaziv>
  <DomainObject.Predmet.SudioniciListAdressOIB>
    <izvorni_sadrzaj>
      <item>GLOBTOUR SPLIT društvo za turizam i trgovinu d.o.o., OIB 50950021343, Obala Kneza Branimira 1,21000 Split</item>
      <item>FINANCIJSKA AGENCIJA, RC SPLIT, OIB 85821130368, Mažuranićevo šetalište 24 b,21000 Split</item>
    </izvorni_sadrzaj>
    <derivirana_varijabla naziv="DomainObject.Predmet.SudioniciListAdressOIB_1">
      <item>GLOBTOUR SPLIT društvo za turizam i trgovinu d.o.o., OIB 50950021343, Obala Kneza Branimira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50950021343</item>
      <item>, OIB 85821130368</item>
    </izvorni_sadrzaj>
    <derivirana_varijabla naziv="DomainObject.Predmet.SudioniciListNazivOIB_1">
      <item>, OIB 50950021343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5509</properties:Characters>
  <properties:Lines>140</properties:Lines>
  <properties:Paragraphs>41</properties:Paragraphs>
  <properties:TotalTime>44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2018-06-11T06:28:00Z</dcterms:created>
  <dc:creator>Velimir Vuković</dc:creator>
  <cp:lastModifiedBy>Velimir Vuković</cp:lastModifiedBy>
  <cp:lastPrinted>2018-06-11T07:12:00Z</cp:lastPrinted>
  <dcterms:modified xmlns:xsi="http://www.w3.org/2001/XMLSchema-instance" xsi:type="dcterms:W3CDTF">2018-06-11T07:13:00Z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(1.st-1861-16 stečaj docx.docx)</vt:lpwstr>
  </prop:property>
  <prop:property name="CC_coloring" pid="4" fmtid="{D5CDD505-2E9C-101B-9397-08002B2CF9AE}">
    <vt:bool>false</vt:bool>
  </prop:property>
  <prop:property name="BrojStranica" pid="5" fmtid="{D5CDD505-2E9C-101B-9397-08002B2CF9AE}">
    <vt:i4>3</vt:i4>
  </prop:property>
</prop:Properties>
</file>