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cc4c" w14:paraId="66bcc4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472E92">
        <w:rPr>
          <w:color w:themeColor="text1" w:val="000000"/>
        </w:rPr>
        <w:t xml:space="preserve">stečajnog postupka nad dužnikom GUC d.o.o., </w:t>
      </w:r>
      <w:proofErr w:type="spellStart"/>
      <w:r w:rsidR="00472E92">
        <w:rPr>
          <w:color w:themeColor="text1" w:val="000000"/>
        </w:rPr>
        <w:t>Stanići</w:t>
      </w:r>
      <w:proofErr w:type="spellEnd"/>
      <w:r w:rsidR="00472E92">
        <w:rPr>
          <w:color w:themeColor="text1" w:val="000000"/>
        </w:rPr>
        <w:t xml:space="preserve">, </w:t>
      </w:r>
      <w:proofErr w:type="spellStart"/>
      <w:r w:rsidR="00472E92">
        <w:rPr>
          <w:color w:themeColor="text1" w:val="000000"/>
        </w:rPr>
        <w:t>Tice</w:t>
      </w:r>
      <w:proofErr w:type="spellEnd"/>
      <w:r w:rsidR="00472E92">
        <w:rPr>
          <w:color w:themeColor="text1" w:val="000000"/>
        </w:rPr>
        <w:t xml:space="preserve"> </w:t>
      </w:r>
      <w:proofErr w:type="spellStart"/>
      <w:r w:rsidR="00472E92">
        <w:rPr>
          <w:color w:themeColor="text1" w:val="000000"/>
        </w:rPr>
        <w:t>bb</w:t>
      </w:r>
      <w:proofErr w:type="spellEnd"/>
      <w:r w:rsidR="007F2949" w:rsidRPr="00313750">
        <w:rPr>
          <w:color w:themeColor="text1" w:val="000000"/>
        </w:rPr>
        <w:t>, OIB:</w:t>
      </w:r>
      <w:r w:rsidR="00472E92">
        <w:rPr>
          <w:color w:themeColor="text1" w:val="000000"/>
        </w:rPr>
        <w:t xml:space="preserve">  13622851767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322E60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322E60">
        <w:rPr>
          <w:color w:themeColor="text1" w:val="000000"/>
        </w:rPr>
        <w:t>Dužnik</w:t>
      </w:r>
      <w:r w:rsidR="00472E92" w:rsidRPr="00472E92">
        <w:rPr>
          <w:color w:themeColor="text1" w:val="000000"/>
        </w:rPr>
        <w:t xml:space="preserve"> GUC d.o.o., </w:t>
      </w:r>
      <w:proofErr w:type="spellStart"/>
      <w:r w:rsidR="00472E92" w:rsidRPr="00472E92">
        <w:rPr>
          <w:color w:themeColor="text1" w:val="000000"/>
        </w:rPr>
        <w:t>Stanići</w:t>
      </w:r>
      <w:proofErr w:type="spellEnd"/>
      <w:r w:rsidR="00472E92" w:rsidRPr="00472E92">
        <w:rPr>
          <w:color w:themeColor="text1" w:val="000000"/>
        </w:rPr>
        <w:t xml:space="preserve">, </w:t>
      </w:r>
      <w:proofErr w:type="spellStart"/>
      <w:r w:rsidR="00472E92" w:rsidRPr="00472E92">
        <w:rPr>
          <w:color w:themeColor="text1" w:val="000000"/>
        </w:rPr>
        <w:t>Tice</w:t>
      </w:r>
      <w:proofErr w:type="spellEnd"/>
      <w:r w:rsidR="00472E92" w:rsidRPr="00472E92">
        <w:rPr>
          <w:color w:themeColor="text1" w:val="000000"/>
        </w:rPr>
        <w:t xml:space="preserve"> </w:t>
      </w:r>
      <w:proofErr w:type="spellStart"/>
      <w:r w:rsidR="00472E92" w:rsidRPr="00472E92">
        <w:rPr>
          <w:color w:themeColor="text1" w:val="000000"/>
        </w:rPr>
        <w:t>bb</w:t>
      </w:r>
      <w:proofErr w:type="spellEnd"/>
      <w:r w:rsidR="00472E92" w:rsidRPr="00472E92">
        <w:rPr>
          <w:color w:themeColor="text1" w:val="000000"/>
        </w:rPr>
        <w:t>, OIB:  13622851767</w:t>
      </w:r>
      <w:r w:rsidR="00322E60" w:rsidRPr="00322E60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472E92">
        <w:rPr>
          <w:color w:themeColor="text1" w:val="000000"/>
        </w:rPr>
        <w:t>271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472E92">
        <w:rPr>
          <w:color w:themeColor="text1" w:val="000000"/>
        </w:rPr>
        <w:t xml:space="preserve"> 50</w:t>
      </w:r>
      <w:r w:rsidR="00322E60">
        <w:rPr>
          <w:color w:themeColor="text1" w:val="000000"/>
        </w:rPr>
        <w:t>.</w:t>
      </w:r>
      <w:r w:rsidR="00472E92">
        <w:rPr>
          <w:color w:themeColor="text1" w:val="000000"/>
        </w:rPr>
        <w:t>400,6</w:t>
      </w:r>
      <w:r w:rsidR="00322E60">
        <w:rPr>
          <w:color w:themeColor="text1" w:val="000000"/>
        </w:rPr>
        <w:t>0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322E60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p w:rsidRDefault="00472E92" w:rsidR="00472E92" w:rsidRPr="00313750">
      <w:pPr>
        <w:rPr>
          <w:color w:themeColor="text1" w:val="000000"/>
        </w:rPr>
      </w:pPr>
    </w:p>
    <w:sectPr w:rsidR="00472E92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E92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21.St-189/2016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22E60"/>
    <w:rsid w:val="00334775"/>
    <w:rsid w:val="0035358B"/>
    <w:rsid w:val="003D3A71"/>
    <w:rsid w:val="003E1593"/>
    <w:rsid w:val="003F7083"/>
    <w:rsid w:val="00413A05"/>
    <w:rsid w:val="0043500C"/>
    <w:rsid w:val="00466E36"/>
    <w:rsid w:val="00472E92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1996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GUC, d.o.o. za lučke usluge i građenje</izvorni_sadrzaj>
    <derivirana_varijabla naziv="DomainObject.Predmet.ProtustrankaFormated_1">  GUC, d.o.o. za lučke usluge i građenje</derivirana_varijabla>
  </DomainObject.Predmet.ProtustrankaFormated>
  <DomainObject.Predmet.ProtustrankaFormatedOIB>
    <izvorni_sadrzaj>  GUC, d.o.o. za lučke usluge i građenje, OIB 13622851767</izvorni_sadrzaj>
    <derivirana_varijabla naziv="DomainObject.Predmet.ProtustrankaFormatedOIB_1">  GUC, d.o.o. za lučke usluge i građenje, OIB 13622851767</derivirana_varijabla>
  </DomainObject.Predmet.ProtustrankaFormatedOIB>
  <DomainObject.Predmet.ProtustrankaFormatedWithAdress>
    <izvorni_sadrzaj> GUC, d.o.o. za lučke usluge i građenje, Tice/bb, 21310 Stanići</izvorni_sadrzaj>
    <derivirana_varijabla naziv="DomainObject.Predmet.ProtustrankaFormatedWithAdress_1"> GUC, d.o.o. za lučke usluge i građenje, Tice/bb, 21310 Stanići</derivirana_varijabla>
  </DomainObject.Predmet.ProtustrankaFormatedWithAdress>
  <DomainObject.Predmet.ProtustrankaFormatedWithAdressOIB>
    <izvorni_sadrzaj> GUC, d.o.o. za lučke usluge i građenje, OIB 13622851767, Tice/bb, 21310 Stanići</izvorni_sadrzaj>
    <derivirana_varijabla naziv="DomainObject.Predmet.ProtustrankaFormatedWithAdressOIB_1"> GUC, d.o.o. za lučke usluge i građenje, OIB 13622851767, Tice/bb, 21310 Stanići</derivirana_varijabla>
  </DomainObject.Predmet.ProtustrankaFormatedWithAdressOIB>
  <DomainObject.Predmet.ProtustrankaWithAdress>
    <izvorni_sadrzaj>GUC, d.o.o. za lučke usluge i građenje Tice/bb, 21310 Stanići</izvorni_sadrzaj>
    <derivirana_varijabla naziv="DomainObject.Predmet.ProtustrankaWithAdress_1">GUC, d.o.o. za lučke usluge i građenje Tice/bb, 21310 Stanići</derivirana_varijabla>
  </DomainObject.Predmet.ProtustrankaWithAdress>
  <DomainObject.Predmet.ProtustrankaWithAdressOIB>
    <izvorni_sadrzaj>GUC, d.o.o. za lučke usluge i građenje, OIB 13622851767, Tice/bb, 21310 Stanići</izvorni_sadrzaj>
    <derivirana_varijabla naziv="DomainObject.Predmet.ProtustrankaWithAdressOIB_1">GUC, d.o.o. za lučke usluge i građenje, OIB 13622851767, Tice/bb, 21310 Stanići</derivirana_varijabla>
  </DomainObject.Predmet.ProtustrankaWithAdressOIB>
  <DomainObject.Predmet.ProtustrankaNazivFormated>
    <izvorni_sadrzaj>GUC, d.o.o. za lučke usluge i građenje</izvorni_sadrzaj>
    <derivirana_varijabla naziv="DomainObject.Predmet.ProtustrankaNazivFormated_1">GUC, d.o.o. za lučke usluge i građenje</derivirana_varijabla>
  </DomainObject.Predmet.ProtustrankaNazivFormated>
  <DomainObject.Predmet.ProtustrankaNazivFormatedOIB>
    <izvorni_sadrzaj>GUC, d.o.o. za lučke usluge i građenje, OIB 13622851767</izvorni_sadrzaj>
    <derivirana_varijabla naziv="DomainObject.Predmet.ProtustrankaNazivFormatedOIB_1">GUC, d.o.o. za lučke usluge i građenje, OIB 13622851767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50400.60</izvorni_sadrzaj>
    <derivirana_varijabla naziv="DomainObject.Predmet.TrenutnaVrijednost_1">50400.60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GUC, d.o.o. za lučke usluge i građenje</item>
    </izvorni_sadrzaj>
    <derivirana_varijabla naziv="DomainObject.Predmet.ProtuStrankaListFormated_1">
      <item>GUC, d.o.o. za lučke usluge i građenje</item>
    </derivirana_varijabla>
  </DomainObject.Predmet.ProtuStrankaListFormated>
  <DomainObject.Predmet.ProtuStrankaListFormatedOIB>
    <izvorni_sadrzaj>
      <item>GUC, d.o.o. za lučke usluge i građenje, OIB 13622851767</item>
    </izvorni_sadrzaj>
    <derivirana_varijabla naziv="DomainObject.Predmet.ProtuStrankaListFormatedOIB_1">
      <item>GUC, d.o.o. za lučke usluge i građenje, OIB 13622851767</item>
    </derivirana_varijabla>
  </DomainObject.Predmet.ProtuStrankaListFormatedOIB>
  <DomainObject.Predmet.ProtuStrankaListFormatedWithAdress>
    <izvorni_sadrzaj>
      <item>GUC, d.o.o. za lučke usluge i građenje, Tice/bb, 21310 Stanići</item>
    </izvorni_sadrzaj>
    <derivirana_varijabla naziv="DomainObject.Predmet.ProtuStrankaListFormatedWithAdress_1">
      <item>GUC, d.o.o. za lučke usluge i građenje, Tice/bb, 21310 Stanići</item>
    </derivirana_varijabla>
  </DomainObject.Predmet.ProtuStrankaListFormatedWithAdress>
  <DomainObject.Predmet.ProtuStrankaListFormatedWithAdressOIB>
    <izvorni_sadrzaj>
      <item>GUC, d.o.o. za lučke usluge i građenje, OIB 13622851767, Tice/bb, 21310 Stanići</item>
    </izvorni_sadrzaj>
    <derivirana_varijabla naziv="DomainObject.Predmet.ProtuStrankaListFormatedWithAdressOIB_1">
      <item>GUC, d.o.o. za lučke usluge i građenje, OIB 13622851767, Tice/bb, 21310 Stanići</item>
    </derivirana_varijabla>
  </DomainObject.Predmet.ProtuStrankaListFormatedWithAdressOIB>
  <DomainObject.Predmet.ProtuStrankaListNazivFormated>
    <izvorni_sadrzaj>
      <item>GUC, d.o.o. za lučke usluge i građenje</item>
    </izvorni_sadrzaj>
    <derivirana_varijabla naziv="DomainObject.Predmet.ProtuStrankaListNazivFormated_1">
      <item>GUC, d.o.o. za lučke usluge i građenje</item>
    </derivirana_varijabla>
  </DomainObject.Predmet.ProtuStrankaListNazivFormated>
  <DomainObject.Predmet.ProtuStrankaListNazivFormatedOIB>
    <izvorni_sadrzaj>
      <item>GUC, d.o.o. za lučke usluge i građenje, OIB 13622851767</item>
    </izvorni_sadrzaj>
    <derivirana_varijabla naziv="DomainObject.Predmet.ProtuStrankaListNazivFormatedOIB_1">
      <item>GUC, d.o.o. za lučke usluge i građenje, OIB 13622851767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GUC, d.o.o. za lučke usluge i građenje</izvorni_sadrzaj>
    <derivirana_varijabla naziv="DomainObject.Predmet.ProtustrankaIDrugi_1">GUC, d.o.o. za lučke usluge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GUC, d.o.o. za lučke usluge i građenje, OIB 13622851767, Tice/bb, 21310 Stanići</izvorni_sadrzaj>
    <derivirana_varijabla naziv="DomainObject.Predmet.ProtustrankaIDrugiAdressOIB_1">GUC, d.o.o. za lučke usluge i građenje, OIB 13622851767, Tice/bb,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GUC, d.o.o. za lučke usluge i građenje</item>
      <item>FINANCIJSKA AGENCIJA, RC SPLIT</item>
    </izvorni_sadrzaj>
    <derivirana_varijabla naziv="DomainObject.Predmet.SudioniciListNaziv_1">
      <item>GUC, d.o.o. za lučke usluge i građenje</item>
      <item>FINANCIJSKA AGENCIJA, RC SPLIT</item>
    </derivirana_varijabla>
  </DomainObject.Predmet.SudioniciListNaziv>
  <DomainObject.Predmet.SudioniciListAdressOIB>
    <izvorni_sadrzaj>
      <item>GUC, d.o.o. za lučke usluge i građenje, OIB 13622851767, Tice/bb,21310 Stanići</item>
      <item>FINANCIJSKA AGENCIJA, RC SPLIT, OIB 85821130368, Mažuranićevo šetalište 24 b,21000 Split</item>
    </izvorni_sadrzaj>
    <derivirana_varijabla naziv="DomainObject.Predmet.SudioniciListAdressOIB_1">
      <item>GUC, d.o.o. za lučke usluge i građenje, OIB 13622851767, Tice/bb,21310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13622851767</item>
      <item>, OIB 85821130368</item>
    </izvorni_sadrzaj>
    <derivirana_varijabla naziv="DomainObject.Predmet.SudioniciListNazivOIB_1">
      <item>, OIB 13622851767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1722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