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a36e" w14:paraId="6b8a36e" w:rsidRDefault="00AB4602" w:rsidP="004B4B14" w:rsidR="004B4B14" w:rsidRPr="004B4B1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4B14" w:rsidRPr="004B4B14">
        <w:rPr>
          <w:rFonts w:cs="Times New Roman"/>
          <w:b/>
        </w:rPr>
        <w:t xml:space="preserve">      </w:t>
      </w:r>
      <w:r w:rsidR="004B4B14" w:rsidRPr="004B4B14">
        <w:rPr>
          <w:rFonts w:cs="Times New Roman"/>
        </w:rPr>
        <w:t>REPUBLIKA HRVATSKA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 xml:space="preserve"> TRGOVAČKI SUD U ZAGREBU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 xml:space="preserve">          Stalna služba u Karlovcu 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Karlovac, Trg hrvatskih branitelja 1/II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center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U   I M E   R E P U B L I K E    H R V A T S K E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R J E Š E N J E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MARINIĆ GRADNJA d.o.o. u stečaju, Zagreb, Baburićina 9, OIB: 58830290704, 11. veljače 2019.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center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r i j e š i o   j e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Obustavlja se i zaključuje stečajni postupak nad stečajnim dužnikom MARINIĆ GRADNJA d.o.o., Zagreb, Baburićina 9, OIB: 58830290704, s danom 11. veljače 2019., zbog nedostatnosti mase za namirenje troškova stečajnog postupka.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Ovo rješenje objavit će se na e-oglasnoj ploči suda s razlogom za obustavu.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center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Obrazloženje</w:t>
      </w:r>
    </w:p>
    <w:p w:rsidRDefault="004B4B14" w:rsidP="004B4B14" w:rsidR="004B4B14" w:rsidRPr="004B4B1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4B14" w:rsidP="004B4B14" w:rsidR="004B4B14" w:rsidRPr="004B4B14">
      <w:pPr>
        <w:spacing w:after="0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 xml:space="preserve">Rješenjem ovog suda poslovni broj St-584/15 od 3. prosinca 2015. otvoren je stečajni postupak nad dužnikom MARINIĆ GRADNJA d.o.o., Zagreb, Baburićina 9, OIB: 58830290704. 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Podneskom od 30. srpnja 2018. stečajni upravitelj je naveo da stečajnu masu čini jedno rabljeno vozilo, proizvedeno 2006., a nije u posjedu stečajnog upravitelja i nema saznanja u kakvom je stanju. Prema dostupnim podacima vrijednost vozila utvrđuje se u iznosu od 10.000,00 kn uvećano za PDV kada bi bilo u posjedu stečajnog upravitelja i unovčilo se, međutim kupovnina ne bi bila dostatna ni za troškove stečajnog postupka koji iznose ukupno 28.650,00 kn, a odnose se na trošak sastava početne bilance, ispitivanja tražbina, pripreme dokumentacije za sud te knjigovodstva u iznosu od 2.500,00 kn, izrada štambilje u iznosu od 150,00 kn, vođenje knjigovodstva mjesečno 300,00 kn, odnosno za 30 mjeseci 9.000,00 kn, bruto nagrada stečajnom upravitelju i trošak arhiva do 15.000,00 kn, te izrada završnog računa u iznosu od 2.000,00 kn. Slijedom navedenog predl</w:t>
      </w:r>
      <w:r>
        <w:rPr>
          <w:rFonts w:cs="Times New Roman" w:eastAsia="Times New Roman"/>
          <w:lang w:eastAsia="hr-HR"/>
        </w:rPr>
        <w:t>aže obustavu</w:t>
      </w:r>
      <w:r w:rsidRPr="004B4B14">
        <w:rPr>
          <w:rFonts w:cs="Times New Roman" w:eastAsia="Times New Roman"/>
          <w:lang w:eastAsia="hr-HR"/>
        </w:rPr>
        <w:t xml:space="preserve"> i zaključenje stečajnog postupka temeljem čl. 293. Stečajnog zakona (Narodne novine broj 71/15, 104/17, dalje:SZ-a), jer stečajna masa nije dostatna ni za namirenje troškova postupka.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Ovosudnim rješenjem suda poslovni broj St-584/15 od 25. rujna 2018. pozvani su na očitovanje vjerovnici stečajne mase i stečajni upravitelj o prijedlogu da stečajna masa nije dostatna ni za namirenje troškova postupka, te</w:t>
      </w:r>
      <w:r>
        <w:rPr>
          <w:rFonts w:cs="Times New Roman" w:eastAsia="Times New Roman"/>
          <w:lang w:eastAsia="hr-HR"/>
        </w:rPr>
        <w:t xml:space="preserve"> je </w:t>
      </w:r>
      <w:r w:rsidRPr="004B4B14">
        <w:rPr>
          <w:rFonts w:cs="Times New Roman" w:eastAsia="Times New Roman"/>
          <w:lang w:eastAsia="hr-HR"/>
        </w:rPr>
        <w:t xml:space="preserve">sazvana i skupština vjerovnika za 11. listopada 2018. radi očitovanja o prijedlogu stečajnog upravitelja da stečajna masa nije dostatna ni za namirenje troškova postupka. 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Na navedeni poziv nitko se u ostavljenom roku, ali niti do dana donošenja ovog rješenja nije očitovao.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Na skupštinu vjerovnika zakazanu za 11. listopada 2018., s dnevnim redom: "Očitovanje o prijedlogu stečajnog upravitelja da stečajna masa nije dostatna ni za namirenje troškova postupka", nije pristupio niti jedan vjerovnik, a niti stečajni upravitelj.</w:t>
      </w:r>
      <w:r w:rsidRPr="004B4B14">
        <w:rPr>
          <w:rFonts w:cs="Times New Roman" w:eastAsia="Times New Roman"/>
          <w:lang w:eastAsia="hr-HR"/>
        </w:rPr>
        <w:tab/>
        <w:t xml:space="preserve"> 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Budući je tijekom stečajnog postupka utvrđeno da imovina nije dostatna za pokriće troškova postupka, te kako se nitko od vjerovnika nije protivio prijedlogu stečajnog upravitelja, to je odlučeno o obustavi postupka temeljem čl. 293. st. 1. SZ-a, kao u točki 1. izreke rješenja.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ab/>
      </w:r>
      <w:r w:rsidRPr="004B4B14">
        <w:rPr>
          <w:rFonts w:cs="Times New Roman" w:eastAsia="Times New Roman"/>
          <w:lang w:eastAsia="hr-HR"/>
        </w:rPr>
        <w:tab/>
      </w:r>
    </w:p>
    <w:p w:rsidRDefault="004B4B14" w:rsidP="004B4B14" w:rsidR="004B4B14" w:rsidRPr="004B4B14">
      <w:pPr>
        <w:spacing w:after="0"/>
        <w:jc w:val="center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U Karlovcu 11. veljače 2019.</w:t>
      </w:r>
    </w:p>
    <w:p w:rsidRDefault="004B4B14" w:rsidP="004B4B14" w:rsidR="004B4B14" w:rsidRPr="004B4B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B14" w:rsidP="004B4B14" w:rsidR="004B4B14" w:rsidRPr="004B4B1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 xml:space="preserve">         </w:t>
      </w:r>
      <w:r>
        <w:rPr>
          <w:rFonts w:cs="Times New Roman" w:eastAsia="Times New Roman"/>
          <w:lang w:eastAsia="hr-HR"/>
        </w:rPr>
        <w:t xml:space="preserve">     </w:t>
      </w:r>
      <w:r w:rsidRPr="004B4B1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  </w:t>
      </w:r>
      <w:r w:rsidRPr="004B4B14">
        <w:rPr>
          <w:rFonts w:cs="Times New Roman" w:eastAsia="Times New Roman"/>
          <w:lang w:eastAsia="hr-HR"/>
        </w:rPr>
        <w:t xml:space="preserve"> Stečajni sudac:</w:t>
      </w:r>
    </w:p>
    <w:p w:rsidRDefault="004B4B14" w:rsidP="004B4B14" w:rsidR="004B4B1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 xml:space="preserve">         </w:t>
      </w:r>
      <w:r w:rsidRPr="004B4B14">
        <w:rPr>
          <w:rFonts w:cs="Times New Roman" w:eastAsia="Times New Roman"/>
          <w:lang w:eastAsia="hr-HR"/>
        </w:rPr>
        <w:t xml:space="preserve">     Jadranka Mađeruh</w:t>
      </w:r>
      <w:r>
        <w:rPr>
          <w:rFonts w:cs="Times New Roman" w:eastAsia="Times New Roman"/>
          <w:lang w:eastAsia="hr-HR"/>
        </w:rPr>
        <w:t>, v.r.</w:t>
      </w:r>
    </w:p>
    <w:p w:rsidRDefault="004B4B14" w:rsidP="004B4B14" w:rsidR="004B4B14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4B4B14" w:rsidP="004B4B14" w:rsidR="004B4B1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Za točnost otpravka-</w:t>
      </w:r>
    </w:p>
    <w:p w:rsidRDefault="004B4B14" w:rsidP="004B4B14" w:rsidR="004B4B14" w:rsidRPr="004B4B14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     Draženka Prpić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UPUTA O PRAVNOM LIJEKU:</w:t>
      </w:r>
    </w:p>
    <w:p w:rsidRDefault="004B4B14" w:rsidP="004B4B14" w:rsidR="004B4B14" w:rsidRPr="004B4B14">
      <w:pPr>
        <w:spacing w:after="0"/>
        <w:jc w:val="both"/>
        <w:rPr>
          <w:rFonts w:cs="Times New Roman" w:eastAsia="Times New Roman"/>
          <w:lang w:eastAsia="hr-HR"/>
        </w:rPr>
      </w:pPr>
      <w:r w:rsidRPr="004B4B14">
        <w:rPr>
          <w:rFonts w:cs="Times New Roman" w:eastAsia="Times New Roman"/>
          <w:lang w:eastAsia="hr-HR"/>
        </w:rPr>
        <w:t>Protiv ovog rješenja dopuštena je žalba u roku od 8 dana od dana dostave ovog rješenja. Žalba se podnosi Visokom trgovačkom sudu RH putem ovog suda u dva primjerka.</w:t>
      </w:r>
    </w:p>
    <w:p w:rsidRDefault="004B4B14" w:rsidP="004B4B14" w:rsidR="004B4B14" w:rsidRPr="004B4B14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sectPr w:rsidSect="0032366B" w:rsidR="004B4B14" w:rsidRPr="004B4B1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5981480"/>
      <w:docPartObj>
        <w:docPartGallery w:val="Page Numbers (Top of Page)"/>
        <w:docPartUnique/>
      </w:docPartObj>
    </w:sdtPr>
    <w:sdtContent>
      <w:p w:rsidRDefault="004B4B14" w:rsidR="004B4B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B4B14" w:rsidR="008333A9">
    <w:pPr>
      <w:pStyle w:val="Zaglavlje"/>
    </w:pPr>
    <w:r>
      <w:t>1 St-584/2015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4B14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St-584/2015-28</izvorni_sadrzaj>
    <derivirana_varijabla naziv="DomainObject.Oznaka_1">St-584/2015-28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GRADNJA d.o.o. u stečaju</izvorni_sadrzaj>
    <derivirana_varijabla naziv="DomainObject.Predmet.ProtustrankaFormated_1">  MARINIĆ GRADNJA d.o.o. u stečaju</derivirana_varijabla>
  </DomainObject.Predmet.ProtustrankaFormated>
  <DomainObject.Predmet.ProtustrankaFormatedOIB>
    <izvorni_sadrzaj>  MARINIĆ GRADNJA d.o.o. u stečaju, OIB 58830290704</izvorni_sadrzaj>
    <derivirana_varijabla naziv="DomainObject.Predmet.ProtustrankaFormatedOIB_1">  MARINIĆ GRADNJA d.o.o. u stečaju, OIB 58830290704</derivirana_varijabla>
  </DomainObject.Predmet.ProtustrankaFormatedOIB>
  <DomainObject.Predmet.ProtustrankaFormatedWithAdress>
    <izvorni_sadrzaj> MARINIĆ GRADNJA d.o.o. u stečaju, Baburičina 9, 10000 Zagreb</izvorni_sadrzaj>
    <derivirana_varijabla naziv="DomainObject.Predmet.ProtustrankaFormatedWithAdress_1"> MARINIĆ GRADNJA d.o.o. u stečaju, Baburičina 9, 10000 Zagreb</derivirana_varijabla>
  </DomainObject.Predmet.ProtustrankaFormatedWithAdress>
  <DomainObject.Predmet.ProtustrankaFormatedWithAdressOIB>
    <izvorni_sadrzaj> MARINIĆ GRADNJA d.o.o. u stečaju, OIB 58830290704, Baburičina 9, 10000 Zagreb</izvorni_sadrzaj>
    <derivirana_varijabla naziv="DomainObject.Predmet.ProtustrankaFormatedWithAdressOIB_1"> MARINIĆ GRADNJA d.o.o. u stečaju, OIB 58830290704, Baburičina 9, 10000 Zagreb</derivirana_varijabla>
  </DomainObject.Predmet.ProtustrankaFormatedWithAdressOIB>
  <DomainObject.Predmet.ProtustrankaWithAdress>
    <izvorni_sadrzaj>MARINIĆ GRADNJA d.o.o. u stečaju Baburičina 9, 10000 Zagreb</izvorni_sadrzaj>
    <derivirana_varijabla naziv="DomainObject.Predmet.ProtustrankaWithAdress_1">MARINIĆ GRADNJA d.o.o. u stečaju Baburičina 9, 10000 Zagreb</derivirana_varijabla>
  </DomainObject.Predmet.ProtustrankaWithAdress>
  <DomainObject.Predmet.ProtustrankaWithAdressOIB>
    <izvorni_sadrzaj>MARINIĆ GRADNJA d.o.o. u stečaju, OIB 58830290704, Baburičina 9, 10000 Zagreb</izvorni_sadrzaj>
    <derivirana_varijabla naziv="DomainObject.Predmet.ProtustrankaWithAdressOIB_1">MARINIĆ GRADNJA d.o.o. u stečaju, OIB 58830290704, Baburičina 9, 10000 Zagreb</derivirana_varijabla>
  </DomainObject.Predmet.ProtustrankaWithAdressOIB>
  <DomainObject.Predmet.ProtustrankaNazivFormated>
    <izvorni_sadrzaj>MARINIĆ GRADNJA d.o.o. u stečaju</izvorni_sadrzaj>
    <derivirana_varijabla naziv="DomainObject.Predmet.ProtustrankaNazivFormated_1">MARINIĆ GRADNJA d.o.o. u stečaju</derivirana_varijabla>
  </DomainObject.Predmet.ProtustrankaNazivFormated>
  <DomainObject.Predmet.ProtustrankaNazivFormatedOIB>
    <izvorni_sadrzaj>MARINIĆ GRADNJA d.o.o. u stečaju, OIB 58830290704</izvorni_sadrzaj>
    <derivirana_varijabla naziv="DomainObject.Predmet.ProtustrankaNazivFormatedOIB_1">MARINIĆ GRADNJA d.o.o. u stečaju, OIB 58830290704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MARINIĆ GRADNJA d.o.o. u stečaju</item>
    </izvorni_sadrzaj>
    <derivirana_varijabla naziv="DomainObject.Predmet.ProtuStrankaListFormated_1">
      <item>MARINIĆ GRADNJA d.o.o. u stečaju</item>
    </derivirana_varijabla>
  </DomainObject.Predmet.ProtuStrankaListFormated>
  <DomainObject.Predmet.ProtuStrankaListFormatedOIB>
    <izvorni_sadrzaj>
      <item>MARINIĆ GRADNJA d.o.o. u stečaju, OIB 58830290704</item>
    </izvorni_sadrzaj>
    <derivirana_varijabla naziv="DomainObject.Predmet.ProtuStrankaListFormatedOIB_1">
      <item>MARINIĆ GRADNJA d.o.o. u stečaju, OIB 58830290704</item>
    </derivirana_varijabla>
  </DomainObject.Predmet.ProtuStrankaListFormatedOIB>
  <DomainObject.Predmet.ProtuStrankaListFormatedWithAdress>
    <izvorni_sadrzaj>
      <item>MARINIĆ GRADNJA d.o.o. u stečaju, Baburičina 9, 10000 Zagreb</item>
    </izvorni_sadrzaj>
    <derivirana_varijabla naziv="DomainObject.Predmet.ProtuStrankaListFormatedWithAdress_1">
      <item>MARINIĆ GRADNJA d.o.o. u stečaju, Baburičina 9, 10000 Zagreb</item>
    </derivirana_varijabla>
  </DomainObject.Predmet.ProtuStrankaListFormatedWithAdress>
  <DomainObject.Predmet.ProtuStrankaListFormatedWithAdressOIB>
    <izvorni_sadrzaj>
      <item>MARINIĆ GRADNJA d.o.o. u stečaju, OIB 58830290704, Baburičina 9, 10000 Zagreb</item>
    </izvorni_sadrzaj>
    <derivirana_varijabla naziv="DomainObject.Predmet.ProtuStrankaListFormatedWithAdressOIB_1">
      <item>MARINIĆ GRADNJA d.o.o. u stečaju, OIB 58830290704, Baburičina 9, 10000 Zagreb</item>
    </derivirana_varijabla>
  </DomainObject.Predmet.ProtuStrankaListFormatedWithAdressOIB>
  <DomainObject.Predmet.ProtuStrankaListNazivFormated>
    <izvorni_sadrzaj>
      <item>MARINIĆ GRADNJA d.o.o. u stečaju</item>
    </izvorni_sadrzaj>
    <derivirana_varijabla naziv="DomainObject.Predmet.ProtuStrankaListNazivFormated_1">
      <item>MARINIĆ GRADNJA d.o.o. u stečaju</item>
    </derivirana_varijabla>
  </DomainObject.Predmet.ProtuStrankaListNazivFormated>
  <DomainObject.Predmet.ProtuStrankaListNazivFormatedOIB>
    <izvorni_sadrzaj>
      <item>MARINIĆ GRADNJA d.o.o. u stečaju, OIB 58830290704</item>
    </izvorni_sadrzaj>
    <derivirana_varijabla naziv="DomainObject.Predmet.ProtuStrankaListNazivFormatedOIB_1">
      <item>MARINIĆ GRADNJA d.o.o. u stečaju, OIB 58830290704</item>
    </derivirana_varijabla>
  </DomainObject.Predmet.ProtuStrankaListNazivFormatedOIB>
  <DomainObject.Predmet.OstaliListFormated>
    <izvorni_sadrzaj>
      <item>Sanja Kraljek</item>
    </izvorni_sadrzaj>
    <derivirana_varijabla naziv="DomainObject.Predmet.OstaliListFormated_1">
      <item>Sanja Kraljek</item>
    </derivirana_varijabla>
  </DomainObject.Predmet.OstaliListFormated>
  <DomainObject.Predmet.OstaliListFormatedOIB>
    <izvorni_sadrzaj>
      <item>Sanja Kraljek, OIB 44015522626</item>
    </izvorni_sadrzaj>
    <derivirana_varijabla naziv="DomainObject.Predmet.OstaliListFormatedOIB_1">
      <item>Sanja Kraljek, OIB 44015522626</item>
    </derivirana_varijabla>
  </DomainObject.Predmet.OstaliListFormatedOIB>
  <DomainObject.Predmet.OstaliListFormatedWithAdress>
    <izvorni_sadrzaj>
      <item>Sanja Kraljek, Ulica Kralja Tomislava 14, 40000 Čakovec</item>
    </izvorni_sadrzaj>
    <derivirana_varijabla naziv="DomainObject.Predmet.OstaliListFormatedWithAdress_1">
      <item>Sanja Kraljek, Ulica Kralja Tomislava 14, 40000 Čakovec</item>
    </derivirana_varijabla>
  </DomainObject.Predmet.OstaliListFormatedWithAdress>
  <DomainObject.Predmet.OstaliListFormatedWithAdressOIB>
    <izvorni_sadrzaj>
      <item>Sanja Kraljek, OIB 44015522626, Ulica Kralja Tomislava 14, 40000 Čakovec</item>
    </izvorni_sadrzaj>
    <derivirana_varijabla naziv="DomainObject.Predmet.OstaliListFormatedWithAdressOIB_1">
      <item>Sanja Kraljek, OIB 44015522626, Ulica Kralja Tomislava 14, 40000 Čakovec</item>
    </derivirana_varijabla>
  </DomainObject.Predmet.OstaliListFormatedWithAdressOIB>
  <DomainObject.Predmet.OstaliListNazivFormated>
    <izvorni_sadrzaj>
      <item>Sanja Kraljek</item>
    </izvorni_sadrzaj>
    <derivirana_varijabla naziv="DomainObject.Predmet.OstaliListNazivFormated_1">
      <item>Sanja Kraljek</item>
    </derivirana_varijabla>
  </DomainObject.Predmet.OstaliListNazivFormated>
  <DomainObject.Predmet.OstaliListNazivFormatedOIB>
    <izvorni_sadrzaj>
      <item>Sanja Kraljek, OIB 44015522626</item>
    </izvorni_sadrzaj>
    <derivirana_varijabla naziv="DomainObject.Predmet.OstaliListNazivFormatedOIB_1"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St-584/2015-28</izvorni_sadrzaj>
    <derivirana_varijabla naziv="DomainObject.PoslovniBrojDokumenta_1">St-584/2015-28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MARINIĆ GRADNJA d.o.o. u stečaju</izvorni_sadrzaj>
    <derivirana_varijabla naziv="DomainObject.Predmet.ProtustrankaIDrugi_1">MARINIĆ GRADNJA d.o.o. u stečaju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MARINIĆ GRADNJA d.o.o. u stečaju, OIB 58830290704, Baburičina 9, 10000 Zagreb</izvorni_sadrzaj>
    <derivirana_varijabla naziv="DomainObject.Predmet.ProtustrankaIDrugiAdressOIB_1">MARINIĆ GRADNJA d.o.o. u stečaju, OIB 58830290704,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MARINIĆ GRADNJA d.o.o. u stečaju</item>
      <item>Sanja Kraljek</item>
    </izvorni_sadrzaj>
    <derivirana_varijabla naziv="DomainObject.Predmet.SudioniciListNaziv_1">
      <item>FINA Regionalni centar Zagreb</item>
      <item>MARINIĆ GRADNJA d.o.o. u stečaju</item>
      <item>Sanja Kraljek</item>
    </derivirana_varijabla>
  </DomainObject.Predmet.SudioniciListNaziv>
  <DomainObject.Predmet.SudioniciListAdressOIB>
    <izvorni_sadrzaj>
      <item>FINA Regionalni centar Zagreb, OIB 85821130368, Ilica 307,10000 Zagreb</item>
      <item>MARINIĆ GRADNJA d.o.o. u stečaju, OIB 58830290704, Baburičina 9,10000 Zagreb</item>
      <item>Sanja Kraljek, OIB 44015522626, Ulica Kralja Tomislava 14,40000 Čakovec</item>
    </izvorni_sadrzaj>
    <derivirana_varijabla naziv="DomainObject.Predmet.SudioniciListAdressOIB_1">
      <item>FINA Regionalni centar Zagreb, OIB 85821130368, Ilica 307,10000 Zagreb</item>
      <item>MARINIĆ GRADNJA d.o.o. u stečaju, OIB 58830290704, Baburičina 9,10000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2FCD2-68F7-4962-ACC4-72E13C255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2995</properties:Characters>
  <properties:Lines>81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2019-02-11T11:47:00Z</cp:lastPrinted>
  <dcterms:modified xmlns:xsi="http://www.w3.org/2001/XMLSchema-instance" xsi:type="dcterms:W3CDTF">2019-02-11T11:47:00Z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St-584/2015-28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