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ff88b" w14:paraId="94ff88b" w:rsidRDefault="0063638A" w:rsidP="00191776" w:rsidR="00BD6623">
      <w:pPr>
        <w:pStyle w:val="Tijeloteksta"/>
        <w:jc w:val="both"/>
        <w:outlineLvl w:val="0"/>
        <w15:collapsed w:val="false"/>
        <w:rPr>
          <w:noProof/>
        </w:rPr>
      </w:pPr>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3E68B4">
        <w:rPr>
          <w:sz w:val="24"/>
          <w:szCs w:val="24"/>
        </w:rPr>
        <w:t>4081</w:t>
      </w:r>
      <w:r w:rsidR="0035618D">
        <w:rPr>
          <w:sz w:val="24"/>
          <w:szCs w:val="24"/>
        </w:rPr>
        <w:t>/16-</w:t>
      </w:r>
    </w:p>
    <w:p w:rsidRDefault="00BD6623" w:rsidP="00FF68DA" w:rsidR="00FF68DA" w:rsidRPr="00C37D39">
      <w:pPr>
        <w:rPr>
          <w:sz w:val="24"/>
          <w:szCs w:val="24"/>
        </w:rPr>
      </w:pPr>
      <w:r>
        <w:rPr>
          <w:sz w:val="24"/>
          <w:szCs w:val="24"/>
        </w:rPr>
        <w:t xml:space="preserve">        Zagreb, </w:t>
      </w:r>
      <w:proofErr w:type="spellStart"/>
      <w:r w:rsidR="00FF68DA" w:rsidRPr="00C37D39">
        <w:rPr>
          <w:sz w:val="24"/>
          <w:szCs w:val="24"/>
        </w:rPr>
        <w:t>Amruševa</w:t>
      </w:r>
      <w:proofErr w:type="spellEnd"/>
      <w:r w:rsidR="00FF68DA" w:rsidRPr="00C37D39">
        <w:rPr>
          <w:sz w:val="24"/>
          <w:szCs w:val="24"/>
        </w:rPr>
        <w:t xml:space="preserve">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3E68B4" w:rsidRPr="003E68B4">
        <w:rPr>
          <w:sz w:val="24"/>
          <w:szCs w:val="24"/>
        </w:rPr>
        <w:t>TEHNO ZONE d.o.o.</w:t>
      </w:r>
      <w:r w:rsidR="003E68B4">
        <w:rPr>
          <w:sz w:val="24"/>
          <w:szCs w:val="24"/>
        </w:rPr>
        <w:t xml:space="preserve"> OIB:</w:t>
      </w:r>
      <w:r w:rsidR="003E68B4" w:rsidRPr="003E68B4">
        <w:t xml:space="preserve"> </w:t>
      </w:r>
      <w:r w:rsidR="003E68B4" w:rsidRPr="003E68B4">
        <w:rPr>
          <w:sz w:val="24"/>
          <w:szCs w:val="24"/>
        </w:rPr>
        <w:t>63255398984</w:t>
      </w:r>
      <w:r w:rsidR="00591983">
        <w:rPr>
          <w:sz w:val="24"/>
          <w:szCs w:val="24"/>
        </w:rPr>
        <w:t>,</w:t>
      </w:r>
      <w:r w:rsidR="00FB1EA2">
        <w:rPr>
          <w:sz w:val="24"/>
          <w:szCs w:val="24"/>
        </w:rPr>
        <w:t xml:space="preserve"> </w:t>
      </w:r>
      <w:r w:rsidR="003E68B4">
        <w:rPr>
          <w:sz w:val="24"/>
          <w:szCs w:val="24"/>
        </w:rPr>
        <w:t xml:space="preserve">Zagreb, Zeleni trg 3, </w:t>
      </w:r>
      <w:r w:rsidR="00DF3BB3" w:rsidRPr="00DF3BB3">
        <w:rPr>
          <w:sz w:val="24"/>
          <w:szCs w:val="24"/>
        </w:rPr>
        <w:t xml:space="preserve">dana </w:t>
      </w:r>
      <w:r w:rsidR="003E68B4">
        <w:rPr>
          <w:sz w:val="24"/>
          <w:szCs w:val="24"/>
        </w:rPr>
        <w:t>25</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3E68B4" w:rsidRPr="003E68B4">
        <w:rPr>
          <w:sz w:val="24"/>
          <w:szCs w:val="24"/>
        </w:rPr>
        <w:t>TEHNO ZONE d.o.o.</w:t>
      </w:r>
      <w:r w:rsidR="003E68B4">
        <w:rPr>
          <w:sz w:val="24"/>
          <w:szCs w:val="24"/>
        </w:rPr>
        <w:t xml:space="preserve"> OIB:</w:t>
      </w:r>
      <w:r w:rsidR="003E68B4" w:rsidRPr="003E68B4">
        <w:t xml:space="preserve"> </w:t>
      </w:r>
      <w:r w:rsidR="003E68B4" w:rsidRPr="003E68B4">
        <w:rPr>
          <w:sz w:val="24"/>
          <w:szCs w:val="24"/>
        </w:rPr>
        <w:t>63255398984</w:t>
      </w:r>
      <w:r w:rsidR="003E68B4">
        <w:rPr>
          <w:sz w:val="24"/>
          <w:szCs w:val="24"/>
        </w:rPr>
        <w:t>, Zagreb, Zeleni trg 3</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3E68B4">
        <w:rPr>
          <w:sz w:val="24"/>
          <w:szCs w:val="24"/>
        </w:rPr>
        <w:t>direktorima</w:t>
      </w:r>
      <w:r w:rsidR="00C20B42" w:rsidRPr="00DF3BB3">
        <w:rPr>
          <w:sz w:val="24"/>
          <w:szCs w:val="24"/>
        </w:rPr>
        <w:t xml:space="preserve"> dužnika</w:t>
      </w:r>
      <w:r w:rsidR="003E68B4">
        <w:rPr>
          <w:sz w:val="24"/>
          <w:szCs w:val="24"/>
        </w:rPr>
        <w:t xml:space="preserve"> Miljenko </w:t>
      </w:r>
      <w:proofErr w:type="spellStart"/>
      <w:r w:rsidR="003E68B4">
        <w:rPr>
          <w:sz w:val="24"/>
          <w:szCs w:val="24"/>
        </w:rPr>
        <w:t>Hanžek</w:t>
      </w:r>
      <w:proofErr w:type="spellEnd"/>
      <w:r w:rsidR="003E68B4">
        <w:rPr>
          <w:sz w:val="24"/>
          <w:szCs w:val="24"/>
        </w:rPr>
        <w:t xml:space="preserve">, Zagreb, </w:t>
      </w:r>
      <w:proofErr w:type="spellStart"/>
      <w:r w:rsidR="003E68B4">
        <w:rPr>
          <w:sz w:val="24"/>
          <w:szCs w:val="24"/>
        </w:rPr>
        <w:t>Ivanićgradska</w:t>
      </w:r>
      <w:proofErr w:type="spellEnd"/>
      <w:r w:rsidR="003E68B4">
        <w:rPr>
          <w:sz w:val="24"/>
          <w:szCs w:val="24"/>
        </w:rPr>
        <w:t xml:space="preserve"> ulica 66, OIB:52757959711 i Andrej Kos, Zagreb, Sv. Duh 172, OIB:09856643921</w:t>
      </w:r>
      <w:r w:rsidR="00AB2A56" w:rsidRPr="00DF3BB3">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3E68B4" w:rsidP="00C86B97" w:rsidR="00C86B97" w:rsidRPr="00E34F44">
      <w:pPr>
        <w:ind w:left="1003"/>
        <w:jc w:val="center"/>
        <w:rPr>
          <w:b/>
          <w:sz w:val="24"/>
          <w:szCs w:val="24"/>
        </w:rPr>
      </w:pPr>
      <w:r>
        <w:rPr>
          <w:sz w:val="24"/>
          <w:szCs w:val="24"/>
        </w:rPr>
        <w:lastRenderedPageBreak/>
        <w:t>17</w:t>
      </w:r>
      <w:r w:rsidR="00DA3CDC">
        <w:rPr>
          <w:sz w:val="24"/>
          <w:szCs w:val="24"/>
        </w:rPr>
        <w:t xml:space="preserve">. </w:t>
      </w:r>
      <w:r w:rsidR="0035618D">
        <w:rPr>
          <w:sz w:val="24"/>
          <w:szCs w:val="24"/>
        </w:rPr>
        <w:t>listopada</w:t>
      </w:r>
      <w:r w:rsidR="00C86B97" w:rsidRPr="00E34F44">
        <w:rPr>
          <w:sz w:val="24"/>
          <w:szCs w:val="24"/>
        </w:rPr>
        <w:t xml:space="preserve"> 2017. u </w:t>
      </w:r>
      <w:r>
        <w:rPr>
          <w:sz w:val="24"/>
          <w:szCs w:val="24"/>
        </w:rPr>
        <w:t>11</w:t>
      </w:r>
      <w:r w:rsidR="00C86B97">
        <w:rPr>
          <w:sz w:val="24"/>
          <w:szCs w:val="24"/>
        </w:rPr>
        <w:t>.</w:t>
      </w:r>
      <w:r>
        <w:rPr>
          <w:sz w:val="24"/>
          <w:szCs w:val="24"/>
        </w:rPr>
        <w:t>0</w:t>
      </w:r>
      <w:r w:rsidR="00591983">
        <w:rPr>
          <w:sz w:val="24"/>
          <w:szCs w:val="24"/>
        </w:rPr>
        <w:t>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591983">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3E68B4" w:rsidRPr="003E68B4">
        <w:rPr>
          <w:sz w:val="24"/>
          <w:szCs w:val="24"/>
        </w:rPr>
        <w:t>TEHNO ZONE d.o.o.</w:t>
      </w:r>
      <w:r w:rsidR="003E68B4">
        <w:rPr>
          <w:sz w:val="24"/>
          <w:szCs w:val="24"/>
        </w:rPr>
        <w:t xml:space="preserve"> OIB:</w:t>
      </w:r>
      <w:r w:rsidR="003E68B4" w:rsidRPr="003E68B4">
        <w:t xml:space="preserve"> </w:t>
      </w:r>
      <w:r w:rsidR="003E68B4" w:rsidRPr="003E68B4">
        <w:rPr>
          <w:sz w:val="24"/>
          <w:szCs w:val="24"/>
        </w:rPr>
        <w:t>63255398984</w:t>
      </w:r>
      <w:r w:rsidR="003E68B4">
        <w:rPr>
          <w:sz w:val="24"/>
          <w:szCs w:val="24"/>
        </w:rPr>
        <w:t>, Zagreb, Zeleni trg 3</w:t>
      </w:r>
      <w:r w:rsidR="00591983">
        <w:rPr>
          <w:sz w:val="24"/>
          <w:szCs w:val="24"/>
        </w:rPr>
        <w:t>.</w:t>
      </w:r>
    </w:p>
    <w:p w:rsidRDefault="00591983" w:rsidP="00591983" w:rsidR="00591983"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591983" w:rsidP="00591983" w:rsidR="00591983" w:rsidRPr="00E34F44">
      <w:pPr>
        <w:ind w:firstLine="709"/>
        <w:jc w:val="both"/>
        <w:rPr>
          <w:sz w:val="24"/>
          <w:szCs w:val="24"/>
        </w:rPr>
      </w:pPr>
      <w:r w:rsidRPr="00E34F44">
        <w:rPr>
          <w:sz w:val="24"/>
          <w:szCs w:val="24"/>
        </w:rPr>
        <w:t xml:space="preserve">Financijska agencija, kao predlagatelj, navela je u prijedlogu za otvaranje stečajnog postupka kako dužnik na dan </w:t>
      </w:r>
      <w:r w:rsidR="003E68B4">
        <w:rPr>
          <w:sz w:val="24"/>
          <w:szCs w:val="24"/>
        </w:rPr>
        <w:t>27</w:t>
      </w:r>
      <w:r>
        <w:rPr>
          <w:sz w:val="24"/>
          <w:szCs w:val="24"/>
        </w:rPr>
        <w:t>. travnja</w:t>
      </w:r>
      <w:r w:rsidRPr="00E34F44">
        <w:rPr>
          <w:sz w:val="24"/>
          <w:szCs w:val="24"/>
        </w:rPr>
        <w:t xml:space="preserve"> 2016. u Očevidniku redoslijeda osnova za plaćanje, ima evidentirane neizvršene osnove za plaćanje u neprekinutom razdoblju od 120 dana, u ukupnom iznosu od </w:t>
      </w:r>
      <w:r w:rsidR="003E68B4">
        <w:rPr>
          <w:sz w:val="24"/>
          <w:szCs w:val="24"/>
        </w:rPr>
        <w:t>45.210,32</w:t>
      </w:r>
      <w:r>
        <w:rPr>
          <w:sz w:val="24"/>
          <w:szCs w:val="24"/>
        </w:rPr>
        <w:t xml:space="preserve"> kn</w:t>
      </w:r>
      <w:r w:rsidRPr="00E34F44">
        <w:rPr>
          <w:sz w:val="24"/>
          <w:szCs w:val="24"/>
        </w:rPr>
        <w:t xml:space="preserve"> kao i da dužnik ima </w:t>
      </w:r>
      <w:r w:rsidR="003E68B4">
        <w:rPr>
          <w:sz w:val="24"/>
          <w:szCs w:val="24"/>
        </w:rPr>
        <w:t>3</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591983" w:rsidP="00591983" w:rsidR="00591983"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591983" w:rsidR="007F508F" w:rsidRPr="00E974B3">
      <w:pPr>
        <w:jc w:val="both"/>
        <w:rPr>
          <w:sz w:val="24"/>
          <w:szCs w:val="24"/>
        </w:rPr>
      </w:pPr>
      <w:r w:rsidRPr="00E974B3">
        <w:rPr>
          <w:sz w:val="24"/>
          <w:szCs w:val="24"/>
        </w:rPr>
        <w:t xml:space="preserve">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9A2C99" w:rsidP="00591983" w:rsidR="009A2C99">
      <w:pPr>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Pr="00E974B3">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3E68B4">
        <w:rPr>
          <w:sz w:val="24"/>
          <w:szCs w:val="24"/>
        </w:rPr>
        <w:t>25</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CD174A">
        <w:rPr>
          <w:sz w:val="24"/>
          <w:szCs w:val="24"/>
        </w:rPr>
        <w:t>, v.r.</w:t>
      </w:r>
      <w:r w:rsidR="005C5E15" w:rsidRPr="00C37D39">
        <w:rPr>
          <w:sz w:val="24"/>
          <w:szCs w:val="24"/>
        </w:rPr>
        <w:t xml:space="preserve"> </w:t>
      </w:r>
    </w:p>
    <w:p w:rsidRDefault="00CD174A" w:rsidP="000D5F6E" w:rsidR="00CD174A" w:rsidRPr="00AB60C9">
      <w:pPr>
        <w:jc w:val="both"/>
        <w:rPr>
          <w:szCs w:val="24"/>
        </w:rPr>
      </w:pPr>
    </w:p>
    <w:p w:rsidRDefault="00CD174A" w:rsidP="00DE2D2A" w:rsidR="00CD174A" w:rsidRPr="00CD174A">
      <w:pPr>
        <w:ind w:left="1363"/>
        <w:jc w:val="both"/>
        <w:rPr>
          <w:sz w:val="24"/>
          <w:szCs w:val="24"/>
        </w:rPr>
      </w:pPr>
      <w:r w:rsidRPr="00CD174A">
        <w:rPr>
          <w:color w:val="FFFFFF"/>
          <w:sz w:val="24"/>
          <w:szCs w:val="24"/>
        </w:rPr>
        <w:t xml:space="preserve">ŽDO                                          </w:t>
      </w:r>
      <w:r>
        <w:rPr>
          <w:color w:val="FFFFFF"/>
          <w:sz w:val="24"/>
          <w:szCs w:val="24"/>
        </w:rPr>
        <w:t xml:space="preserve">         </w:t>
      </w:r>
      <w:r w:rsidRPr="00CD174A">
        <w:rPr>
          <w:color w:val="FFFFFF"/>
          <w:sz w:val="24"/>
          <w:szCs w:val="24"/>
        </w:rPr>
        <w:t xml:space="preserve">   </w:t>
      </w:r>
      <w:r w:rsidRPr="00CD174A">
        <w:rPr>
          <w:sz w:val="24"/>
          <w:szCs w:val="24"/>
        </w:rPr>
        <w:t xml:space="preserve">Za točnost </w:t>
      </w:r>
      <w:proofErr w:type="spellStart"/>
      <w:r w:rsidRPr="00CD174A">
        <w:rPr>
          <w:sz w:val="24"/>
          <w:szCs w:val="24"/>
        </w:rPr>
        <w:t>otpravka</w:t>
      </w:r>
      <w:proofErr w:type="spellEnd"/>
      <w:r w:rsidRPr="00CD174A">
        <w:rPr>
          <w:sz w:val="24"/>
          <w:szCs w:val="24"/>
        </w:rPr>
        <w:t xml:space="preserve"> - ovlašteni službenik</w:t>
      </w:r>
    </w:p>
    <w:p w:rsidRDefault="00CD174A" w:rsidP="00DE2D2A" w:rsidR="00CD174A" w:rsidRPr="00CD174A">
      <w:pPr>
        <w:ind w:left="1363"/>
        <w:jc w:val="both"/>
        <w:rPr>
          <w:sz w:val="24"/>
          <w:szCs w:val="24"/>
        </w:rPr>
      </w:pPr>
      <w:r w:rsidRPr="00CD174A">
        <w:rPr>
          <w:sz w:val="24"/>
          <w:szCs w:val="24"/>
        </w:rPr>
        <w:t xml:space="preserve">                                                                        </w:t>
      </w:r>
      <w:r>
        <w:rPr>
          <w:sz w:val="24"/>
          <w:szCs w:val="24"/>
        </w:rPr>
        <w:t xml:space="preserve">              </w:t>
      </w:r>
      <w:r w:rsidRPr="00CD174A">
        <w:rPr>
          <w:sz w:val="24"/>
          <w:szCs w:val="24"/>
        </w:rPr>
        <w:t xml:space="preserve"> Valentina </w:t>
      </w:r>
      <w:proofErr w:type="spellStart"/>
      <w:r w:rsidRPr="00CD174A">
        <w:rPr>
          <w:sz w:val="24"/>
          <w:szCs w:val="24"/>
        </w:rPr>
        <w:t>Kranjčić</w:t>
      </w:r>
      <w:proofErr w:type="spellEnd"/>
    </w:p>
    <w:p w:rsidRDefault="00556403" w:rsidP="004151D3" w:rsidR="00556403" w:rsidRPr="00CD174A">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rsidRPr="00CD174A">
      <w:pPr>
        <w:jc w:val="both"/>
        <w:rPr>
          <w:color w:val="FFFFFF"/>
          <w:sz w:val="24"/>
          <w:szCs w:val="24"/>
        </w:rPr>
      </w:pPr>
      <w:bookmarkStart w:name="_GoBack" w:id="0"/>
    </w:p>
    <w:p w:rsidRDefault="006F7455" w:rsidP="008E6A96" w:rsidR="00CE3B7D" w:rsidRPr="00CD174A">
      <w:pPr>
        <w:jc w:val="both"/>
        <w:rPr>
          <w:color w:val="FFFFFF"/>
          <w:sz w:val="24"/>
          <w:szCs w:val="24"/>
        </w:rPr>
      </w:pPr>
      <w:r w:rsidRPr="00CD174A">
        <w:rPr>
          <w:color w:val="FFFFFF"/>
          <w:sz w:val="24"/>
          <w:szCs w:val="24"/>
        </w:rPr>
        <w:t>DNA:</w:t>
      </w:r>
      <w:r w:rsidR="00CE3B7D" w:rsidRPr="00CD174A">
        <w:rPr>
          <w:color w:val="FFFFFF"/>
          <w:sz w:val="24"/>
          <w:szCs w:val="24"/>
        </w:rPr>
        <w:t xml:space="preserve"> </w:t>
      </w:r>
    </w:p>
    <w:p w:rsidRDefault="002903F5" w:rsidP="002903F5" w:rsidR="002903F5" w:rsidRPr="00CD174A">
      <w:pPr>
        <w:numPr>
          <w:ilvl w:val="0"/>
          <w:numId w:val="2"/>
        </w:numPr>
        <w:jc w:val="both"/>
        <w:rPr>
          <w:color w:val="FFFFFF"/>
          <w:sz w:val="24"/>
          <w:szCs w:val="24"/>
        </w:rPr>
      </w:pPr>
      <w:r w:rsidRPr="00CD174A">
        <w:rPr>
          <w:color w:val="FFFFFF"/>
          <w:sz w:val="24"/>
          <w:szCs w:val="24"/>
        </w:rPr>
        <w:t>predlagatelj</w:t>
      </w:r>
      <w:r w:rsidR="0062390A" w:rsidRPr="00CD174A">
        <w:rPr>
          <w:color w:val="FFFFFF"/>
          <w:sz w:val="24"/>
          <w:szCs w:val="24"/>
        </w:rPr>
        <w:t>u</w:t>
      </w:r>
      <w:r w:rsidR="00666BD2" w:rsidRPr="00CD174A">
        <w:rPr>
          <w:color w:val="FFFFFF"/>
          <w:sz w:val="24"/>
          <w:szCs w:val="24"/>
        </w:rPr>
        <w:t>,</w:t>
      </w:r>
      <w:r w:rsidR="0062390A" w:rsidRPr="00CD174A">
        <w:rPr>
          <w:color w:val="FFFFFF"/>
          <w:sz w:val="24"/>
          <w:szCs w:val="24"/>
        </w:rPr>
        <w:t xml:space="preserve"> </w:t>
      </w:r>
      <w:r w:rsidR="00F3761C" w:rsidRPr="00CD174A">
        <w:rPr>
          <w:color w:val="FFFFFF"/>
          <w:sz w:val="24"/>
          <w:szCs w:val="24"/>
        </w:rPr>
        <w:t xml:space="preserve"> </w:t>
      </w:r>
    </w:p>
    <w:p w:rsidRDefault="00D84311" w:rsidP="00556403" w:rsidR="00556403" w:rsidRPr="00CD174A">
      <w:pPr>
        <w:numPr>
          <w:ilvl w:val="0"/>
          <w:numId w:val="2"/>
        </w:numPr>
        <w:jc w:val="both"/>
        <w:rPr>
          <w:color w:val="FFFFFF"/>
          <w:sz w:val="24"/>
          <w:szCs w:val="24"/>
        </w:rPr>
      </w:pPr>
      <w:r w:rsidRPr="00CD174A">
        <w:rPr>
          <w:color w:val="FFFFFF"/>
          <w:sz w:val="24"/>
          <w:szCs w:val="24"/>
        </w:rPr>
        <w:t>dužniku</w:t>
      </w:r>
      <w:r w:rsidR="00666BD2" w:rsidRPr="00CD174A">
        <w:rPr>
          <w:color w:val="FFFFFF"/>
          <w:sz w:val="24"/>
          <w:szCs w:val="24"/>
        </w:rPr>
        <w:t>,</w:t>
      </w:r>
      <w:r w:rsidRPr="00CD174A">
        <w:rPr>
          <w:color w:val="FFFFFF"/>
          <w:sz w:val="24"/>
          <w:szCs w:val="24"/>
        </w:rPr>
        <w:t xml:space="preserve"> </w:t>
      </w:r>
    </w:p>
    <w:p w:rsidRDefault="00F3761C" w:rsidP="003D36EA" w:rsidR="00C20B42" w:rsidRPr="00CD174A">
      <w:pPr>
        <w:numPr>
          <w:ilvl w:val="0"/>
          <w:numId w:val="2"/>
        </w:numPr>
        <w:jc w:val="both"/>
        <w:rPr>
          <w:color w:val="FFFFFF"/>
          <w:sz w:val="24"/>
          <w:szCs w:val="24"/>
        </w:rPr>
      </w:pPr>
      <w:proofErr w:type="spellStart"/>
      <w:r w:rsidRPr="00CD174A">
        <w:rPr>
          <w:color w:val="FFFFFF"/>
          <w:sz w:val="24"/>
          <w:szCs w:val="24"/>
        </w:rPr>
        <w:t>zz</w:t>
      </w:r>
      <w:proofErr w:type="spellEnd"/>
      <w:r w:rsidR="00DE6788" w:rsidRPr="00CD174A">
        <w:rPr>
          <w:color w:val="FFFFFF"/>
          <w:sz w:val="24"/>
          <w:szCs w:val="24"/>
        </w:rPr>
        <w:t xml:space="preserve"> dužnika </w:t>
      </w:r>
    </w:p>
    <w:p w:rsidRDefault="00702F72" w:rsidP="003D36EA" w:rsidR="00702F72" w:rsidRPr="00CD174A">
      <w:pPr>
        <w:numPr>
          <w:ilvl w:val="0"/>
          <w:numId w:val="2"/>
        </w:numPr>
        <w:jc w:val="both"/>
        <w:rPr>
          <w:color w:val="FFFFFF"/>
          <w:sz w:val="24"/>
          <w:szCs w:val="24"/>
        </w:rPr>
      </w:pPr>
      <w:r w:rsidRPr="00CD174A">
        <w:rPr>
          <w:color w:val="FFFFFF"/>
          <w:sz w:val="24"/>
          <w:szCs w:val="24"/>
        </w:rPr>
        <w:t>e-oglasna ploča suda</w:t>
      </w:r>
      <w:r w:rsidR="00C86B97" w:rsidRPr="00CD174A">
        <w:rPr>
          <w:color w:val="FFFFFF"/>
          <w:sz w:val="24"/>
          <w:szCs w:val="24"/>
        </w:rPr>
        <w:t xml:space="preserve"> </w:t>
      </w:r>
      <w:bookmarkEnd w:id="0"/>
    </w:p>
    <w:sectPr w:rsidSect="00A55F37" w:rsidR="00702F72" w:rsidRPr="00CD174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D174A">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3E68B4">
      <w:rPr>
        <w:sz w:val="24"/>
      </w:rPr>
      <w:t>4081</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5618D"/>
    <w:rsid w:val="00373E6A"/>
    <w:rsid w:val="00390AA7"/>
    <w:rsid w:val="003B2178"/>
    <w:rsid w:val="003D36EA"/>
    <w:rsid w:val="003E2A8B"/>
    <w:rsid w:val="003E68B4"/>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91983"/>
    <w:rsid w:val="005B114B"/>
    <w:rsid w:val="005B5C24"/>
    <w:rsid w:val="005B6F75"/>
    <w:rsid w:val="005C5E15"/>
    <w:rsid w:val="005D23B5"/>
    <w:rsid w:val="005E4D68"/>
    <w:rsid w:val="005E74E2"/>
    <w:rsid w:val="005E7834"/>
    <w:rsid w:val="005F5357"/>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87BC9"/>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0A"/>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936A2"/>
    <w:rsid w:val="00CA4B47"/>
    <w:rsid w:val="00CB19A0"/>
    <w:rsid w:val="00CB77AE"/>
    <w:rsid w:val="00CB7BAF"/>
    <w:rsid w:val="00CC43BC"/>
    <w:rsid w:val="00CC7D07"/>
    <w:rsid w:val="00CD174A"/>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D30F8"/>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1EA2"/>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D174A"/>
    <w:rPr>
      <w:color w:val="808080"/>
      <w:bdr w:space="0" w:sz="0" w:color="auto" w:val="none"/>
      <w:shd w:fill="CCFFFF" w:color="auto" w:val="clear"/>
    </w:rPr>
  </w:style>
  <w:style w:customStyle="true" w:styleId="eSPISCCParagraphDefaultFont" w:type="character">
    <w:name w:val="eSPIS_CC_Paragraph Default Font"/>
    <w:basedOn w:val="Zadanifontodlomka"/>
    <w:rsid w:val="00CD174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D174A"/>
    <w:rPr>
      <w:noProof/>
      <w:bdr w:space="0" w:sz="0" w:color="auto" w:val="none"/>
      <w:shd w:fill="FFFFCC" w:color="auto" w:val="clear"/>
      <w:lang w:val="hr-HR"/>
    </w:rPr>
  </w:style>
  <w:style w:customStyle="true" w:styleId="PozadinaSvijetloCrvena" w:type="character">
    <w:name w:val="Pozadina_SvijetloCrvena"/>
    <w:basedOn w:val="eSPISCCParagraphDefaultFont"/>
    <w:rsid w:val="00CD174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D174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D174A"/>
    <w:rPr>
      <w:color w:val="808080"/>
      <w:bdr w:color="auto" w:space="0" w:sz="0" w:val="none"/>
      <w:shd w:color="auto" w:fill="CCFFFF" w:val="clear"/>
    </w:rPr>
  </w:style>
  <w:style w:customStyle="1" w:styleId="eSPISCCParagraphDefaultFont" w:type="character">
    <w:name w:val="eSPIS_CC_Paragraph Default Font"/>
    <w:basedOn w:val="Zadanifontodlomka"/>
    <w:rsid w:val="00CD174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D174A"/>
    <w:rPr>
      <w:noProof/>
      <w:bdr w:color="auto" w:space="0" w:sz="0" w:val="none"/>
      <w:shd w:color="auto" w:fill="FFFFCC" w:val="clear"/>
      <w:lang w:val="hr-HR"/>
    </w:rPr>
  </w:style>
  <w:style w:customStyle="1" w:styleId="PozadinaSvijetloCrvena" w:type="character">
    <w:name w:val="Pozadina_SvijetloCrvena"/>
    <w:basedOn w:val="eSPISCCParagraphDefaultFont"/>
    <w:rsid w:val="00CD174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D174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2017.</izvorni_sadrzaj>
    <derivirana_varijabla naziv="DomainObject.DatumDonosenjaOdluke_1">25.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4081</izvorni_sadrzaj>
    <derivirana_varijabla naziv="DomainObject.Predmet.Broj_1">4081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St-4081/2016</izvorni_sadrzaj>
    <derivirana_varijabla naziv="DomainObject.Predmet.OznakaBroj_1">St-4081/2016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 ZONE d.o.o.</izvorni_sadrzaj>
    <derivirana_varijabla naziv="DomainObject.Predmet.ProtustrankaFormated_1">  TEHNO ZONE d.o.o.</derivirana_varijabla>
  </DomainObject.Predmet.ProtustrankaFormated>
  <DomainObject.Predmet.ProtustrankaFormatedOIB>
    <izvorni_sadrzaj>  TEHNO ZONE d.o.o., OIB 63255398984</izvorni_sadrzaj>
    <derivirana_varijabla naziv="DomainObject.Predmet.ProtustrankaFormatedOIB_1">  TEHNO ZONE d.o.o., OIB 63255398984</derivirana_varijabla>
  </DomainObject.Predmet.ProtustrankaFormatedOIB>
  <DomainObject.Predmet.ProtustrankaFormatedWithAdress>
    <izvorni_sadrzaj> TEHNO ZONE d.o.o., Zeleni trg 3, 10000 Zagreb</izvorni_sadrzaj>
    <derivirana_varijabla naziv="DomainObject.Predmet.ProtustrankaFormatedWithAdress_1"> TEHNO ZONE d.o.o., Zeleni trg 3, 10000 Zagreb</derivirana_varijabla>
  </DomainObject.Predmet.ProtustrankaFormatedWithAdress>
  <DomainObject.Predmet.ProtustrankaFormatedWithAdressOIB>
    <izvorni_sadrzaj> TEHNO ZONE d.o.o., OIB 63255398984, Zeleni trg 3, 10000 Zagreb</izvorni_sadrzaj>
    <derivirana_varijabla naziv="DomainObject.Predmet.ProtustrankaFormatedWithAdressOIB_1"> TEHNO ZONE d.o.o., OIB 63255398984, Zeleni trg 3, 10000 Zagreb</derivirana_varijabla>
  </DomainObject.Predmet.ProtustrankaFormatedWithAdressOIB>
  <DomainObject.Predmet.ProtustrankaWithAdress>
    <izvorni_sadrzaj>TEHNO ZONE d.o.o. Zeleni trg 3, 10000 Zagreb</izvorni_sadrzaj>
    <derivirana_varijabla naziv="DomainObject.Predmet.ProtustrankaWithAdress_1">TEHNO ZONE d.o.o. Zeleni trg 3, 10000 Zagreb</derivirana_varijabla>
  </DomainObject.Predmet.ProtustrankaWithAdress>
  <DomainObject.Predmet.ProtustrankaWithAdressOIB>
    <izvorni_sadrzaj>TEHNO ZONE d.o.o., OIB 63255398984, Zeleni trg 3, 10000 Zagreb</izvorni_sadrzaj>
    <derivirana_varijabla naziv="DomainObject.Predmet.ProtustrankaWithAdressOIB_1">TEHNO ZONE d.o.o., OIB 63255398984, Zeleni trg 3, 10000 Zagreb</derivirana_varijabla>
  </DomainObject.Predmet.ProtustrankaWithAdressOIB>
  <DomainObject.Predmet.ProtustrankaNazivFormated>
    <izvorni_sadrzaj>TEHNO ZONE d.o.o.</izvorni_sadrzaj>
    <derivirana_varijabla naziv="DomainObject.Predmet.ProtustrankaNazivFormated_1">TEHNO ZONE d.o.o.</derivirana_varijabla>
  </DomainObject.Predmet.ProtustrankaNazivFormated>
  <DomainObject.Predmet.ProtustrankaNazivFormatedOIB>
    <izvorni_sadrzaj>TEHNO ZONE d.o.o., OIB 63255398984</izvorni_sadrzaj>
    <derivirana_varijabla naziv="DomainObject.Predmet.ProtustrankaNazivFormatedOIB_1">TEHNO ZONE d.o.o., OIB 63255398984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 ZONE d.o.o.</item>
    </izvorni_sadrzaj>
    <derivirana_varijabla naziv="DomainObject.Predmet.ProtuStrankaListFormated_1">
      <item>TEHNO ZONE d.o.o.</item>
    </derivirana_varijabla>
  </DomainObject.Predmet.ProtuStrankaListFormated>
  <DomainObject.Predmet.ProtuStrankaListFormatedOIB>
    <izvorni_sadrzaj>
      <item>TEHNO ZONE d.o.o., OIB 63255398984</item>
    </izvorni_sadrzaj>
    <derivirana_varijabla naziv="DomainObject.Predmet.ProtuStrankaListFormatedOIB_1">
      <item>TEHNO ZONE d.o.o., OIB 63255398984</item>
    </derivirana_varijabla>
  </DomainObject.Predmet.ProtuStrankaListFormatedOIB>
  <DomainObject.Predmet.ProtuStrankaListFormatedWithAdress>
    <izvorni_sadrzaj>
      <item>TEHNO ZONE d.o.o., Zeleni trg 3, 10000 Zagreb</item>
    </izvorni_sadrzaj>
    <derivirana_varijabla naziv="DomainObject.Predmet.ProtuStrankaListFormatedWithAdress_1">
      <item>TEHNO ZONE d.o.o., Zeleni trg 3, 10000 Zagreb</item>
    </derivirana_varijabla>
  </DomainObject.Predmet.ProtuStrankaListFormatedWithAdress>
  <DomainObject.Predmet.ProtuStrankaListFormatedWithAdressOIB>
    <izvorni_sadrzaj>
      <item>TEHNO ZONE d.o.o., OIB 63255398984, Zeleni trg 3, 10000 Zagreb</item>
    </izvorni_sadrzaj>
    <derivirana_varijabla naziv="DomainObject.Predmet.ProtuStrankaListFormatedWithAdressOIB_1">
      <item>TEHNO ZONE d.o.o., OIB 63255398984, Zeleni trg 3, 10000 Zagreb</item>
    </derivirana_varijabla>
  </DomainObject.Predmet.ProtuStrankaListFormatedWithAdressOIB>
  <DomainObject.Predmet.ProtuStrankaListNazivFormated>
    <izvorni_sadrzaj>
      <item>TEHNO ZONE d.o.o.</item>
    </izvorni_sadrzaj>
    <derivirana_varijabla naziv="DomainObject.Predmet.ProtuStrankaListNazivFormated_1">
      <item>TEHNO ZONE d.o.o.</item>
    </derivirana_varijabla>
  </DomainObject.Predmet.ProtuStrankaListNazivFormated>
  <DomainObject.Predmet.ProtuStrankaListNazivFormatedOIB>
    <izvorni_sadrzaj>
      <item>TEHNO ZONE d.o.o., OIB 63255398984</item>
    </izvorni_sadrzaj>
    <derivirana_varijabla naziv="DomainObject.Predmet.ProtuStrankaListNazivFormatedOIB_1">
      <item>TEHNO ZONE d.o.o., OIB 63255398984</item>
    </derivirana_varijabla>
  </DomainObject.Predmet.ProtuStrankaListNazivFormatedOIB>
  <DomainObject.Predmet.OstaliListFormated>
    <izvorni_sadrzaj>
      <item>Miljenko Hanžek</item>
      <item>Andrej Kos</item>
    </izvorni_sadrzaj>
    <derivirana_varijabla naziv="DomainObject.Predmet.OstaliListFormated_1">
      <item>Miljenko Hanžek</item>
      <item>Andrej Kos</item>
    </derivirana_varijabla>
  </DomainObject.Predmet.OstaliListFormated>
  <DomainObject.Predmet.OstaliListFormatedOIB>
    <izvorni_sadrzaj>
      <item>Miljenko Hanžek, OIB 52757959711</item>
      <item>Andrej Kos, OIB 09856643921</item>
    </izvorni_sadrzaj>
    <derivirana_varijabla naziv="DomainObject.Predmet.OstaliListFormatedOIB_1">
      <item>Miljenko Hanžek, OIB 52757959711</item>
      <item>Andrej Kos, OIB 09856643921</item>
    </derivirana_varijabla>
  </DomainObject.Predmet.OstaliListFormatedOIB>
  <DomainObject.Predmet.OstaliListFormatedWithAdress>
    <izvorni_sadrzaj>
      <item>Miljenko Hanžek, Ivanićgradska Ulica 66, 10000 Zagreb</item>
      <item>Andrej Kos, Sveti Duh 172, 10000 Zagreb</item>
    </izvorni_sadrzaj>
    <derivirana_varijabla naziv="DomainObject.Predmet.OstaliListFormatedWithAdress_1">
      <item>Miljenko Hanžek, Ivanićgradska Ulica 66, 10000 Zagreb</item>
      <item>Andrej Kos, Sveti Duh 172, 10000 Zagreb</item>
    </derivirana_varijabla>
  </DomainObject.Predmet.OstaliListFormatedWithAdress>
  <DomainObject.Predmet.OstaliListFormatedWithAdressOIB>
    <izvorni_sadrzaj>
      <item>Miljenko Hanžek, OIB 52757959711, Ivanićgradska Ulica 66, 10000 Zagreb</item>
      <item>Andrej Kos, OIB 09856643921, Sveti Duh 172, 10000 Zagreb</item>
    </izvorni_sadrzaj>
    <derivirana_varijabla naziv="DomainObject.Predmet.OstaliListFormatedWithAdressOIB_1">
      <item>Miljenko Hanžek, OIB 52757959711, Ivanićgradska Ulica 66, 10000 Zagreb</item>
      <item>Andrej Kos, OIB 09856643921, Sveti Duh 172, 10000 Zagreb</item>
    </derivirana_varijabla>
  </DomainObject.Predmet.OstaliListFormatedWithAdressOIB>
  <DomainObject.Predmet.OstaliListNazivFormated>
    <izvorni_sadrzaj>
      <item>Miljenko Hanžek</item>
      <item>Andrej Kos</item>
    </izvorni_sadrzaj>
    <derivirana_varijabla naziv="DomainObject.Predmet.OstaliListNazivFormated_1">
      <item>Miljenko Hanžek</item>
      <item>Andrej Kos</item>
    </derivirana_varijabla>
  </DomainObject.Predmet.OstaliListNazivFormated>
  <DomainObject.Predmet.OstaliListNazivFormatedOIB>
    <izvorni_sadrzaj>
      <item>Miljenko Hanžek, OIB 52757959711</item>
      <item>Andrej Kos, OIB 09856643921</item>
    </izvorni_sadrzaj>
    <derivirana_varijabla naziv="DomainObject.Predmet.OstaliListNazivFormatedOIB_1">
      <item>Miljenko Hanžek, OIB 52757959711</item>
      <item>Andrej Kos, OIB 09856643921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 ZONE d.o.o.</izvorni_sadrzaj>
    <derivirana_varijabla naziv="DomainObject.Predmet.ProtustrankaIDrugi_1">TEHNO ZONE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TEHNO ZONE d.o.o., OIB 63255398984, Zeleni trg 3, 10000 Zagreb</izvorni_sadrzaj>
    <derivirana_varijabla naziv="DomainObject.Predmet.ProtustrankaIDrugiAdressOIB_1">TEHNO ZONE d.o.o., OIB 63255398984, Zeleni trg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 ZONE d.o.o.</item>
      <item>Miljenko Hanžek</item>
      <item>Andrej Kos</item>
    </izvorni_sadrzaj>
    <derivirana_varijabla naziv="DomainObject.Predmet.SudioniciListNaziv_1">
      <item>FINA Regionalni centar Zagreb</item>
      <item>TEHNO ZONE d.o.o.</item>
      <item>Miljenko Hanžek</item>
      <item>Andrej Kos</item>
    </derivirana_varijabla>
  </DomainObject.Predmet.SudioniciListNaziv>
  <DomainObject.Predmet.SudioniciListAdressOIB>
    <izvorni_sadrzaj>
      <item>FINA Regionalni centar Zagreb, OIB 85821130368, Trg svibanjskih žrtava 1995. br. 1,10000 Zagreb</item>
      <item>TEHNO ZONE d.o.o., OIB 63255398984, Zeleni trg 3,10000 Zagreb</item>
      <item>Miljenko Hanžek, OIB 52757959711, Ivanićgradska Ulica 66,10000 Zagreb</item>
      <item>Andrej Kos, OIB 09856643921, Sveti Duh 172,10000 Zagreb</item>
    </izvorni_sadrzaj>
    <derivirana_varijabla naziv="DomainObject.Predmet.SudioniciListAdressOIB_1">
      <item>FINA Regionalni centar Zagreb, OIB 85821130368, Trg svibanjskih žrtava 1995. br. 1,10000 Zagreb</item>
      <item>TEHNO ZONE d.o.o., OIB 63255398984, Zeleni trg 3,10000 Zagreb</item>
      <item>Miljenko Hanžek, OIB 52757959711, Ivanićgradska Ulica 66,10000 Zagreb</item>
      <item>Andrej Kos, OIB 09856643921, Sveti Duh 172,10000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63255398984</item>
      <item>, OIB 52757959711</item>
      <item>, OIB 09856643921</item>
    </izvorni_sadrzaj>
    <derivirana_varijabla naziv="DomainObject.Predmet.SudioniciListNazivOIB_1">
      <item>, OIB 85821130368</item>
      <item>, OIB 63255398984</item>
      <item>, OIB 52757959711</item>
      <item>, OIB 09856643921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DFD6B2-ED0B-4A56-82C2-CBA31B3C31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5231</properties:Characters>
  <properties:Lines>131</properties:Lines>
  <properties:Paragraphs>47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2017-07-25T08:06:00Z</dcterms:created>
  <dc:creator>Unknown</dc:creator>
  <cp:lastModifiedBy>Valentina Kranjčić</cp:lastModifiedBy>
  <cp:lastPrinted>2017-07-25T08:11:00Z</cp:lastPrinted>
  <dcterms:modified xmlns:xsi="http://www.w3.org/2001/XMLSchema-instance" xsi:type="dcterms:W3CDTF">2017-07-25T08:11:00Z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