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50a2" w14:paraId="84550a2" w:rsidRDefault="00FE5CCE" w:rsidP="00FE5CCE" w:rsidR="00FE5CCE">
      <w:pPr>
        <w15:collapsed w:val="false"/>
      </w:pPr>
      <w:bookmarkStart w:name="_GoBack" w:id="0"/>
      <w:bookmarkEnd w:id="0"/>
      <w:r>
        <w:rPr>
          <w:rStyle w:val="Naglaeno"/>
        </w:rPr>
        <w:t xml:space="preserve">            </w:t>
      </w:r>
      <w:r w:rsidR="0046532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100629">
        <w:t>1</w:t>
      </w:r>
      <w:r w:rsidR="00E976D2">
        <w:t>57</w:t>
      </w:r>
      <w:r>
        <w:t>/1</w:t>
      </w:r>
      <w:r w:rsidR="00E976D2">
        <w:t>6</w:t>
      </w:r>
      <w:r>
        <w:t>-</w:t>
      </w:r>
      <w:r w:rsidR="009F3C8B">
        <w:t>113</w:t>
      </w:r>
    </w:p>
    <w:p w:rsidRDefault="00FE5CCE" w:rsidP="00FE5CCE" w:rsidR="00FE5CCE" w:rsidRPr="00D21A2C"/>
    <w:p w:rsidRDefault="00FE5CCE" w:rsidP="00FE5CCE" w:rsidR="00FE5CCE" w:rsidRPr="00B82754">
      <w:pPr>
        <w:ind w:hanging="720" w:left="360"/>
        <w:rPr>
          <w:b/>
        </w:rPr>
      </w:pPr>
      <w:r w:rsidRPr="00B82754">
        <w:rPr>
          <w:b/>
        </w:rPr>
        <w:t xml:space="preserve">     REPUBLIKA HRVATSKA</w:t>
      </w:r>
    </w:p>
    <w:p w:rsidRDefault="00FE5CCE" w:rsidP="00B8686E" w:rsidR="00342493" w:rsidRPr="00B8686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C0FCB" w:rsidP="00342493" w:rsidR="00FC0FCB">
      <w:pPr>
        <w:pStyle w:val="Naslov2"/>
        <w:rPr>
          <w:b w:val="false"/>
        </w:rPr>
      </w:pPr>
      <w:r>
        <w:rPr>
          <w:b w:val="false"/>
        </w:rPr>
        <w:t>REPUBLIKA HRVATSKA</w:t>
      </w:r>
    </w:p>
    <w:p w:rsidRDefault="00342493" w:rsidP="00342493" w:rsidR="00342493" w:rsidRPr="00FC0FCB">
      <w:pPr>
        <w:pStyle w:val="Naslov2"/>
        <w:rPr>
          <w:b w:val="false"/>
        </w:rPr>
      </w:pPr>
      <w:r w:rsidRPr="00FC0FCB">
        <w:rPr>
          <w:b w:val="false"/>
        </w:rPr>
        <w:t>R J E Š E N J E</w:t>
      </w:r>
    </w:p>
    <w:p w:rsidRDefault="00342493" w:rsidP="00342493" w:rsidR="00342493">
      <w:pPr>
        <w:rPr>
          <w:b/>
          <w:bCs/>
        </w:rPr>
      </w:pPr>
    </w:p>
    <w:p w:rsidRDefault="009F3C8B" w:rsidP="009F3C8B" w:rsidR="009F3C8B">
      <w:pPr>
        <w:ind w:firstLine="720"/>
        <w:jc w:val="both"/>
      </w:pPr>
      <w:r>
        <w:t>Trgovački sud u Osijeku, po sucu mr. sc. Tihomiru Kovačeviću, kao stečajnom sucu, u stečajnom postupku nad dužnikom: MALI SALAŠ d.o.o. za proizvodnju i trgovinu u stečaju, Berak, Rudina staro selo 1, MBS: 030072371, OIB: 14757347011, dana 31. listopada 2018.</w:t>
      </w:r>
    </w:p>
    <w:p w:rsidRDefault="009F3C8B" w:rsidP="009F3C8B" w:rsidR="009F3C8B">
      <w:pPr>
        <w:jc w:val="both"/>
      </w:pPr>
    </w:p>
    <w:p w:rsidRDefault="009F3C8B" w:rsidP="009F3C8B" w:rsidR="009F3C8B">
      <w:pPr>
        <w:jc w:val="center"/>
        <w:rPr>
          <w:bCs/>
        </w:rPr>
      </w:pPr>
      <w:r>
        <w:rPr>
          <w:bCs/>
        </w:rPr>
        <w:t>r i j e š i o  j e</w:t>
      </w:r>
    </w:p>
    <w:p w:rsidRDefault="009F3C8B" w:rsidP="009F3C8B" w:rsidR="009F3C8B">
      <w:pPr>
        <w:rPr>
          <w:b/>
          <w:bCs/>
        </w:rPr>
      </w:pPr>
    </w:p>
    <w:p w:rsidRDefault="009F3C8B" w:rsidP="009F3C8B" w:rsidR="009F3C8B">
      <w:pPr>
        <w:ind w:left="1080"/>
        <w:jc w:val="both"/>
      </w:pPr>
    </w:p>
    <w:p w:rsidRDefault="009F3C8B" w:rsidP="009F3C8B" w:rsidR="009F3C8B" w:rsidRPr="00C901E5">
      <w:pPr>
        <w:pStyle w:val="Odlomakpopisa"/>
        <w:ind w:left="1440"/>
        <w:jc w:val="both"/>
        <w:rPr>
          <w:bCs/>
        </w:rPr>
      </w:pPr>
      <w:r w:rsidRPr="00C901E5">
        <w:rPr>
          <w:bCs/>
        </w:rPr>
        <w:t xml:space="preserve">HRVATSKA BANKA ZA OBNOVU I RAZVITAK, Zagreb, Strossmayerov trg 9, OIB 26702280390, kao kupac nekretnine upisane u zk.ul.br. </w:t>
      </w:r>
      <w:r>
        <w:t>1122, k.o. Berak, kč.br. 1044/2, oranica Staro selo, površine 29321 m</w:t>
      </w:r>
      <w:r w:rsidRPr="00C901E5">
        <w:rPr>
          <w:vertAlign w:val="superscript"/>
        </w:rPr>
        <w:t>2</w:t>
      </w:r>
      <w:r w:rsidRPr="00C901E5">
        <w:rPr>
          <w:bCs/>
        </w:rPr>
        <w:t xml:space="preserve"> (Po zemljišnoknjižnom izvatku oranica Staro selo na kojoj je izgrađena farma muznih krava koja nije uknjižena u zemljišnim knjigama) dužan je podmiriti </w:t>
      </w:r>
      <w:r>
        <w:t>troškove utvrđivanja predmeta razlučnog prava i troškove unovčenja razlučnog prava</w:t>
      </w:r>
      <w:r w:rsidRPr="00C901E5">
        <w:rPr>
          <w:bCs/>
        </w:rPr>
        <w:t xml:space="preserve"> u iznosu od 459.448,52 kn, te se istom nalaže uplata predmetnog iznosa, u roku 30 dana od dana pravomoćnosti ovoga rješenja na žiro-račun Trgovačkog suda u Osijeku broj </w:t>
      </w:r>
      <w:r>
        <w:t>HR31 2390 0011 3000 0020 0 s pozivom na broj HR05 272-157-16</w:t>
      </w:r>
      <w:r w:rsidRPr="00C901E5">
        <w:rPr>
          <w:bCs/>
        </w:rPr>
        <w:t>.</w:t>
      </w:r>
    </w:p>
    <w:p w:rsidRDefault="009F3C8B" w:rsidP="009F3C8B" w:rsidR="009F3C8B">
      <w:pPr>
        <w:ind w:left="1080"/>
        <w:jc w:val="both"/>
        <w:rPr>
          <w:bCs/>
        </w:rPr>
      </w:pPr>
    </w:p>
    <w:p w:rsidRDefault="009F3C8B" w:rsidP="009F3C8B" w:rsidR="009F3C8B">
      <w:pPr>
        <w:ind w:left="1080"/>
        <w:jc w:val="both"/>
        <w:rPr>
          <w:bCs/>
        </w:rPr>
      </w:pPr>
    </w:p>
    <w:p w:rsidRDefault="009F3C8B" w:rsidP="009F3C8B" w:rsidR="009F3C8B">
      <w:pPr>
        <w:jc w:val="center"/>
        <w:rPr>
          <w:bCs/>
        </w:rPr>
      </w:pPr>
      <w:r>
        <w:rPr>
          <w:bCs/>
        </w:rPr>
        <w:t>Obrazloženje</w:t>
      </w:r>
    </w:p>
    <w:p w:rsidRDefault="009F3C8B" w:rsidP="009F3C8B" w:rsidR="009F3C8B">
      <w:pPr>
        <w:ind w:left="1080"/>
        <w:jc w:val="center"/>
        <w:rPr>
          <w:bCs/>
        </w:rPr>
      </w:pPr>
    </w:p>
    <w:p w:rsidRDefault="009F3C8B" w:rsidP="009F3C8B" w:rsidR="009F3C8B">
      <w:pPr>
        <w:jc w:val="both"/>
        <w:rPr>
          <w:bCs/>
        </w:rPr>
      </w:pPr>
      <w:r>
        <w:rPr>
          <w:bCs/>
        </w:rPr>
        <w:tab/>
        <w:t>Rješenjem Visokog trgovačkog suda Republike Hrvatske poslovnog broja 66 Pž-2587/2018-2 od 16.05.2018. uvažena je žalba razlučnog vjerovnika Hrvatske banke za obnovu i razvitak, Zagreb, te ukinuto rješenje ovoga suda poslovnog broja St-157/16-80 od 19.03.2018. u pobijanoj točki 3. izreke.</w:t>
      </w:r>
    </w:p>
    <w:p w:rsidRDefault="009F3C8B" w:rsidP="009F3C8B" w:rsidR="009F3C8B">
      <w:pPr>
        <w:jc w:val="both"/>
        <w:rPr>
          <w:bCs/>
        </w:rPr>
      </w:pPr>
    </w:p>
    <w:p w:rsidRDefault="009F3C8B" w:rsidP="009F3C8B" w:rsidR="009F3C8B">
      <w:pPr>
        <w:jc w:val="both"/>
        <w:rPr>
          <w:rFonts w:cstheme="majorBidi" w:hAnsiTheme="majorBidi" w:asciiTheme="majorBidi"/>
        </w:rPr>
      </w:pPr>
      <w:r>
        <w:rPr>
          <w:bCs/>
        </w:rPr>
        <w:tab/>
        <w:t xml:space="preserve">U ponovljenom postupku prvostupanjski sud je utvrdio da je predmetna nekretnina prodana u stečajnom postupku i to temeljem odredbe čl. 247. st. 4. – 7. </w:t>
      </w:r>
      <w:r>
        <w:rPr>
          <w:rFonts w:cstheme="majorBidi" w:hAnsiTheme="majorBidi" w:asciiTheme="majorBidi"/>
        </w:rPr>
        <w:t>Stečajnog zakona (NN 71/</w:t>
      </w:r>
      <w:r>
        <w:t>15 i 104/17, dalje: SZ</w:t>
      </w:r>
      <w:r>
        <w:rPr>
          <w:rFonts w:cstheme="majorBidi" w:hAnsiTheme="majorBidi" w:asciiTheme="majorBidi"/>
        </w:rPr>
        <w:t>)</w:t>
      </w:r>
      <w:r>
        <w:rPr>
          <w:bCs/>
        </w:rPr>
        <w:t xml:space="preserve"> na provedenoj četvrtoj elektroničkoj javnoj dražbi od 1.12.2017 do 21.02.2018. godine Hrvatskoj banki za obnovu i razvitak, Zagreb, kao prvom razlučnom vjerovniku u prednosnom redu na predmetnoj nekretnini </w:t>
      </w:r>
      <w:r>
        <w:rPr>
          <w:rFonts w:cstheme="majorBidi" w:hAnsiTheme="majorBidi" w:asciiTheme="majorBidi"/>
        </w:rPr>
        <w:t xml:space="preserve">koja je pisanim podneskom zaprimljenim na sudu dana 1.02.2018. izjavila je da kupuje predmetnu nekretninu i stavlja u prijeboj svoju tražbinu iz Ugovor o kreditu broj GOVE-32/2005, GOVE-20/2008 i GOVE-13/2010 u iznosu od 5.041.544,37 kn s protutražbinom dužnika po osnovi cijene u visini utvrđene vrijednosti nekretnine u iznosu od 3.068.685,34 kn. </w:t>
      </w:r>
    </w:p>
    <w:p w:rsidRDefault="009F3C8B" w:rsidP="009F3C8B" w:rsidR="009F3C8B">
      <w:pPr>
        <w:jc w:val="both"/>
        <w:rPr>
          <w:rFonts w:cstheme="majorBidi" w:hAnsiTheme="majorBidi" w:asciiTheme="majorBidi"/>
        </w:rPr>
      </w:pPr>
    </w:p>
    <w:p w:rsidRDefault="009F3C8B" w:rsidP="009F3C8B" w:rsidR="009F3C8B">
      <w:pPr>
        <w:jc w:val="both"/>
      </w:pPr>
      <w:r>
        <w:rPr>
          <w:rFonts w:cstheme="majorBidi" w:hAnsiTheme="majorBidi" w:asciiTheme="majorBidi"/>
        </w:rPr>
        <w:tab/>
        <w:t xml:space="preserve">Stečajni upravitelj je naveo da ukupno tražbina predmetnog razlučnog vjerovnika po navedenim ugovorima na dan 27.01.2018. iznosi 5.041.544,37 kn, te je sukladno odredbi čl. 254. SZ dostavio sudu obračun troškova utvrđivanja predmeta razlučnog prava i troškova njegova unovčenja, uz dokaz za iste, a nakon zaprimanja rješenja </w:t>
      </w:r>
      <w:r>
        <w:rPr>
          <w:bCs/>
        </w:rPr>
        <w:t xml:space="preserve">Visokog trgovačkog suda Republike </w:t>
      </w:r>
      <w:r>
        <w:rPr>
          <w:bCs/>
        </w:rPr>
        <w:lastRenderedPageBreak/>
        <w:t>Hrvatske poslovnog broja 66 Pž-2587/2018-2 od 16.05.2018., svojim podnescima od 17.07. i 29.10.2018., te naveo da je r</w:t>
      </w:r>
      <w:r>
        <w:t xml:space="preserve">azlučni vjerovnik, Hrvatska banka za obnovu i razvitak Zagreb dužna sukladno čl. 254. SZ podmiriti troškove utvrđivanja predmeta razlučnog prava i troškove unovčenja </w:t>
      </w:r>
      <w:r w:rsidRPr="00A879E3">
        <w:t>u ukupnom iznosu 459.448,52 k</w:t>
      </w:r>
      <w:r w:rsidR="00A76A17">
        <w:t>n</w:t>
      </w:r>
      <w:r>
        <w:t xml:space="preserve"> i to prema slijedećoj specifikaciji:</w:t>
      </w:r>
    </w:p>
    <w:p w:rsidRDefault="009F3C8B" w:rsidP="00C33616" w:rsidR="009F3C8B" w:rsidRPr="00A879E3">
      <w:pPr>
        <w:ind w:hanging="283" w:left="1134"/>
        <w:jc w:val="both"/>
      </w:pPr>
      <w:r w:rsidRPr="00A879E3">
        <w:t>1. troškovi utvrđivanja predmeta razlučnog prava (čl.</w:t>
      </w:r>
      <w:r w:rsidR="00A76A17">
        <w:t xml:space="preserve"> </w:t>
      </w:r>
      <w:r w:rsidRPr="00A879E3">
        <w:t>254.</w:t>
      </w:r>
      <w:r w:rsidR="00A76A17">
        <w:t xml:space="preserve"> </w:t>
      </w:r>
      <w:r w:rsidRPr="00A879E3">
        <w:t>st.</w:t>
      </w:r>
      <w:r w:rsidR="00A76A17">
        <w:t xml:space="preserve"> </w:t>
      </w:r>
      <w:r w:rsidRPr="00A879E3">
        <w:t>2.</w:t>
      </w:r>
      <w:r>
        <w:t xml:space="preserve"> SZ</w:t>
      </w:r>
      <w:r w:rsidRPr="00A879E3">
        <w:t xml:space="preserve">) </w:t>
      </w:r>
      <w:r>
        <w:t>u</w:t>
      </w:r>
      <w:r w:rsidRPr="00A879E3">
        <w:t xml:space="preserve"> paušalno</w:t>
      </w:r>
      <w:r>
        <w:t>m</w:t>
      </w:r>
      <w:r w:rsidRPr="00A879E3">
        <w:t xml:space="preserve"> iznosu od 5% od utrška </w:t>
      </w:r>
      <w:r>
        <w:t>što</w:t>
      </w:r>
      <w:r w:rsidRPr="00A879E3">
        <w:t xml:space="preserve"> iznosi 153.434,27 kuna</w:t>
      </w:r>
      <w:r>
        <w:t>, te</w:t>
      </w:r>
    </w:p>
    <w:p w:rsidRDefault="009F3C8B" w:rsidP="00C33616" w:rsidR="009F3C8B">
      <w:pPr>
        <w:ind w:hanging="283" w:left="1134"/>
        <w:jc w:val="both"/>
      </w:pPr>
      <w:r w:rsidRPr="00A879E3">
        <w:t>2. troškovi unovčenja za predmetnu nekretninu (čl.</w:t>
      </w:r>
      <w:r w:rsidR="00A76A17">
        <w:t xml:space="preserve"> </w:t>
      </w:r>
      <w:r w:rsidRPr="00A879E3">
        <w:t>254.</w:t>
      </w:r>
      <w:r w:rsidR="00A76A17">
        <w:t xml:space="preserve"> </w:t>
      </w:r>
      <w:r w:rsidRPr="00A879E3">
        <w:t>st.</w:t>
      </w:r>
      <w:r w:rsidR="00A76A17">
        <w:t xml:space="preserve"> </w:t>
      </w:r>
      <w:r w:rsidRPr="00A879E3">
        <w:t>3.</w:t>
      </w:r>
      <w:r>
        <w:t xml:space="preserve"> SZ</w:t>
      </w:r>
      <w:r w:rsidRPr="00A879E3">
        <w:t>) u stvarnoj visini s</w:t>
      </w:r>
      <w:r>
        <w:t xml:space="preserve"> obzirom da su znatno viši od 5% od utrška, a čine ih:</w:t>
      </w:r>
    </w:p>
    <w:p w:rsidRDefault="009F3C8B" w:rsidP="00C33616" w:rsidR="009F3C8B">
      <w:pPr>
        <w:pStyle w:val="Odlomakpopisa"/>
        <w:numPr>
          <w:ilvl w:val="0"/>
          <w:numId w:val="13"/>
        </w:numPr>
        <w:ind w:hanging="284" w:left="1418"/>
        <w:jc w:val="both"/>
      </w:pPr>
      <w:r>
        <w:t>nagrada stečajnom upravitelju (po pravomoćnom rješenju Trgovačkog suda u Osijeku poslovnog broja 14 St-157/16-106 od 11.07.2018.) - bruto II 263.168,58 kn, i to 98,22% predmetnog iznosa = 258.484,18 kn,</w:t>
      </w:r>
    </w:p>
    <w:p w:rsidRDefault="009F3C8B" w:rsidP="00C33616" w:rsidR="009F3C8B">
      <w:pPr>
        <w:pStyle w:val="Odlomakpopisa"/>
        <w:numPr>
          <w:ilvl w:val="0"/>
          <w:numId w:val="13"/>
        </w:numPr>
        <w:ind w:hanging="284" w:left="1418"/>
        <w:jc w:val="both"/>
      </w:pPr>
      <w:r>
        <w:t>izrada elaborata o procijeni predmetne nekretnine (po računu) = 6.460,00 kn,</w:t>
      </w:r>
    </w:p>
    <w:p w:rsidRDefault="009F3C8B" w:rsidP="00C33616" w:rsidR="009F3C8B">
      <w:pPr>
        <w:pStyle w:val="Odlomakpopisa"/>
        <w:numPr>
          <w:ilvl w:val="0"/>
          <w:numId w:val="13"/>
        </w:numPr>
        <w:ind w:hanging="284" w:left="1418"/>
        <w:jc w:val="both"/>
      </w:pPr>
      <w:r>
        <w:t>troškovi knjigovodstva (26.000,00 kn za 26 mjeseci, stečajni postupak otvoren 25.02.2016.) 98,22% iznosa = 25.537,20 kn,</w:t>
      </w:r>
    </w:p>
    <w:p w:rsidRDefault="009F3C8B" w:rsidP="00C33616" w:rsidR="009F3C8B">
      <w:pPr>
        <w:pStyle w:val="Odlomakpopisa"/>
        <w:numPr>
          <w:ilvl w:val="0"/>
          <w:numId w:val="13"/>
        </w:numPr>
        <w:ind w:hanging="284" w:left="1418"/>
        <w:jc w:val="both"/>
      </w:pPr>
      <w:r>
        <w:t>specificirani stvarni troškovi stečajnog upravitelja (odobreni pravomoćnim rješenjem Trgovačkog suda u Osijeku poslovnog broj 14 St- 157/16-53 od 20.12.2016. (5.225,96 kn) i poslovnog broja 14 St-157/16-71 od 12.01.2018. (2.189,81 kn), ukupno 7.415,76 kn, 98,22% iznosa = 7.283,76 kn,</w:t>
      </w:r>
    </w:p>
    <w:p w:rsidRDefault="009F3C8B" w:rsidP="00C33616" w:rsidR="009F3C8B">
      <w:pPr>
        <w:pStyle w:val="Odlomakpopisa"/>
        <w:numPr>
          <w:ilvl w:val="0"/>
          <w:numId w:val="13"/>
        </w:numPr>
        <w:ind w:hanging="284" w:left="1418"/>
        <w:jc w:val="both"/>
      </w:pPr>
      <w:r>
        <w:t>trošak elektroničke javne dražbe za predmetnu nekretninu po računu Financijske agencije = 3.600,00 kn,</w:t>
      </w:r>
    </w:p>
    <w:p w:rsidRDefault="009F3C8B" w:rsidP="00C33616" w:rsidR="009F3C8B">
      <w:pPr>
        <w:pStyle w:val="Odlomakpopisa"/>
        <w:numPr>
          <w:ilvl w:val="0"/>
          <w:numId w:val="13"/>
        </w:numPr>
        <w:ind w:hanging="284" w:left="1418"/>
        <w:jc w:val="both"/>
      </w:pPr>
      <w:r>
        <w:t>naknade banci za vođenje računa u iznosu od 970,86 kn, 98,22% iznosa = 953,58 kn,</w:t>
      </w:r>
    </w:p>
    <w:p w:rsidRDefault="009F3C8B" w:rsidP="00C33616" w:rsidR="009F3C8B">
      <w:pPr>
        <w:pStyle w:val="Odlomakpopisa"/>
        <w:numPr>
          <w:ilvl w:val="0"/>
          <w:numId w:val="13"/>
        </w:numPr>
        <w:ind w:hanging="284" w:left="1418"/>
        <w:jc w:val="both"/>
      </w:pPr>
      <w:r>
        <w:t>trošak isplaćene nagrade privremenom stečajnom upravitelju u iznosu od 3.762,50 kn (po pravomoćnom rješenju ovoga suda poslovnog broja 14 St-157/16-49 od 7.12.2016.), 98,22% iznosa =3.695,53 kn.</w:t>
      </w:r>
    </w:p>
    <w:p w:rsidRDefault="00C33616" w:rsidP="009F3C8B" w:rsidR="009F3C8B">
      <w:pPr>
        <w:jc w:val="both"/>
      </w:pPr>
      <w:r>
        <w:tab/>
      </w:r>
      <w:r w:rsidR="009F3C8B">
        <w:t xml:space="preserve">Ukupni troškovi unovčenja za predmetnu nekretninu utvrđeni su u stvarnom iznosu od </w:t>
      </w:r>
      <w:r w:rsidR="009F3C8B" w:rsidRPr="00DD274C">
        <w:t>306.014,25 k</w:t>
      </w:r>
      <w:r>
        <w:t>n</w:t>
      </w:r>
      <w:r w:rsidR="009F3C8B">
        <w:t>.</w:t>
      </w:r>
    </w:p>
    <w:p w:rsidRDefault="009F3C8B" w:rsidP="009F3C8B" w:rsidR="009F3C8B">
      <w:pPr>
        <w:jc w:val="both"/>
      </w:pPr>
    </w:p>
    <w:p w:rsidRDefault="009F3C8B" w:rsidP="009F3C8B" w:rsidR="009F3C8B">
      <w:pPr>
        <w:jc w:val="both"/>
        <w:rPr>
          <w:rFonts w:cstheme="majorBidi" w:hAnsiTheme="majorBidi" w:asciiTheme="majorBidi"/>
        </w:rPr>
      </w:pPr>
      <w:r>
        <w:rPr>
          <w:rFonts w:cstheme="majorBidi" w:hAnsiTheme="majorBidi" w:asciiTheme="majorBidi"/>
        </w:rPr>
        <w:tab/>
        <w:t xml:space="preserve">Uvidom u spis i dokumente u spisu sud je utvrdio da je stečajni upravitelj pravilno i točno obračunao </w:t>
      </w:r>
      <w:r w:rsidRPr="00A879E3">
        <w:t>troškov</w:t>
      </w:r>
      <w:r>
        <w:t>e</w:t>
      </w:r>
      <w:r w:rsidRPr="00A879E3">
        <w:t xml:space="preserve"> utvrđivanja </w:t>
      </w:r>
      <w:r>
        <w:t xml:space="preserve">i </w:t>
      </w:r>
      <w:r w:rsidRPr="00A879E3">
        <w:t>troškov</w:t>
      </w:r>
      <w:r>
        <w:t>e</w:t>
      </w:r>
      <w:r w:rsidRPr="00A879E3">
        <w:t xml:space="preserve"> unovčenja predmeta razlučnog prava</w:t>
      </w:r>
      <w:r>
        <w:t xml:space="preserve">, te da </w:t>
      </w:r>
      <w:r>
        <w:rPr>
          <w:rFonts w:cstheme="majorBidi" w:hAnsiTheme="majorBidi" w:asciiTheme="majorBidi"/>
        </w:rPr>
        <w:t>ukupno unovčena stečajna masa stečajnog dužnika iznosi 3.124.383,65 kn to:</w:t>
      </w:r>
    </w:p>
    <w:p w:rsidRDefault="00A76A17" w:rsidP="00A76A17" w:rsidR="009F3C8B">
      <w:pPr>
        <w:pStyle w:val="Odlomakpopisa"/>
        <w:numPr>
          <w:ilvl w:val="0"/>
          <w:numId w:val="12"/>
        </w:numPr>
        <w:ind w:hanging="283" w:left="1134"/>
      </w:pPr>
      <w:r>
        <w:t>nekretnina upisana u zk.ul.br. 1122, k.o. Berak, kč.</w:t>
      </w:r>
      <w:r w:rsidR="009F3C8B">
        <w:t>br. 1044/2, oranica staro selo površine 29321 m</w:t>
      </w:r>
      <w:r w:rsidR="009F3C8B" w:rsidRPr="00A76A17">
        <w:rPr>
          <w:vertAlign w:val="superscript"/>
        </w:rPr>
        <w:t>2</w:t>
      </w:r>
      <w:r w:rsidR="009F3C8B">
        <w:t xml:space="preserve"> (farma muznih krava) - </w:t>
      </w:r>
      <w:r w:rsidR="009F3C8B">
        <w:rPr>
          <w:rFonts w:cstheme="majorBidi" w:hAnsiTheme="majorBidi" w:asciiTheme="majorBidi"/>
        </w:rPr>
        <w:t>3.068.685,34 kn</w:t>
      </w:r>
    </w:p>
    <w:p w:rsidRDefault="00A76A17" w:rsidP="00A76A17" w:rsidR="009F3C8B">
      <w:pPr>
        <w:pStyle w:val="Odlomakpopisa"/>
        <w:numPr>
          <w:ilvl w:val="0"/>
          <w:numId w:val="12"/>
        </w:numPr>
        <w:ind w:hanging="283" w:left="1134"/>
      </w:pPr>
      <w:r>
        <w:t>pokretnine postrojenja i oprema</w:t>
      </w:r>
      <w:r w:rsidR="009F3C8B">
        <w:t>: izmuzište riblja kost 2x13 - kom. 1,  muzni uređaj „ANA“  - kom. 1, laktofriz „KRYOS 2110“- kom. 1, termopojila – kom. - 4, ventilator sa sklopkom DF 1300, kom. 4, pojilica „termolac 75“ kom 3, pojilica termoizolirana ID80- kom. 1, samohrana vertikalna</w:t>
      </w:r>
      <w:r w:rsidR="009F3C8B" w:rsidRPr="00323D83">
        <w:t xml:space="preserve"> </w:t>
      </w:r>
      <w:r w:rsidR="009F3C8B">
        <w:t>mikserica za ishranu stoke, Tip POWER –</w:t>
      </w:r>
      <w:r w:rsidR="00EB5C8B">
        <w:t xml:space="preserve"> </w:t>
      </w:r>
      <w:r w:rsidR="009F3C8B">
        <w:t>kom 1 i laguna za tekući gnom – kom. 1 – 7.001,00 kn</w:t>
      </w:r>
    </w:p>
    <w:p w:rsidRDefault="009F3C8B" w:rsidP="00A76A17" w:rsidR="009F3C8B">
      <w:pPr>
        <w:pStyle w:val="Odlomakpopisa"/>
        <w:numPr>
          <w:ilvl w:val="0"/>
          <w:numId w:val="12"/>
        </w:numPr>
        <w:ind w:hanging="283" w:left="1134"/>
      </w:pPr>
      <w:r>
        <w:t>zakupnina po Ugovoru o zakupu gore navedene nekretnine – 31.250,00 kn</w:t>
      </w:r>
    </w:p>
    <w:p w:rsidRDefault="009F3C8B" w:rsidP="00A76A17" w:rsidR="009F3C8B">
      <w:pPr>
        <w:pStyle w:val="Odlomakpopisa"/>
        <w:numPr>
          <w:ilvl w:val="0"/>
          <w:numId w:val="12"/>
        </w:numPr>
        <w:ind w:hanging="283" w:left="1134"/>
      </w:pPr>
      <w:r>
        <w:t>zaostale subvencije od Agencije za plaćanje u poljoprivredi – 22.410,09 kn</w:t>
      </w:r>
    </w:p>
    <w:p w:rsidRDefault="009F3C8B" w:rsidP="00A76A17" w:rsidR="009F3C8B">
      <w:pPr>
        <w:pStyle w:val="Odlomakpopisa"/>
        <w:numPr>
          <w:ilvl w:val="0"/>
          <w:numId w:val="12"/>
        </w:numPr>
        <w:ind w:hanging="283" w:left="1134"/>
      </w:pPr>
      <w:r>
        <w:t>prihod od kamata – 37,22 kn.</w:t>
      </w:r>
    </w:p>
    <w:p w:rsidRDefault="009F3C8B" w:rsidP="009F3C8B" w:rsidR="009F3C8B">
      <w:pPr>
        <w:jc w:val="both"/>
        <w:rPr>
          <w:rFonts w:cstheme="majorBidi" w:hAnsiTheme="majorBidi" w:asciiTheme="majorBidi"/>
        </w:rPr>
      </w:pPr>
    </w:p>
    <w:p w:rsidRDefault="009F3C8B" w:rsidP="009F3C8B" w:rsidR="009F3C8B">
      <w:pPr>
        <w:ind w:firstLine="708"/>
        <w:jc w:val="both"/>
        <w:rPr>
          <w:rFonts w:cstheme="majorBidi" w:hAnsiTheme="majorBidi" w:asciiTheme="majorBidi"/>
        </w:rPr>
      </w:pPr>
      <w:r>
        <w:rPr>
          <w:rFonts w:cstheme="majorBidi" w:hAnsiTheme="majorBidi" w:asciiTheme="majorBidi"/>
        </w:rPr>
        <w:t>Temeljem navedenoga točno je utvrđen i postotak unovčene predmetne nekretnine (3.068.685,34 kn) u odnosu na unovčenu ukupnu imovinu stečajnog dužnika (3.124.383,65 kn) u postotku od 98,22%, te je u tom postotku stečajni upravitelj točno obračunao stvarno nastale troškove unovčenja.</w:t>
      </w:r>
    </w:p>
    <w:p w:rsidRDefault="009F3C8B" w:rsidP="009F3C8B" w:rsidR="009F3C8B">
      <w:pPr>
        <w:ind w:firstLine="708"/>
        <w:jc w:val="both"/>
        <w:rPr>
          <w:rFonts w:cstheme="majorBidi" w:hAnsiTheme="majorBidi" w:asciiTheme="majorBidi"/>
        </w:rPr>
      </w:pPr>
    </w:p>
    <w:p w:rsidRDefault="009F3C8B" w:rsidP="009F3C8B" w:rsidR="009F3C8B">
      <w:pPr>
        <w:jc w:val="both"/>
        <w:rPr>
          <w:bCs/>
        </w:rPr>
      </w:pPr>
      <w:r>
        <w:rPr>
          <w:rFonts w:cstheme="majorBidi" w:hAnsiTheme="majorBidi" w:asciiTheme="majorBidi"/>
        </w:rPr>
        <w:tab/>
        <w:t xml:space="preserve">Predmetna nekretnina dosuđena je temeljem rješenja ovoga suda poslovnog broja </w:t>
      </w:r>
      <w:r>
        <w:rPr>
          <w:bCs/>
        </w:rPr>
        <w:t xml:space="preserve">St-157/16-80 od 19.03.2018. Hrvatskoj banki za obnovu i razvitak, Zagreb, kao prvom razlučnom </w:t>
      </w:r>
      <w:r>
        <w:rPr>
          <w:bCs/>
        </w:rPr>
        <w:lastRenderedPageBreak/>
        <w:t>vjerovniku u prednosnom redu čija je tražbina veća od postignute kupovnine i to na temelju njegove izjave sukladno odredbi čl. 247. st. 7. SZ i isti nije dužan položiti kupovninu, jer će se kupovnina prebiti s tražbinom kupca kao razlučnog vjerovnika na predmetnoj nekretnini i to u iznosu od 2.609.236,82 kn što predstavlja razliku kupovnine u iznosu od 3.068.685,34 kn i troškova u iznosu od 459.448,52 kn.</w:t>
      </w:r>
    </w:p>
    <w:p w:rsidRDefault="009F3C8B" w:rsidP="009F3C8B" w:rsidR="009F3C8B">
      <w:pPr>
        <w:jc w:val="both"/>
        <w:rPr>
          <w:bCs/>
        </w:rPr>
      </w:pPr>
    </w:p>
    <w:p w:rsidRDefault="009F3C8B" w:rsidP="009F3C8B" w:rsidR="009F3C8B">
      <w:pPr>
        <w:jc w:val="both"/>
        <w:rPr>
          <w:bCs/>
        </w:rPr>
      </w:pPr>
      <w:r>
        <w:rPr>
          <w:bCs/>
        </w:rPr>
        <w:tab/>
        <w:t>Sukladno odredbi čl. 248. SZ taksativno je određeno što se namiruje iz iznosa ostvarenog prodajom stvari na kojoj postoji razlučno pravo upisano u javnoj knjizi te je st. 1. t. 1. određeno da se namiruju troškovi unovčenja iz čl. 254. SZ, a čl. 254. SZ propisano je da je stečajni upravitelj dužan dostaviti sudu obračun troškova utvrđivanja predmeta razlučnog prava i troškova njegova unovčenja u roku od 8 dana od dana pravomoćnosti rješenja o dosudi, te je st. 2. i 3. predmetnog članka točno propisano kako se određuju predmetni troškovi.</w:t>
      </w:r>
    </w:p>
    <w:p w:rsidRDefault="009F3C8B" w:rsidP="009F3C8B" w:rsidR="009F3C8B">
      <w:pPr>
        <w:jc w:val="both"/>
        <w:rPr>
          <w:bCs/>
        </w:rPr>
      </w:pPr>
    </w:p>
    <w:p w:rsidRDefault="009F3C8B" w:rsidP="009F3C8B" w:rsidR="009F3C8B">
      <w:pPr>
        <w:jc w:val="both"/>
        <w:rPr>
          <w:bCs/>
        </w:rPr>
      </w:pPr>
      <w:r>
        <w:rPr>
          <w:bCs/>
        </w:rPr>
        <w:tab/>
        <w:t>Kako je nedvojbeno da se i u slučaju preuzimanju nekretnine temeljem odredbe čl. 247. st. 7 SZ radi o unovčenju nekretnine u visini utvrđene vrijednosti nekretnine, to razlučni vjerovnik mora namiriti troškove unovčenja iz čl. 254. SZ kako je to prethodno navedeno.</w:t>
      </w:r>
    </w:p>
    <w:p w:rsidRDefault="009F3C8B" w:rsidP="009F3C8B" w:rsidR="009F3C8B">
      <w:pPr>
        <w:jc w:val="both"/>
        <w:rPr>
          <w:bCs/>
        </w:rPr>
      </w:pPr>
    </w:p>
    <w:p w:rsidRDefault="009F3C8B" w:rsidP="009F3C8B" w:rsidR="009F3C8B">
      <w:pPr>
        <w:jc w:val="both"/>
        <w:rPr>
          <w:bCs/>
        </w:rPr>
      </w:pPr>
      <w:r>
        <w:rPr>
          <w:bCs/>
        </w:rPr>
        <w:tab/>
        <w:t xml:space="preserve">Također je nedvojbeno da troškovi unovčenja obuhvaćaju osim troškova koji su u izravnoj vezi s prodajom predmetne stvari na kojoj postoji razlučno pravo i sve druge troškove nastale radi cjelokupne stečajne mase i to razmjerno vrijednosti stvari na kojoj postoji razlučno pravo u odnosu na ostalu stečajnu masu i namiruju se u okviru troškova unovčenja predmetne stvari, a o čemu je prihvaćeno i pravno shvaćanje na 5. sjednici sudaca i sudskih savjetnika svih sudskih odjela VTS RH od 19.06.2008., a takvo je shvaćanje i sudske prakse (npr. rješenje VTS RH poslovnog broja </w:t>
      </w:r>
      <w:r w:rsidR="00EB5C8B">
        <w:rPr>
          <w:bCs/>
        </w:rPr>
        <w:t>Pž-4375/08-4 od 10.12.20</w:t>
      </w:r>
      <w:r w:rsidR="00A51469">
        <w:rPr>
          <w:bCs/>
        </w:rPr>
        <w:t>0</w:t>
      </w:r>
      <w:r w:rsidR="00EB5C8B">
        <w:rPr>
          <w:bCs/>
        </w:rPr>
        <w:t xml:space="preserve">8. i </w:t>
      </w:r>
      <w:r>
        <w:rPr>
          <w:bCs/>
        </w:rPr>
        <w:t>Pž-3187/2018 od 12.06.2018.).</w:t>
      </w:r>
    </w:p>
    <w:p w:rsidRDefault="009F3C8B" w:rsidP="009F3C8B" w:rsidR="009F3C8B">
      <w:pPr>
        <w:jc w:val="both"/>
        <w:rPr>
          <w:bCs/>
        </w:rPr>
      </w:pPr>
    </w:p>
    <w:p w:rsidRDefault="009F3C8B" w:rsidP="009F3C8B" w:rsidR="009F3C8B">
      <w:pPr>
        <w:jc w:val="both"/>
        <w:rPr>
          <w:bCs/>
        </w:rPr>
      </w:pPr>
      <w:r>
        <w:rPr>
          <w:bCs/>
        </w:rPr>
        <w:tab/>
        <w:t>Slijedom navedenoga sud je odlučio kao u izreci rješenja sukladno odredbi čl. 247., 248. i 254. SZ.</w:t>
      </w:r>
    </w:p>
    <w:p w:rsidRDefault="009F3C8B" w:rsidP="009F3C8B" w:rsidR="009F3C8B">
      <w:pPr>
        <w:jc w:val="both"/>
        <w:rPr>
          <w:bCs/>
        </w:rPr>
      </w:pPr>
    </w:p>
    <w:p w:rsidRDefault="009F3C8B" w:rsidP="009F3C8B" w:rsidR="009F3C8B">
      <w:pPr>
        <w:jc w:val="center"/>
        <w:rPr>
          <w:bCs/>
        </w:rPr>
      </w:pPr>
      <w:r>
        <w:rPr>
          <w:bCs/>
        </w:rPr>
        <w:t>U Osijeku 31. listopada 2018.</w:t>
      </w:r>
    </w:p>
    <w:p w:rsidRDefault="009F3C8B" w:rsidP="009F3C8B" w:rsidR="009F3C8B">
      <w:pPr>
        <w:jc w:val="center"/>
        <w:rPr>
          <w:bCs/>
        </w:rPr>
      </w:pPr>
    </w:p>
    <w:p w:rsidRDefault="009F3C8B" w:rsidP="009F3C8B" w:rsidR="009F3C8B">
      <w:pPr>
        <w:jc w:val="both"/>
        <w:rPr>
          <w:bCs/>
        </w:rPr>
      </w:pPr>
      <w:r>
        <w:rPr>
          <w:bCs/>
        </w:rPr>
        <w:t>Zapisničar:</w:t>
      </w:r>
      <w:r>
        <w:rPr>
          <w:bCs/>
        </w:rPr>
        <w:tab/>
      </w:r>
      <w:r>
        <w:rPr>
          <w:bCs/>
        </w:rPr>
        <w:tab/>
      </w:r>
      <w:r>
        <w:rPr>
          <w:bCs/>
        </w:rPr>
        <w:tab/>
      </w:r>
      <w:r>
        <w:rPr>
          <w:bCs/>
        </w:rPr>
        <w:tab/>
      </w:r>
      <w:r>
        <w:rPr>
          <w:bCs/>
        </w:rPr>
        <w:tab/>
      </w:r>
      <w:r>
        <w:rPr>
          <w:bCs/>
        </w:rPr>
        <w:tab/>
      </w:r>
      <w:r>
        <w:rPr>
          <w:bCs/>
        </w:rPr>
        <w:tab/>
      </w:r>
      <w:r>
        <w:rPr>
          <w:bCs/>
        </w:rPr>
        <w:tab/>
        <w:t>STEČAJNI SUDAC:</w:t>
      </w:r>
    </w:p>
    <w:p w:rsidRDefault="009F3C8B" w:rsidP="009F3C8B" w:rsidR="009F3C8B">
      <w:pPr>
        <w:jc w:val="both"/>
        <w:rPr>
          <w:bCs/>
        </w:rPr>
      </w:pPr>
      <w:r>
        <w:rPr>
          <w:bCs/>
        </w:rPr>
        <w:t>Elizabeta Đeke</w:t>
      </w:r>
      <w:r>
        <w:rPr>
          <w:bCs/>
        </w:rPr>
        <w:tab/>
      </w:r>
      <w:r>
        <w:rPr>
          <w:bCs/>
        </w:rPr>
        <w:tab/>
      </w:r>
      <w:r>
        <w:rPr>
          <w:bCs/>
        </w:rPr>
        <w:tab/>
      </w:r>
      <w:r>
        <w:rPr>
          <w:bCs/>
        </w:rPr>
        <w:tab/>
      </w:r>
      <w:r>
        <w:rPr>
          <w:bCs/>
        </w:rPr>
        <w:tab/>
      </w:r>
      <w:r>
        <w:rPr>
          <w:bCs/>
        </w:rPr>
        <w:tab/>
        <w:t xml:space="preserve">      mr. sc. Tihomir Kovačević</w:t>
      </w:r>
    </w:p>
    <w:p w:rsidRDefault="009F3C8B" w:rsidP="009F3C8B" w:rsidR="009F3C8B">
      <w:pPr>
        <w:jc w:val="both"/>
        <w:rPr>
          <w:bCs/>
        </w:rPr>
      </w:pPr>
    </w:p>
    <w:p w:rsidRDefault="009F3C8B" w:rsidP="009F3C8B" w:rsidR="009F3C8B">
      <w:pPr>
        <w:jc w:val="both"/>
        <w:rPr>
          <w:bCs/>
        </w:rPr>
      </w:pPr>
      <w:r>
        <w:rPr>
          <w:bCs/>
        </w:rPr>
        <w:t>POUKA O PRAVNOM LIJEKU:</w:t>
      </w:r>
    </w:p>
    <w:p w:rsidRDefault="009F3C8B" w:rsidP="009F3C8B" w:rsidR="009F3C8B">
      <w:pPr>
        <w:jc w:val="both"/>
        <w:rPr>
          <w:bCs/>
        </w:rPr>
      </w:pPr>
      <w:r>
        <w:rPr>
          <w:bCs/>
        </w:rPr>
        <w:t>Protiv ovog rješenja može nezadovoljna stranka uložiti žalbu Visokom trgovačkom sudu Republike Hrvatske u Zagrebu u roku od 8 dana pismeno u 3 primjerka putem ovog suda.</w:t>
      </w:r>
    </w:p>
    <w:p w:rsidRDefault="009F3C8B" w:rsidP="009F3C8B" w:rsidR="009F3C8B">
      <w:pPr>
        <w:jc w:val="both"/>
        <w:rPr>
          <w:bCs/>
        </w:rPr>
      </w:pPr>
    </w:p>
    <w:p w:rsidRDefault="009F3C8B" w:rsidP="009F3C8B" w:rsidR="009F3C8B">
      <w:pPr>
        <w:jc w:val="both"/>
        <w:rPr>
          <w:bCs/>
        </w:rPr>
      </w:pPr>
    </w:p>
    <w:p w:rsidRDefault="009F3C8B" w:rsidP="009F3C8B" w:rsidR="009F3C8B">
      <w:pPr>
        <w:jc w:val="both"/>
        <w:rPr>
          <w:bCs/>
        </w:rPr>
      </w:pPr>
      <w:r>
        <w:rPr>
          <w:bCs/>
        </w:rPr>
        <w:t>D N A :</w:t>
      </w:r>
    </w:p>
    <w:p w:rsidRDefault="009F3C8B" w:rsidP="009F3C8B" w:rsidR="009F3C8B">
      <w:pPr>
        <w:pStyle w:val="Odlomakpopisa"/>
        <w:numPr>
          <w:ilvl w:val="0"/>
          <w:numId w:val="11"/>
        </w:numPr>
        <w:jc w:val="both"/>
        <w:rPr>
          <w:bCs/>
        </w:rPr>
      </w:pPr>
      <w:r>
        <w:rPr>
          <w:bCs/>
        </w:rPr>
        <w:t>stečajni upravitelj Vinko Dukić</w:t>
      </w:r>
    </w:p>
    <w:p w:rsidRDefault="009F3C8B" w:rsidP="009F3C8B" w:rsidR="009F3C8B">
      <w:pPr>
        <w:pStyle w:val="Odlomakpopisa"/>
        <w:numPr>
          <w:ilvl w:val="0"/>
          <w:numId w:val="11"/>
        </w:numPr>
        <w:jc w:val="both"/>
        <w:rPr>
          <w:bCs/>
        </w:rPr>
      </w:pPr>
      <w:r>
        <w:rPr>
          <w:bCs/>
        </w:rPr>
        <w:t>HRVATSKA BANKA ZA OBNOVU I RAZVITAK, Zagreb, Strossmayerov trg 9</w:t>
      </w:r>
    </w:p>
    <w:p w:rsidRDefault="009F3C8B" w:rsidP="009F3C8B" w:rsidR="009F3C8B">
      <w:pPr>
        <w:pStyle w:val="Odlomakpopisa"/>
        <w:numPr>
          <w:ilvl w:val="0"/>
          <w:numId w:val="11"/>
        </w:numPr>
        <w:jc w:val="both"/>
        <w:rPr>
          <w:bCs/>
        </w:rPr>
      </w:pPr>
      <w:r>
        <w:rPr>
          <w:bCs/>
        </w:rPr>
        <w:t>KorBox d.o.o. Zagreb, Trgovačka 6</w:t>
      </w:r>
    </w:p>
    <w:p w:rsidRDefault="009F3C8B" w:rsidP="009F3C8B" w:rsidR="009F3C8B">
      <w:pPr>
        <w:pStyle w:val="Odlomakpopisa"/>
        <w:numPr>
          <w:ilvl w:val="0"/>
          <w:numId w:val="11"/>
        </w:numPr>
        <w:jc w:val="both"/>
        <w:rPr>
          <w:bCs/>
        </w:rPr>
      </w:pPr>
      <w:r>
        <w:rPr>
          <w:bCs/>
        </w:rPr>
        <w:t>Ivan Marinčić, 32000 Berak, Sotinačka 37</w:t>
      </w:r>
    </w:p>
    <w:p w:rsidRDefault="009F3C8B" w:rsidP="009F3C8B" w:rsidR="009F3C8B">
      <w:pPr>
        <w:pStyle w:val="Odlomakpopisa"/>
        <w:numPr>
          <w:ilvl w:val="0"/>
          <w:numId w:val="11"/>
        </w:numPr>
        <w:jc w:val="both"/>
        <w:rPr>
          <w:bCs/>
        </w:rPr>
      </w:pPr>
      <w:r>
        <w:rPr>
          <w:bCs/>
        </w:rPr>
        <w:t>Općinski sud u Vukovaru zk odjel Vukovar po pravomoćnosti</w:t>
      </w:r>
    </w:p>
    <w:p w:rsidRDefault="009F3C8B" w:rsidP="009F3C8B" w:rsidR="009F3C8B">
      <w:pPr>
        <w:pStyle w:val="Odlomakpopisa"/>
        <w:numPr>
          <w:ilvl w:val="0"/>
          <w:numId w:val="11"/>
        </w:numPr>
        <w:jc w:val="both"/>
        <w:rPr>
          <w:bCs/>
        </w:rPr>
      </w:pPr>
      <w:r>
        <w:rPr>
          <w:bCs/>
        </w:rPr>
        <w:t>Ministarstvo financija Porezna uprava Vukovar po pravomoćnosti</w:t>
      </w:r>
    </w:p>
    <w:p w:rsidRDefault="009F3C8B" w:rsidP="009F3C8B" w:rsidR="009F3C8B">
      <w:pPr>
        <w:pStyle w:val="Odlomakpopisa"/>
        <w:numPr>
          <w:ilvl w:val="0"/>
          <w:numId w:val="11"/>
        </w:numPr>
        <w:jc w:val="both"/>
        <w:rPr>
          <w:bCs/>
        </w:rPr>
      </w:pPr>
      <w:r>
        <w:rPr>
          <w:bCs/>
        </w:rPr>
        <w:t>mrežna stranica e-Oglasna ploča sudova</w:t>
      </w:r>
    </w:p>
    <w:p w:rsidRDefault="009F3C8B" w:rsidP="009F3C8B" w:rsidR="00DE53D9">
      <w:pPr>
        <w:pStyle w:val="Odlomakpopisa"/>
        <w:numPr>
          <w:ilvl w:val="0"/>
          <w:numId w:val="5"/>
        </w:numPr>
        <w:jc w:val="both"/>
      </w:pPr>
      <w:r w:rsidRPr="002F3BC5">
        <w:rPr>
          <w:bCs/>
        </w:rPr>
        <w:t>Financijska agencija radi objave na mrežnim stranicama</w:t>
      </w:r>
    </w:p>
    <w:sectPr w:rsidR="00DE53D9">
      <w:headerReference w:type="even" r:id="rId10"/>
      <w:headerReference w:type="default" r:id="rId11"/>
      <w:headerReference w:type="first" r:id="rId12"/>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E9F" w:rsidR="00C65E9F">
      <w:r>
        <w:separator/>
      </w:r>
    </w:p>
  </w:endnote>
  <w:endnote w:id="0" w:type="continuationSeparator">
    <w:p w:rsidRDefault="00C65E9F" w:rsidR="00C65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E9F" w:rsidR="00C65E9F">
      <w:r>
        <w:separator/>
      </w:r>
    </w:p>
  </w:footnote>
  <w:footnote w:id="0" w:type="continuationSeparator">
    <w:p w:rsidRDefault="00C65E9F" w:rsidR="00C65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28C1" w:rsidR="005628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74A6">
      <w:rPr>
        <w:rStyle w:val="Brojstranice"/>
        <w:noProof/>
      </w:rPr>
      <w:t>3</w:t>
    </w:r>
    <w:r>
      <w:rPr>
        <w:rStyle w:val="Brojstranice"/>
      </w:rPr>
      <w:fldChar w:fldCharType="end"/>
    </w:r>
  </w:p>
  <w:p w:rsidRDefault="005628C1" w:rsidR="005628C1">
    <w:pPr>
      <w:pStyle w:val="Zaglavlje"/>
    </w:pPr>
  </w:p>
  <w:p w:rsidRDefault="005628C1" w:rsidR="005628C1">
    <w:pPr>
      <w:pStyle w:val="Zaglavlje"/>
    </w:pPr>
  </w:p>
  <w:p w:rsidRDefault="005628C1" w:rsidR="005628C1">
    <w:pPr>
      <w:pStyle w:val="Zaglavlje"/>
    </w:pPr>
    <w:r>
      <w:tab/>
    </w:r>
    <w:r>
      <w:tab/>
    </w:r>
    <w:r w:rsidR="00C925C4" w:rsidRPr="00C925C4">
      <w:t>14 St-</w:t>
    </w:r>
    <w:r w:rsidR="00E976D2" w:rsidRPr="00E976D2">
      <w:t>157/16-</w:t>
    </w:r>
    <w:r w:rsidR="009F3C8B">
      <w:t>113</w:t>
    </w:r>
  </w:p>
  <w:p w:rsidRDefault="005628C1" w:rsidR="005628C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R="005628C1">
    <w:pPr>
      <w:pStyle w:val="Zaglavlje"/>
    </w:pPr>
  </w:p>
  <w:p w:rsidRDefault="005628C1" w:rsidR="005628C1">
    <w:pPr>
      <w:pStyle w:val="Zaglavlje"/>
    </w:pPr>
  </w:p>
  <w:p w:rsidRDefault="005628C1" w:rsidR="005628C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23D79"/>
    <w:multiLevelType w:val="hybridMultilevel"/>
    <w:tmpl w:val="B42A5ECE"/>
    <w:lvl w:tplc="9E9AE090"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94311FC"/>
    <w:multiLevelType w:val="hybridMultilevel"/>
    <w:tmpl w:val="9D1EF0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F677617"/>
    <w:multiLevelType w:val="hybridMultilevel"/>
    <w:tmpl w:val="B3B602C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39382C"/>
    <w:multiLevelType w:val="hybridMultilevel"/>
    <w:tmpl w:val="76FAE4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BB1DF4"/>
    <w:multiLevelType w:val="hybridMultilevel"/>
    <w:tmpl w:val="19E26884"/>
    <w:lvl w:tplc="7A9C29D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44036CAC"/>
    <w:multiLevelType w:val="hybridMultilevel"/>
    <w:tmpl w:val="B81A5FF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1311B26"/>
    <w:multiLevelType w:val="hybridMultilevel"/>
    <w:tmpl w:val="71E6ECB0"/>
    <w:lvl w:tplc="F042B8A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FCB42F6"/>
    <w:multiLevelType w:val="hybridMultilevel"/>
    <w:tmpl w:val="704C96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BF3DDF"/>
    <w:multiLevelType w:val="hybridMultilevel"/>
    <w:tmpl w:val="D8C6A94E"/>
    <w:lvl w:tplc="D34EF808"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664B0750"/>
    <w:multiLevelType w:val="hybridMultilevel"/>
    <w:tmpl w:val="C74091FC"/>
    <w:lvl w:tplc="D654E208" w:ilvl="0">
      <w:start w:val="1"/>
      <w:numFmt w:val="decimal"/>
      <w:lvlText w:val="%1."/>
      <w:lvlJc w:val="left"/>
      <w:pPr>
        <w:tabs>
          <w:tab w:pos="720" w:val="num"/>
        </w:tabs>
        <w:ind w:hanging="360" w:left="720"/>
      </w:pPr>
      <w:rPr>
        <w:rFonts w:hint="default"/>
      </w:rPr>
    </w:lvl>
    <w:lvl w:tplc="07BE7FC0"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377EE9"/>
    <w:multiLevelType w:val="hybridMultilevel"/>
    <w:tmpl w:val="275419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5F6C03"/>
    <w:multiLevelType w:val="hybridMultilevel"/>
    <w:tmpl w:val="F6FE2992"/>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7"/>
  </w:num>
  <w:num w:numId="2">
    <w:abstractNumId w:val="4"/>
  </w:num>
  <w:num w:numId="3">
    <w:abstractNumId w:val="10"/>
  </w:num>
  <w:num w:numId="4">
    <w:abstractNumId w:val="3"/>
  </w:num>
  <w:num w:numId="5">
    <w:abstractNumId w:val="1"/>
  </w:num>
  <w:num w:numId="6">
    <w:abstractNumId w:val="6"/>
  </w:num>
  <w:num w:numId="7">
    <w:abstractNumId w:val="11"/>
  </w:num>
  <w:num w:numId="8">
    <w:abstractNumId w:val="12"/>
  </w:num>
  <w:num w:numId="9">
    <w:abstractNumId w:val="9"/>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2493"/>
    <w:rsid w:val="00001ED7"/>
    <w:rsid w:val="000033BE"/>
    <w:rsid w:val="00024CE5"/>
    <w:rsid w:val="000277F9"/>
    <w:rsid w:val="000E3D32"/>
    <w:rsid w:val="00100629"/>
    <w:rsid w:val="001218EA"/>
    <w:rsid w:val="00176495"/>
    <w:rsid w:val="001A44EA"/>
    <w:rsid w:val="001B4727"/>
    <w:rsid w:val="001B6906"/>
    <w:rsid w:val="001C1F60"/>
    <w:rsid w:val="00310445"/>
    <w:rsid w:val="00342493"/>
    <w:rsid w:val="003A7D03"/>
    <w:rsid w:val="00450235"/>
    <w:rsid w:val="0046412C"/>
    <w:rsid w:val="00465327"/>
    <w:rsid w:val="00480FF3"/>
    <w:rsid w:val="0048100D"/>
    <w:rsid w:val="00494F92"/>
    <w:rsid w:val="00495A7A"/>
    <w:rsid w:val="004A2F8F"/>
    <w:rsid w:val="004C608A"/>
    <w:rsid w:val="004D6C6F"/>
    <w:rsid w:val="004E6F4D"/>
    <w:rsid w:val="00523E0C"/>
    <w:rsid w:val="005402DD"/>
    <w:rsid w:val="005428E1"/>
    <w:rsid w:val="0055051B"/>
    <w:rsid w:val="00551CE8"/>
    <w:rsid w:val="005628C1"/>
    <w:rsid w:val="005D6D34"/>
    <w:rsid w:val="005E0286"/>
    <w:rsid w:val="006167ED"/>
    <w:rsid w:val="00617414"/>
    <w:rsid w:val="00621E62"/>
    <w:rsid w:val="006274A6"/>
    <w:rsid w:val="00662877"/>
    <w:rsid w:val="006B2F0C"/>
    <w:rsid w:val="00712409"/>
    <w:rsid w:val="007C07F2"/>
    <w:rsid w:val="00810191"/>
    <w:rsid w:val="00814194"/>
    <w:rsid w:val="00821948"/>
    <w:rsid w:val="00830743"/>
    <w:rsid w:val="00840914"/>
    <w:rsid w:val="00857B7B"/>
    <w:rsid w:val="00891EFC"/>
    <w:rsid w:val="008A5B6A"/>
    <w:rsid w:val="008B04A0"/>
    <w:rsid w:val="008F3281"/>
    <w:rsid w:val="0090124A"/>
    <w:rsid w:val="009223CE"/>
    <w:rsid w:val="0093125F"/>
    <w:rsid w:val="00935510"/>
    <w:rsid w:val="00935BD3"/>
    <w:rsid w:val="009406CB"/>
    <w:rsid w:val="00940ABA"/>
    <w:rsid w:val="009633B8"/>
    <w:rsid w:val="00964692"/>
    <w:rsid w:val="009A555A"/>
    <w:rsid w:val="009A560A"/>
    <w:rsid w:val="009F3C8B"/>
    <w:rsid w:val="009F7A0D"/>
    <w:rsid w:val="00A104FA"/>
    <w:rsid w:val="00A43532"/>
    <w:rsid w:val="00A51469"/>
    <w:rsid w:val="00A76A17"/>
    <w:rsid w:val="00AC76FC"/>
    <w:rsid w:val="00B8686E"/>
    <w:rsid w:val="00BA3BCC"/>
    <w:rsid w:val="00C13BB6"/>
    <w:rsid w:val="00C33616"/>
    <w:rsid w:val="00C50FDB"/>
    <w:rsid w:val="00C6171D"/>
    <w:rsid w:val="00C65E9F"/>
    <w:rsid w:val="00C8224F"/>
    <w:rsid w:val="00C925C4"/>
    <w:rsid w:val="00CD5D89"/>
    <w:rsid w:val="00CD6034"/>
    <w:rsid w:val="00CE4B37"/>
    <w:rsid w:val="00DB542B"/>
    <w:rsid w:val="00DD1D3C"/>
    <w:rsid w:val="00DE53D9"/>
    <w:rsid w:val="00E20417"/>
    <w:rsid w:val="00E20BDF"/>
    <w:rsid w:val="00E60A2B"/>
    <w:rsid w:val="00E871BD"/>
    <w:rsid w:val="00E8745B"/>
    <w:rsid w:val="00E91337"/>
    <w:rsid w:val="00E976D2"/>
    <w:rsid w:val="00EB108B"/>
    <w:rsid w:val="00EB5C8B"/>
    <w:rsid w:val="00EB5FC8"/>
    <w:rsid w:val="00EE5757"/>
    <w:rsid w:val="00F02F73"/>
    <w:rsid w:val="00F112B4"/>
    <w:rsid w:val="00F53264"/>
    <w:rsid w:val="00FA6272"/>
    <w:rsid w:val="00FC0FCB"/>
    <w:rsid w:val="00FE5CCE"/>
    <w:rsid w:val="00FF16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cs="Tahoma" w:hAnsi="Tahoma" w:ascii="Tahoma"/>
      <w:sz w:val="16"/>
      <w:szCs w:val="16"/>
    </w:rPr>
  </w:style>
  <w:style w:customStyle="true" w:styleId="TekstbaloniaChar" w:type="character">
    <w:name w:val="Tekst balončića Char"/>
    <w:basedOn w:val="Zadanifontodlomka"/>
    <w:link w:val="Tekstbalonia"/>
    <w:rsid w:val="00465327"/>
    <w:rPr>
      <w:rFonts w:cs="Tahoma" w:hAnsi="Tahoma" w:ascii="Tahoma"/>
      <w:sz w:val="16"/>
      <w:szCs w:val="16"/>
    </w:rPr>
  </w:style>
  <w:style w:styleId="Odlomakpopisa" w:type="paragraph">
    <w:name w:val="List Paragraph"/>
    <w:basedOn w:val="Normal"/>
    <w:uiPriority w:val="34"/>
    <w:qFormat/>
    <w:rsid w:val="000033BE"/>
    <w:pPr>
      <w:ind w:left="720"/>
      <w:contextualSpacing/>
    </w:pPr>
  </w:style>
  <w:style w:styleId="Reetkatablice" w:type="table">
    <w:name w:val="Table Grid"/>
    <w:basedOn w:val="Obinatablica"/>
    <w:rsid w:val="009355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9F3C8B"/>
    <w:rPr>
      <w:sz w:val="24"/>
      <w:szCs w:val="24"/>
    </w:rPr>
  </w:style>
  <w:style w:styleId="Tekstrezerviranogmjesta" w:type="character">
    <w:name w:val="Placeholder Text"/>
    <w:basedOn w:val="Zadanifontodlomka"/>
    <w:uiPriority w:val="99"/>
    <w:semiHidden/>
    <w:rsid w:val="004E6F4D"/>
    <w:rPr>
      <w:color w:val="808080"/>
      <w:bdr w:space="0" w:sz="0" w:color="auto" w:val="none"/>
      <w:shd w:fill="auto" w:color="auto" w:val="clear"/>
    </w:rPr>
  </w:style>
  <w:style w:customStyle="true" w:styleId="eSPISCCParagraphDefaultFont" w:type="character">
    <w:name w:val="eSPIS_CC_Paragraph Default Font"/>
    <w:basedOn w:val="Naglaeno"/>
    <w:rsid w:val="004E6F4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E6F4D"/>
    <w:rPr>
      <w:b/>
      <w:bCs/>
      <w:bdr w:space="0" w:sz="0" w:color="auto" w:val="none"/>
      <w:shd w:fill="FFFFCC" w:color="auto" w:val="clear"/>
      <w:lang w:val="hr-HR"/>
    </w:rPr>
  </w:style>
  <w:style w:customStyle="true" w:styleId="PozadinaSvijetloCrvena" w:type="character">
    <w:name w:val="Pozadina_SvijetloCrvena"/>
    <w:basedOn w:val="eSPISCCParagraphDefaultFont"/>
    <w:rsid w:val="004E6F4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E6F4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ascii="Tahoma" w:cs="Tahoma" w:hAnsi="Tahoma"/>
      <w:sz w:val="16"/>
      <w:szCs w:val="16"/>
    </w:rPr>
  </w:style>
  <w:style w:customStyle="1" w:styleId="TekstbaloniaChar" w:type="character">
    <w:name w:val="Tekst balončića Char"/>
    <w:basedOn w:val="Zadanifontodlomka"/>
    <w:link w:val="Tekstbalonia"/>
    <w:rsid w:val="00465327"/>
    <w:rPr>
      <w:rFonts w:ascii="Tahoma" w:cs="Tahoma" w:hAnsi="Tahoma"/>
      <w:sz w:val="16"/>
      <w:szCs w:val="16"/>
    </w:rPr>
  </w:style>
  <w:style w:styleId="Odlomakpopisa" w:type="paragraph">
    <w:name w:val="List Paragraph"/>
    <w:basedOn w:val="Normal"/>
    <w:uiPriority w:val="34"/>
    <w:qFormat/>
    <w:rsid w:val="000033BE"/>
    <w:pPr>
      <w:ind w:left="720"/>
      <w:contextualSpacing/>
    </w:pPr>
  </w:style>
  <w:style w:styleId="Reetkatablice" w:type="table">
    <w:name w:val="Table Grid"/>
    <w:basedOn w:val="Obinatablica"/>
    <w:rsid w:val="009355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9F3C8B"/>
    <w:rPr>
      <w:sz w:val="24"/>
      <w:szCs w:val="24"/>
    </w:rPr>
  </w:style>
  <w:style w:styleId="Tekstrezerviranogmjesta" w:type="character">
    <w:name w:val="Placeholder Text"/>
    <w:basedOn w:val="Zadanifontodlomka"/>
    <w:uiPriority w:val="99"/>
    <w:semiHidden/>
    <w:rsid w:val="004E6F4D"/>
    <w:rPr>
      <w:color w:val="808080"/>
      <w:bdr w:color="auto" w:space="0" w:sz="0" w:val="none"/>
      <w:shd w:color="auto" w:fill="auto" w:val="clear"/>
    </w:rPr>
  </w:style>
  <w:style w:customStyle="1" w:styleId="eSPISCCParagraphDefaultFont" w:type="character">
    <w:name w:val="eSPIS_CC_Paragraph Default Font"/>
    <w:basedOn w:val="Naglaeno"/>
    <w:rsid w:val="004E6F4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E6F4D"/>
    <w:rPr>
      <w:b/>
      <w:bCs/>
      <w:bdr w:color="auto" w:space="0" w:sz="0" w:val="none"/>
      <w:shd w:color="auto" w:fill="FFFFCC" w:val="clear"/>
      <w:lang w:val="hr-HR"/>
    </w:rPr>
  </w:style>
  <w:style w:customStyle="1" w:styleId="PozadinaSvijetloCrvena" w:type="character">
    <w:name w:val="Pozadina_SvijetloCrvena"/>
    <w:basedOn w:val="eSPISCCParagraphDefaultFont"/>
    <w:rsid w:val="004E6F4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E6F4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1331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St-157/2016-113</izvorni_sadrzaj>
    <derivirana_varijabla naziv="DomainObject.Oznaka_1">St-157/2016-113</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SALAŠ d.o.o. za proizvodnju i trgovinu</izvorni_sadrzaj>
    <derivirana_varijabla naziv="DomainObject.Predmet.ProtustrankaFormated_1">  MALI SALAŠ d.o.o. za proizvodnju i trgovinu</derivirana_varijabla>
  </DomainObject.Predmet.ProtustrankaFormated>
  <DomainObject.Predmet.ProtustrankaFormatedOIB>
    <izvorni_sadrzaj>  MALI SALAŠ d.o.o. za proizvodnju i trgovinu, OIB 14757347011</izvorni_sadrzaj>
    <derivirana_varijabla naziv="DomainObject.Predmet.ProtustrankaFormatedOIB_1">  MALI SALAŠ d.o.o. za proizvodnju i trgovinu, OIB 14757347011</derivirana_varijabla>
  </DomainObject.Predmet.ProtustrankaFormatedOIB>
  <DomainObject.Predmet.ProtustrankaFormatedWithAdress>
    <izvorni_sadrzaj> MALI SALAŠ d.o.o. za proizvodnju i trgovinu, Rudina staro selo 1, 32243 Berak</izvorni_sadrzaj>
    <derivirana_varijabla naziv="DomainObject.Predmet.ProtustrankaFormatedWithAdress_1"> MALI SALAŠ d.o.o. za proizvodnju i trgovinu, Rudina staro selo 1, 32243 Berak</derivirana_varijabla>
  </DomainObject.Predmet.ProtustrankaFormatedWithAdress>
  <DomainObject.Predmet.ProtustrankaFormatedWithAdressOIB>
    <izvorni_sadrzaj> MALI SALAŠ d.o.o. za proizvodnju i trgovinu, OIB 14757347011, Rudina staro selo 1, 32243 Berak</izvorni_sadrzaj>
    <derivirana_varijabla naziv="DomainObject.Predmet.ProtustrankaFormatedWithAdressOIB_1"> MALI SALAŠ d.o.o. za proizvodnju i trgovinu, OIB 14757347011, Rudina staro selo 1, 32243 Berak</derivirana_varijabla>
  </DomainObject.Predmet.ProtustrankaFormatedWithAdressOIB>
  <DomainObject.Predmet.ProtustrankaWithAdress>
    <izvorni_sadrzaj>MALI SALAŠ d.o.o. za proizvodnju i trgovinu Rudina staro selo 1, 32243 Berak</izvorni_sadrzaj>
    <derivirana_varijabla naziv="DomainObject.Predmet.ProtustrankaWithAdress_1">MALI SALAŠ d.o.o. za proizvodnju i trgovinu Rudina staro selo 1, 32243 Berak</derivirana_varijabla>
  </DomainObject.Predmet.ProtustrankaWithAdress>
  <DomainObject.Predmet.ProtustrankaWithAdressOIB>
    <izvorni_sadrzaj>MALI SALAŠ d.o.o. za proizvodnju i trgovinu, OIB 14757347011, Rudina staro selo 1, 32243 Berak</izvorni_sadrzaj>
    <derivirana_varijabla naziv="DomainObject.Predmet.ProtustrankaWithAdressOIB_1">MALI SALAŠ d.o.o. za proizvodnju i trgovinu, OIB 14757347011, Rudina staro selo 1, 32243 Berak</derivirana_varijabla>
  </DomainObject.Predmet.ProtustrankaWithAdressOIB>
  <DomainObject.Predmet.ProtustrankaNazivFormated>
    <izvorni_sadrzaj>MALI SALAŠ d.o.o. za proizvodnju i trgovinu</izvorni_sadrzaj>
    <derivirana_varijabla naziv="DomainObject.Predmet.ProtustrankaNazivFormated_1">MALI SALAŠ d.o.o. za proizvodnju i trgovinu</derivirana_varijabla>
  </DomainObject.Predmet.ProtustrankaNazivFormated>
  <DomainObject.Predmet.ProtustrankaNazivFormatedOIB>
    <izvorni_sadrzaj>MALI SALAŠ d.o.o. za proizvodnju i trgovinu, OIB 14757347011</izvorni_sadrzaj>
    <derivirana_varijabla naziv="DomainObject.Predmet.ProtustrankaNazivFormatedOIB_1">MALI SALAŠ d.o.o. za proizvodnju i trgovinu, OIB 14757347011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MALI SALAŠ d.o.o. za proizvodnju i trgovinu</item>
    </izvorni_sadrzaj>
    <derivirana_varijabla naziv="DomainObject.Predmet.ProtuStrankaListFormated_1">
      <item>MALI SALAŠ d.o.o. za proizvodnju i trgovinu</item>
    </derivirana_varijabla>
  </DomainObject.Predmet.ProtuStrankaListFormated>
  <DomainObject.Predmet.ProtuStrankaListFormatedOIB>
    <izvorni_sadrzaj>
      <item>MALI SALAŠ d.o.o. za proizvodnju i trgovinu, OIB 14757347011</item>
    </izvorni_sadrzaj>
    <derivirana_varijabla naziv="DomainObject.Predmet.ProtuStrankaListFormatedOIB_1">
      <item>MALI SALAŠ d.o.o. za proizvodnju i trgovinu, OIB 14757347011</item>
    </derivirana_varijabla>
  </DomainObject.Predmet.ProtuStrankaListFormatedOIB>
  <DomainObject.Predmet.ProtuStrankaListFormatedWithAdress>
    <izvorni_sadrzaj>
      <item>MALI SALAŠ d.o.o. za proizvodnju i trgovinu, Rudina staro selo 1, 32243 Berak</item>
    </izvorni_sadrzaj>
    <derivirana_varijabla naziv="DomainObject.Predmet.ProtuStrankaListFormatedWithAdress_1">
      <item>MALI SALAŠ d.o.o. za proizvodnju i trgovinu, Rudina staro selo 1, 32243 Berak</item>
    </derivirana_varijabla>
  </DomainObject.Predmet.ProtuStrankaListFormatedWithAdress>
  <DomainObject.Predmet.ProtuStrankaListFormatedWithAdressOIB>
    <izvorni_sadrzaj>
      <item>MALI SALAŠ d.o.o. za proizvodnju i trgovinu, OIB 14757347011, Rudina staro selo 1, 32243 Berak</item>
    </izvorni_sadrzaj>
    <derivirana_varijabla naziv="DomainObject.Predmet.ProtuStrankaListFormatedWithAdressOIB_1">
      <item>MALI SALAŠ d.o.o. za proizvodnju i trgovinu, OIB 14757347011, Rudina staro selo 1, 32243 Berak</item>
    </derivirana_varijabla>
  </DomainObject.Predmet.ProtuStrankaListFormatedWithAdressOIB>
  <DomainObject.Predmet.ProtuStrankaListNazivFormated>
    <izvorni_sadrzaj>
      <item>MALI SALAŠ d.o.o. za proizvodnju i trgovinu</item>
    </izvorni_sadrzaj>
    <derivirana_varijabla naziv="DomainObject.Predmet.ProtuStrankaListNazivFormated_1">
      <item>MALI SALAŠ d.o.o. za proizvodnju i trgovinu</item>
    </derivirana_varijabla>
  </DomainObject.Predmet.ProtuStrankaListNazivFormated>
  <DomainObject.Predmet.ProtuStrankaListNazivFormatedOIB>
    <izvorni_sadrzaj>
      <item>MALI SALAŠ d.o.o. za proizvodnju i trgovinu, OIB 14757347011</item>
    </izvorni_sadrzaj>
    <derivirana_varijabla naziv="DomainObject.Predmet.ProtuStrankaListNazivFormatedOIB_1">
      <item>MALI SALAŠ d.o.o. za proizvodnju i trgovinu, OIB 14757347011</item>
    </derivirana_varijabla>
  </DomainObject.Predmet.ProtuStrankaListNazivFormatedOIB>
  <DomainObject.Predmet.OstaliListFormated>
    <izvorni_sadrzaj>
      <item>Vinko Dukić</item>
      <item>Željko Mitrović</item>
      <item>HRVATSKA BANKA ZA OBNOVU I RAZVITAK</item>
      <item>H MF, POREZNA UPRAVA Osijek</item>
      <item>SLATINSKA BANKA d.d.</item>
      <item>ŽDO GUO Osijek</item>
    </izvorni_sadrzaj>
    <derivirana_varijabla naziv="DomainObject.Predmet.OstaliListFormated_1">
      <item>Vinko Dukić</item>
      <item>Željko Mitrović</item>
      <item>HRVATSKA BANKA ZA OBNOVU I RAZVITAK</item>
      <item>H MF, POREZNA UPRAVA Osijek</item>
      <item>SLATINSKA BANKA d.d.</item>
      <item>ŽDO GUO Osijek</item>
    </derivirana_varijabla>
  </DomainObject.Predmet.OstaliListFormated>
  <DomainObject.Predmet.OstaliListFormatedOIB>
    <izvorni_sadrzaj>
      <item>Vinko Dukić, OIB 42390974789</item>
      <item>Željko Mitrović, OIB 50728766392</item>
      <item>HRVATSKA BANKA ZA OBNOVU I RAZVITAK, OIB 26702280390</item>
      <item>H MF, POREZNA UPRAVA Osijek</item>
      <item>SLATINSKA BANKA d.d., OIB 42252496579</item>
      <item>ŽDO GUO Osijek</item>
    </izvorni_sadrzaj>
    <derivirana_varijabla naziv="DomainObject.Predmet.OstaliListFormatedOIB_1">
      <item>Vinko Dukić, OIB 42390974789</item>
      <item>Željko Mitrović, OIB 50728766392</item>
      <item>HRVATSKA BANKA ZA OBNOVU I RAZVITAK, OIB 26702280390</item>
      <item>H MF, POREZNA UPRAVA Osijek</item>
      <item>SLATINSKA BANKA d.d., OIB 42252496579</item>
      <item>ŽDO GUO Osijek</item>
    </derivirana_varijabla>
  </DomainObject.Predmet.OstaliListFormatedOIB>
  <DomainObject.Predmet.OstaliListFormatedWithAdress>
    <izvorni_sadrzaj>
      <item>Vinko Dukić, Ulica Koščela 10, 31000 Osijek</item>
      <item>Željko Mitrović, Sotinačka 21, 32243 Berak</item>
      <item>HRVATSKA BANKA ZA OBNOVU I RAZVITAK, Strossmayerov trg 9, 10000 Zagreb</item>
      <item>H MF, POREZNA UPRAVA Osijek</item>
      <item>SLATINSKA BANKA d.d., V. Nazora 2, 33520 Slatina</item>
      <item>ŽDO GUO Osijek</item>
    </izvorni_sadrzaj>
    <derivirana_varijabla naziv="DomainObject.Predmet.OstaliListFormatedWithAdress_1">
      <item>Vinko Dukić, Ulica Koščela 10, 31000 Osijek</item>
      <item>Željko Mitrović, Sotinačka 21, 32243 Berak</item>
      <item>HRVATSKA BANKA ZA OBNOVU I RAZVITAK, Strossmayerov trg 9, 10000 Zagreb</item>
      <item>H MF, POREZNA UPRAVA Osijek</item>
      <item>SLATINSKA BANKA d.d., V. Nazora 2, 33520 Slatina</item>
      <item>ŽDO GUO Osijek</item>
    </derivirana_varijabla>
  </DomainObject.Predmet.OstaliListFormatedWithAdress>
  <DomainObject.Predmet.OstaliListFormatedWithAdressOIB>
    <izvorni_sadrzaj>
      <item>Vinko Dukić, OIB 42390974789, Ulica Koščela 10, 31000 Osijek</item>
      <item>Željko Mitrović, OIB 50728766392, Sotinačka 21, 32243 Berak</item>
      <item>HRVATSKA BANKA ZA OBNOVU I RAZVITAK, OIB 26702280390, Strossmayerov trg 9, 10000 Zagreb</item>
      <item>H MF, POREZNA UPRAVA Osijek</item>
      <item>SLATINSKA BANKA d.d., OIB 42252496579, V. Nazora 2, 33520 Slatina</item>
      <item>ŽDO GUO Osijek</item>
    </izvorni_sadrzaj>
    <derivirana_varijabla naziv="DomainObject.Predmet.OstaliListFormatedWithAdressOIB_1">
      <item>Vinko Dukić, OIB 42390974789, Ulica Koščela 10, 31000 Osijek</item>
      <item>Željko Mitrović, OIB 50728766392, Sotinačka 21, 32243 Berak</item>
      <item>HRVATSKA BANKA ZA OBNOVU I RAZVITAK, OIB 26702280390, Strossmayerov trg 9, 10000 Zagreb</item>
      <item>H MF, POREZNA UPRAVA Osijek</item>
      <item>SLATINSKA BANKA d.d., OIB 42252496579, V. Nazora 2, 33520 Slatina</item>
      <item>ŽDO GUO Osijek</item>
    </derivirana_varijabla>
  </DomainObject.Predmet.OstaliListFormatedWithAdressOIB>
  <DomainObject.Predmet.OstaliListNazivFormated>
    <izvorni_sadrzaj>
      <item>Vinko Dukić</item>
      <item>Željko Mitrović</item>
      <item>HRVATSKA BANKA ZA OBNOVU I RAZVITAK</item>
      <item>H MF, POREZNA UPRAVA Osijek</item>
      <item>SLATINSKA BANKA d.d.</item>
      <item>ŽDO GUO Osijek</item>
    </izvorni_sadrzaj>
    <derivirana_varijabla naziv="DomainObject.Predmet.OstaliListNazivFormated_1">
      <item>Vinko Dukić</item>
      <item>Željko Mitrović</item>
      <item>HRVATSKA BANKA ZA OBNOVU I RAZVITAK</item>
      <item>H MF, POREZNA UPRAVA Osijek</item>
      <item>SLATINSKA BANKA d.d.</item>
      <item>ŽDO GUO Osijek</item>
    </derivirana_varijabla>
  </DomainObject.Predmet.OstaliListNazivFormated>
  <DomainObject.Predmet.OstaliListNazivFormatedOIB>
    <izvorni_sadrzaj>
      <item>Vinko Dukić, OIB 42390974789</item>
      <item>Željko Mitrović, OIB 50728766392</item>
      <item>HRVATSKA BANKA ZA OBNOVU I RAZVITAK, OIB 26702280390</item>
      <item>H MF, POREZNA UPRAVA Osijek</item>
      <item>SLATINSKA BANKA d.d., OIB 42252496579</item>
      <item>ŽDO GUO Osijek</item>
    </izvorni_sadrzaj>
    <derivirana_varijabla naziv="DomainObject.Predmet.OstaliListNazivFormatedOIB_1">
      <item>Vinko Dukić, OIB 42390974789</item>
      <item>Željko Mitrović, OIB 50728766392</item>
      <item>HRVATSKA BANKA ZA OBNOVU I RAZVITAK, OIB 26702280390</item>
      <item>H MF, POREZNA UPRAVA Osijek</item>
      <item>SLATINSKA BANKA d.d., OIB 42252496579</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St-157/2016-113</izvorni_sadrzaj>
    <derivirana_varijabla naziv="DomainObject.PoslovniBrojDokumenta_1">St-157/2016-113</derivirana_varijabla>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MALI SALAŠ d.o.o. za proizvodnju i trgovinu</izvorni_sadrzaj>
    <derivirana_varijabla naziv="DomainObject.Predmet.ProtustrankaIDrugi_1">MALI SALAŠ d.o.o. za proizvodnju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MALI SALAŠ d.o.o. za proizvodnju i trgovinu, OIB 14757347011, Rudina staro selo 1, 32243 Berak</izvorni_sadrzaj>
    <derivirana_varijabla naziv="DomainObject.Predmet.ProtustrankaIDrugiAdressOIB_1">MALI SALAŠ d.o.o. za proizvodnju i trgovinu, OIB 14757347011, Rudina staro selo 1, 32243 Berak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SALAŠ d.o.o. za proizvodnju i trgovinu</item>
      <item>RH MF POREZNA UPRAVA VUKOVAR</item>
      <item>Vinko Dukić</item>
      <item>Željko Mitrović</item>
      <item>HRVATSKA BANKA ZA OBNOVU I RAZVITAK</item>
      <item>H MF, POREZNA UPRAVA Osijek</item>
      <item>SLATINSKA BANKA d.d.</item>
      <item>ŽDO GUO Osijek</item>
    </izvorni_sadrzaj>
    <derivirana_varijabla naziv="DomainObject.Predmet.SudioniciListNaziv_1">
      <item>MALI SALAŠ d.o.o. za proizvodnju i trgovinu</item>
      <item>RH MF POREZNA UPRAVA VUKOVAR</item>
      <item>Vinko Dukić</item>
      <item>Željko Mitrović</item>
      <item>HRVATSKA BANKA ZA OBNOVU I RAZVITAK</item>
      <item>H MF, POREZNA UPRAVA Osijek</item>
      <item>SLATINSKA BANKA d.d.</item>
      <item>ŽDO GUO Osijek</item>
    </derivirana_varijabla>
  </DomainObject.Predmet.SudioniciListNaziv>
  <DomainObject.Predmet.SudioniciListAdressOIB>
    <izvorni_sadrzaj>
      <item>MALI SALAŠ d.o.o. za proizvodnju i trgovinu, OIB 14757347011, Rudina staro selo 1,32243 Berak</item>
      <item>RH MF POREZNA UPRAVA VUKOVAR, OIB 18683136487</item>
      <item>Vinko Dukić, OIB 42390974789, Ulica Koščela 10,31000 Osijek</item>
      <item>Željko Mitrović, OIB 50728766392, Sotinačka 21,32243 Berak</item>
      <item>HRVATSKA BANKA ZA OBNOVU I RAZVITAK, OIB 26702280390, Strossmayerov trg 9,10000 Zagreb</item>
      <item>H MF, POREZNA UPRAVA Osijek</item>
      <item>SLATINSKA BANKA d.d., OIB 42252496579, V. Nazora 2,33520 Slatina</item>
      <item>ŽDO GUO Osijek</item>
    </izvorni_sadrzaj>
    <derivirana_varijabla naziv="DomainObject.Predmet.SudioniciListAdressOIB_1">
      <item>MALI SALAŠ d.o.o. za proizvodnju i trgovinu, OIB 14757347011, Rudina staro selo 1,32243 Berak</item>
      <item>RH MF POREZNA UPRAVA VUKOVAR, OIB 18683136487</item>
      <item>Vinko Dukić, OIB 42390974789, Ulica Koščela 10,31000 Osijek</item>
      <item>Željko Mitrović, OIB 50728766392, Sotinačka 21,32243 Berak</item>
      <item>HRVATSKA BANKA ZA OBNOVU I RAZVITAK, OIB 26702280390, Strossmayerov trg 9,10000 Zagreb</item>
      <item>H MF, POREZNA UPRAVA Osijek</item>
      <item>SLATINSKA BANKA d.d., OIB 42252496579, V. Nazora 2,33520 Slatina</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14757347011</item>
      <item>, OIB 18683136487</item>
      <item>, OIB 42390974789</item>
      <item>, OIB 50728766392</item>
      <item>, OIB 26702280390</item>
      <item>, OIB null</item>
      <item>, OIB 42252496579</item>
      <item>, OIB null</item>
    </izvorni_sadrzaj>
    <derivirana_varijabla naziv="DomainObject.Predmet.SudioniciListNazivOIB_1">
      <item>, OIB 14757347011</item>
      <item>, OIB 18683136487</item>
      <item>, OIB 42390974789</item>
      <item>, OIB 50728766392</item>
      <item>, OIB 26702280390</item>
      <item>, OIB null</item>
      <item>, OIB 42252496579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2017.</izvorni_sadrzaj>
    <derivirana_varijabla naziv="DomainObject.Predmet.DatumZadnjeOdrzaneSudskeRadnje_1">7. veljače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St-157/2016-111</izvorni_sadrzaj>
    <derivirana_varijabla naziv="DomainObject.PredzadnjaOdlukaIzPredmeta.Oznaka_1">St-157/2016-111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1277</properties:Words>
  <properties:Characters>7047</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2018-10-31T10:03:00Z</dcterms:created>
  <dc:creator>edeke</dc:creator>
  <cp:lastModifiedBy>Elizabeta Đeke</cp:lastModifiedBy>
  <cp:lastPrinted>2018-10-31T10:08:00Z</cp:lastPrinted>
  <dcterms:modified xmlns:xsi="http://www.w3.org/2001/XMLSchema-instance" xsi:type="dcterms:W3CDTF">2018-10-31T10:11:00Z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St-157/2016-113 / Odluka - Rješenje (Rješenje_31.10.10)</vt:lpwstr>
  </prop:property>
  <prop:property name="CC_coloring" pid="4" fmtid="{D5CDD505-2E9C-101B-9397-08002B2CF9AE}">
    <vt:bool>false</vt:bool>
  </prop:property>
  <prop:property name="BrojStranica" pid="5" fmtid="{D5CDD505-2E9C-101B-9397-08002B2CF9AE}">
    <vt:i4>3</vt:i4>
  </prop:property>
</prop:Properties>
</file>