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2bc71b" w14:paraId="d2bc71b" w:rsidRDefault="00B033C1" w:rsidP="00B033C1" w:rsidR="00B033C1">
      <w:pPr>
        <w:jc w:val="right"/>
        <w15:collapsed w:val="false"/>
      </w:pPr>
      <w:r>
        <w:t>Broj: St-</w:t>
      </w:r>
      <w:r w:rsidR="00CD69BD">
        <w:t>2818/16-68</w:t>
      </w:r>
    </w:p>
    <w:p w:rsidRDefault="007F783B" w:rsidP="007F783B" w:rsidR="007F783B">
      <w:r>
        <w:rPr>
          <w:rStyle w:val="Naglaeno"/>
        </w:rPr>
        <w:t xml:space="preserve">             </w:t>
      </w:r>
      <w:r w:rsidR="00543632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F783B" w:rsidP="007F783B" w:rsidR="007F783B" w:rsidRPr="00D21A2C"/>
    <w:p w:rsidRDefault="007F783B" w:rsidP="007F783B" w:rsidR="007F783B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7F783B" w:rsidP="007F783B" w:rsidR="007F783B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7F783B" w:rsidP="00B033C1" w:rsidR="007F783B">
      <w:pPr>
        <w:jc w:val="right"/>
      </w:pPr>
    </w:p>
    <w:p w:rsidRDefault="00B033C1" w:rsidP="00B033C1" w:rsidR="00B033C1" w:rsidRPr="00B07079"/>
    <w:p w:rsidRDefault="00B033C1" w:rsidP="00B033C1" w:rsidR="00B033C1" w:rsidRPr="00B07079"/>
    <w:p w:rsidRDefault="00B033C1" w:rsidP="00B033C1" w:rsidR="00B033C1">
      <w:pPr>
        <w:jc w:val="center"/>
      </w:pPr>
      <w:r w:rsidRPr="00B07079">
        <w:t>R</w:t>
      </w:r>
      <w:r w:rsidR="00CD69BD">
        <w:t xml:space="preserve"> </w:t>
      </w:r>
      <w:r w:rsidRPr="00B07079">
        <w:t>E</w:t>
      </w:r>
      <w:r w:rsidR="00CD69BD">
        <w:t xml:space="preserve"> </w:t>
      </w:r>
      <w:r w:rsidRPr="00B07079">
        <w:t>P</w:t>
      </w:r>
      <w:r w:rsidR="00CD69BD">
        <w:t xml:space="preserve"> </w:t>
      </w:r>
      <w:r w:rsidRPr="00B07079">
        <w:t>U</w:t>
      </w:r>
      <w:r w:rsidR="00CD69BD">
        <w:t xml:space="preserve"> </w:t>
      </w:r>
      <w:r w:rsidRPr="00B07079">
        <w:t>B</w:t>
      </w:r>
      <w:r w:rsidR="00CD69BD">
        <w:t xml:space="preserve"> </w:t>
      </w:r>
      <w:r w:rsidRPr="00B07079">
        <w:t>L</w:t>
      </w:r>
      <w:r w:rsidR="00CD69BD">
        <w:t xml:space="preserve"> </w:t>
      </w:r>
      <w:r w:rsidRPr="00B07079">
        <w:t>I</w:t>
      </w:r>
      <w:r w:rsidR="00CD69BD">
        <w:t xml:space="preserve"> </w:t>
      </w:r>
      <w:r w:rsidRPr="00B07079">
        <w:t>K</w:t>
      </w:r>
      <w:r w:rsidR="00CD69BD">
        <w:t xml:space="preserve"> </w:t>
      </w:r>
      <w:r w:rsidRPr="00B07079">
        <w:t>A</w:t>
      </w:r>
      <w:r w:rsidR="00CD69BD">
        <w:t xml:space="preserve"> </w:t>
      </w:r>
      <w:r w:rsidRPr="00B07079">
        <w:t xml:space="preserve"> H</w:t>
      </w:r>
      <w:r w:rsidR="00CD69BD">
        <w:t xml:space="preserve"> </w:t>
      </w:r>
      <w:r w:rsidRPr="00B07079">
        <w:t>R</w:t>
      </w:r>
      <w:r w:rsidR="00CD69BD">
        <w:t xml:space="preserve"> </w:t>
      </w:r>
      <w:r w:rsidRPr="00B07079">
        <w:t>V</w:t>
      </w:r>
      <w:r w:rsidR="00CD69BD">
        <w:t xml:space="preserve"> </w:t>
      </w:r>
      <w:r w:rsidRPr="00B07079">
        <w:t>A</w:t>
      </w:r>
      <w:r w:rsidR="00CD69BD">
        <w:t xml:space="preserve"> </w:t>
      </w:r>
      <w:r w:rsidRPr="00B07079">
        <w:t>T</w:t>
      </w:r>
      <w:r w:rsidR="00CD69BD">
        <w:t xml:space="preserve"> </w:t>
      </w:r>
      <w:r w:rsidRPr="00B07079">
        <w:t>S</w:t>
      </w:r>
      <w:r w:rsidR="00CD69BD">
        <w:t xml:space="preserve"> </w:t>
      </w:r>
      <w:r w:rsidRPr="00B07079">
        <w:t>K</w:t>
      </w:r>
      <w:r w:rsidR="00CD69BD">
        <w:t xml:space="preserve"> </w:t>
      </w:r>
      <w:r w:rsidRPr="00B07079">
        <w:t xml:space="preserve">A </w:t>
      </w:r>
    </w:p>
    <w:p w:rsidRDefault="00B033C1" w:rsidP="00B033C1" w:rsidR="00B033C1" w:rsidRPr="00B07079">
      <w:pPr>
        <w:jc w:val="center"/>
      </w:pPr>
    </w:p>
    <w:p w:rsidRDefault="00B033C1" w:rsidP="00B033C1" w:rsidR="00B033C1" w:rsidRPr="00B07079">
      <w:pPr>
        <w:jc w:val="center"/>
      </w:pPr>
      <w:r w:rsidRPr="00B07079">
        <w:t>R</w:t>
      </w:r>
      <w:r>
        <w:t xml:space="preserve"> </w:t>
      </w:r>
      <w:r w:rsidRPr="00B07079">
        <w:t>J</w:t>
      </w:r>
      <w:r>
        <w:t xml:space="preserve"> </w:t>
      </w:r>
      <w:r w:rsidRPr="00B07079">
        <w:t>E</w:t>
      </w:r>
      <w:r>
        <w:t xml:space="preserve"> </w:t>
      </w:r>
      <w:r w:rsidRPr="00B07079">
        <w:t>Š</w:t>
      </w:r>
      <w:r>
        <w:t xml:space="preserve"> </w:t>
      </w:r>
      <w:r w:rsidRPr="00B07079">
        <w:t>E</w:t>
      </w:r>
      <w:r>
        <w:t xml:space="preserve"> </w:t>
      </w:r>
      <w:r w:rsidRPr="00B07079">
        <w:t>N</w:t>
      </w:r>
      <w:r>
        <w:t xml:space="preserve"> </w:t>
      </w:r>
      <w:r w:rsidRPr="00B07079">
        <w:t>J</w:t>
      </w:r>
      <w:r>
        <w:t xml:space="preserve"> </w:t>
      </w:r>
      <w:r w:rsidRPr="00B07079">
        <w:t xml:space="preserve">E </w:t>
      </w:r>
    </w:p>
    <w:p w:rsidRDefault="00B033C1" w:rsidP="00B033C1" w:rsidR="00B033C1" w:rsidRPr="00B07079">
      <w:pPr>
        <w:jc w:val="center"/>
      </w:pPr>
    </w:p>
    <w:p w:rsidRDefault="00B033C1" w:rsidP="00B033C1" w:rsidR="00B033C1">
      <w:pPr>
        <w:jc w:val="center"/>
      </w:pPr>
    </w:p>
    <w:p w:rsidRDefault="00B033C1" w:rsidP="00B033C1" w:rsidR="00B033C1" w:rsidRPr="00B07079">
      <w:pPr>
        <w:jc w:val="center"/>
      </w:pPr>
    </w:p>
    <w:p w:rsidRDefault="00B033C1" w:rsidP="00B033C1" w:rsidR="00B033C1" w:rsidRPr="00B07079">
      <w:pPr>
        <w:jc w:val="both"/>
      </w:pPr>
      <w:r w:rsidRPr="00B07079">
        <w:tab/>
        <w:t xml:space="preserve">Trgovački sud u Osijeku po </w:t>
      </w:r>
      <w:r w:rsidR="007F783B">
        <w:t>stečajnoj sutkinji Nadi Roso</w:t>
      </w:r>
      <w:r w:rsidRPr="002A5B0F">
        <w:t xml:space="preserve">, u stečajnom predmetu  </w:t>
      </w:r>
      <w:r w:rsidR="00CD69BD">
        <w:rPr>
          <w:b/>
        </w:rPr>
        <w:t>stečajna masa iza  TRENDPROJEKT, d.o.o., „u stečaju“ Vinkovci</w:t>
      </w:r>
      <w:r w:rsidRPr="00B07079">
        <w:t xml:space="preserve">, </w:t>
      </w:r>
      <w:r>
        <w:t xml:space="preserve"> dana </w:t>
      </w:r>
      <w:r w:rsidR="00CD69BD">
        <w:t>5</w:t>
      </w:r>
      <w:r w:rsidR="007F783B">
        <w:t>. ožujka 201</w:t>
      </w:r>
      <w:r w:rsidR="00CD69BD">
        <w:t>8</w:t>
      </w:r>
      <w:r w:rsidR="007F783B">
        <w:t>. g.,</w:t>
      </w:r>
    </w:p>
    <w:p w:rsidRDefault="007F783B" w:rsidP="007F783B" w:rsidR="00324E7F">
      <w:pPr>
        <w:tabs>
          <w:tab w:pos="6420" w:val="left"/>
        </w:tabs>
      </w:pPr>
      <w:r>
        <w:tab/>
      </w:r>
    </w:p>
    <w:p w:rsidRDefault="00324E7F" w:rsidP="00324E7F" w:rsidR="00324E7F">
      <w:pPr>
        <w:jc w:val="both"/>
      </w:pPr>
    </w:p>
    <w:p w:rsidRDefault="00324E7F" w:rsidP="00324E7F" w:rsidR="00324E7F" w:rsidRPr="00B162A4">
      <w:pPr>
        <w:jc w:val="center"/>
      </w:pPr>
      <w:r w:rsidRPr="00B162A4">
        <w:t>r i j e š i o    j e</w:t>
      </w:r>
    </w:p>
    <w:p w:rsidRDefault="00324E7F" w:rsidP="00324E7F" w:rsidR="00324E7F">
      <w:pPr>
        <w:jc w:val="center"/>
        <w:rPr>
          <w:b/>
        </w:rPr>
      </w:pPr>
    </w:p>
    <w:p w:rsidRDefault="00324E7F" w:rsidP="00324E7F" w:rsidR="00324E7F">
      <w:pPr>
        <w:jc w:val="center"/>
        <w:rPr>
          <w:b/>
        </w:rPr>
      </w:pPr>
    </w:p>
    <w:p w:rsidRDefault="00CD69BD" w:rsidP="00CD69BD" w:rsidR="00324E7F">
      <w:pPr>
        <w:pStyle w:val="Odlomakpopisa"/>
        <w:numPr>
          <w:ilvl w:val="0"/>
          <w:numId w:val="4"/>
        </w:numPr>
        <w:jc w:val="both"/>
      </w:pPr>
      <w:r>
        <w:t xml:space="preserve">Ukidaju se Odluke Skupštine donesene na Sjednici Skupštine vjerovnika dana 12. veljače 2018. g. koje glase: </w:t>
      </w:r>
    </w:p>
    <w:p w:rsidRDefault="00CD69BD" w:rsidP="00CD69BD" w:rsidR="00CD69BD">
      <w:pPr>
        <w:ind w:left="720"/>
        <w:jc w:val="both"/>
      </w:pPr>
      <w:r>
        <w:t xml:space="preserve">„1. Ne odobrava se nastavak parnice P-2349/15, odnosno P-2240/17 (sadašnja oznaka) pred Trgovačkim sudom u Zagrebu, </w:t>
      </w:r>
      <w:proofErr w:type="spellStart"/>
      <w:r>
        <w:t>Trendprojekt</w:t>
      </w:r>
      <w:proofErr w:type="spellEnd"/>
      <w:r>
        <w:t xml:space="preserve"> </w:t>
      </w:r>
      <w:proofErr w:type="spellStart"/>
      <w:r>
        <w:t>vs</w:t>
      </w:r>
      <w:proofErr w:type="spellEnd"/>
      <w:r>
        <w:t xml:space="preserve">. </w:t>
      </w:r>
      <w:proofErr w:type="spellStart"/>
      <w:r>
        <w:t>Optima</w:t>
      </w:r>
      <w:proofErr w:type="spellEnd"/>
      <w:r>
        <w:t xml:space="preserve"> </w:t>
      </w:r>
      <w:proofErr w:type="spellStart"/>
      <w:r>
        <w:t>Leasing</w:t>
      </w:r>
      <w:proofErr w:type="spellEnd"/>
      <w:r>
        <w:t xml:space="preserve"> d.o.o.</w:t>
      </w:r>
    </w:p>
    <w:p w:rsidRDefault="00CD69BD" w:rsidP="00CD69BD" w:rsidR="00CD69BD" w:rsidRPr="0074446F">
      <w:pPr>
        <w:pStyle w:val="Odlomakpopisa"/>
        <w:numPr>
          <w:ilvl w:val="0"/>
          <w:numId w:val="4"/>
        </w:numPr>
        <w:jc w:val="both"/>
      </w:pPr>
      <w:r>
        <w:t xml:space="preserve">Stečajni upravitelj povući će tužbu u parničnom predmetu iz točke 1. ove Odluke.“ </w:t>
      </w:r>
    </w:p>
    <w:p w:rsidRDefault="00324E7F" w:rsidP="00324E7F" w:rsidR="00324E7F">
      <w:pPr>
        <w:jc w:val="both"/>
      </w:pPr>
    </w:p>
    <w:p w:rsidRDefault="00324E7F" w:rsidP="00324E7F" w:rsidR="00324E7F" w:rsidRPr="00B162A4">
      <w:pPr>
        <w:jc w:val="center"/>
      </w:pPr>
      <w:r w:rsidRPr="00B162A4">
        <w:t>Obrazloženje</w:t>
      </w:r>
    </w:p>
    <w:p w:rsidRDefault="00324E7F" w:rsidP="00324E7F" w:rsidR="00324E7F">
      <w:pPr>
        <w:jc w:val="center"/>
        <w:rPr>
          <w:b/>
        </w:rPr>
      </w:pPr>
    </w:p>
    <w:p w:rsidRDefault="00CD69BD" w:rsidP="00324E7F" w:rsidR="00CD69BD">
      <w:pPr>
        <w:jc w:val="center"/>
        <w:rPr>
          <w:b/>
        </w:rPr>
      </w:pPr>
    </w:p>
    <w:p w:rsidRDefault="00B033C1" w:rsidP="00B033C1" w:rsidR="00CD69BD">
      <w:pPr>
        <w:jc w:val="both"/>
      </w:pPr>
      <w:r>
        <w:rPr>
          <w:b/>
        </w:rPr>
        <w:tab/>
      </w:r>
      <w:r w:rsidR="00CD69BD" w:rsidRPr="00CD69BD">
        <w:t>Pravomoćnim r</w:t>
      </w:r>
      <w:r>
        <w:t xml:space="preserve">ješenjem Trgovačkog suda u Osijeku broj </w:t>
      </w:r>
      <w:r w:rsidR="00CD69BD">
        <w:t xml:space="preserve">6 </w:t>
      </w:r>
      <w:r>
        <w:t>St-</w:t>
      </w:r>
      <w:r w:rsidR="00CD69BD">
        <w:t xml:space="preserve">2818/16 od 1. veljače 2018. g. nastavljen je stečajni postupak nad dužnikom </w:t>
      </w:r>
      <w:r w:rsidR="00CD69BD">
        <w:rPr>
          <w:b/>
        </w:rPr>
        <w:t xml:space="preserve">stečajna masa iza  TRENDPROJEKT, d.o.o., „u stečaju“ Vinkovci </w:t>
      </w:r>
      <w:r w:rsidR="00CD69BD">
        <w:t xml:space="preserve">radi unovčenja imovine – pokretnina i potraživanja stečajnog dužnika te je istim Rješenjem za stečajnog upravitelja stečajne mase imenovan Zlatko </w:t>
      </w:r>
      <w:proofErr w:type="spellStart"/>
      <w:r w:rsidR="00CD69BD">
        <w:t>Markasović</w:t>
      </w:r>
      <w:proofErr w:type="spellEnd"/>
      <w:r w:rsidR="00CD69BD">
        <w:t xml:space="preserve"> iz Osijeka koji je podneskom od 12. siječnja 2018. g. predložio sazivanje Skupštine vjerovnika s dnevnim redom – odobrenje za nastavak parnice P-2349/15, odnosno P-2240/17 sadašnja oznaka pred TS Zagreb, </w:t>
      </w:r>
      <w:proofErr w:type="spellStart"/>
      <w:r w:rsidR="00CD69BD">
        <w:t>Trendprojekt</w:t>
      </w:r>
      <w:proofErr w:type="spellEnd"/>
      <w:r w:rsidR="00CD69BD">
        <w:t xml:space="preserve"> </w:t>
      </w:r>
      <w:proofErr w:type="spellStart"/>
      <w:r w:rsidR="00CD69BD">
        <w:t>vs</w:t>
      </w:r>
      <w:proofErr w:type="spellEnd"/>
      <w:r w:rsidR="00CD69BD">
        <w:t xml:space="preserve">. </w:t>
      </w:r>
      <w:proofErr w:type="spellStart"/>
      <w:r w:rsidR="00CD69BD">
        <w:t>Optima</w:t>
      </w:r>
      <w:proofErr w:type="spellEnd"/>
      <w:r w:rsidR="00CD69BD">
        <w:t xml:space="preserve"> </w:t>
      </w:r>
      <w:proofErr w:type="spellStart"/>
      <w:r w:rsidR="00CD69BD">
        <w:t>Leasing</w:t>
      </w:r>
      <w:proofErr w:type="spellEnd"/>
      <w:r w:rsidR="00CD69BD">
        <w:t xml:space="preserve"> navodeći da se nastavak parnice neće financirati iz sredstava „zainteresirane osobe“, nego iz financijskih sredstava koja su u vlasništvu vjerovnika </w:t>
      </w:r>
      <w:r w:rsidR="00CD69BD">
        <w:lastRenderedPageBreak/>
        <w:t xml:space="preserve">stečajnog dužnika. Ujedno je naveo da odvjetničko društvo koje je angažirao kao punomoćnika u predmetnoj parnici je uvjereno u uspjeh, a kako su to i obrazložili. </w:t>
      </w:r>
    </w:p>
    <w:p w:rsidRDefault="00CD69BD" w:rsidP="00B033C1" w:rsidR="00CD69BD">
      <w:pPr>
        <w:jc w:val="both"/>
      </w:pPr>
      <w:r>
        <w:tab/>
        <w:t xml:space="preserve">Na održanoj Sjednici Skupštine vjerovnika dana 12. veljače 2018. g. u nazočnosti pun. vjerovnika Antuna Bagarića – Tomislav Jurković odvjetnik iz OD, pun. Hrvatskih voda, pun. vjerovnika </w:t>
      </w:r>
      <w:proofErr w:type="spellStart"/>
      <w:r>
        <w:t>Optima</w:t>
      </w:r>
      <w:proofErr w:type="spellEnd"/>
      <w:r>
        <w:t xml:space="preserve"> </w:t>
      </w:r>
      <w:proofErr w:type="spellStart"/>
      <w:r>
        <w:t>Leasing</w:t>
      </w:r>
      <w:proofErr w:type="spellEnd"/>
      <w:r>
        <w:t xml:space="preserve"> d.o.o. u likvidaciji Ivica Mesić i Matija Potočnjak odvjetnici iz OD iz Zagreba te pun. vjerovnika Hrvatskih šuma d.o.o. – Ivana </w:t>
      </w:r>
      <w:proofErr w:type="spellStart"/>
      <w:r>
        <w:t>Kalkan</w:t>
      </w:r>
      <w:proofErr w:type="spellEnd"/>
      <w:r>
        <w:t xml:space="preserve"> odvjetnica iz Osijeka većinom glasova Skupština vjerovnika donijela je Odluku da se ne odobrava nastavak gore navedene parnice koja se vodi pred TS Zagreb te da stečajni upravitelj povuče tužbu u navedenom parničnom predmetu.</w:t>
      </w:r>
    </w:p>
    <w:p w:rsidRDefault="00CD69BD" w:rsidP="00B033C1" w:rsidR="00CD69BD">
      <w:pPr>
        <w:jc w:val="both"/>
      </w:pPr>
      <w:r>
        <w:tab/>
        <w:t xml:space="preserve">Na istoj Sjednici Skupštine vjerovnika stečajni upravitelj Zlatko </w:t>
      </w:r>
      <w:proofErr w:type="spellStart"/>
      <w:r>
        <w:t>Markasović</w:t>
      </w:r>
      <w:proofErr w:type="spellEnd"/>
      <w:r>
        <w:t xml:space="preserve"> predložio je ukidanje navedenih Odluka Skupštine vjerovnika navodeći da su u suprotnosti sa interesima stečajnih vjerovnika nakon čega je vjerovnik </w:t>
      </w:r>
      <w:proofErr w:type="spellStart"/>
      <w:r>
        <w:t>Optima</w:t>
      </w:r>
      <w:proofErr w:type="spellEnd"/>
      <w:r>
        <w:t xml:space="preserve"> </w:t>
      </w:r>
      <w:proofErr w:type="spellStart"/>
      <w:r>
        <w:t>Leasing</w:t>
      </w:r>
      <w:proofErr w:type="spellEnd"/>
      <w:r>
        <w:t xml:space="preserve"> d.o.o. u likvidaciji kao vjerovnici sa 96% utvrđenih tražbina obrazložio da je Odluka da se ne odobri nastavak gore navedene parnice te da se povuče tužba u istom parničnom predmetu iz razloga da se ne generiraju daljnji troškovi postupka a da je povlačenje tužbe upravo u interesu njih kao stečajnih vjerovnika jer bi se u slučaju eventualnog uspjeha u toj parnici protiv njih upravo samo oni namirili iz tog iznosa te bi se tražbine susrele.</w:t>
      </w:r>
    </w:p>
    <w:p w:rsidRDefault="00CD69BD" w:rsidP="00B033C1" w:rsidR="00E740D7">
      <w:pPr>
        <w:jc w:val="both"/>
      </w:pPr>
      <w:r>
        <w:tab/>
        <w:t xml:space="preserve">Ujedno s obzirom da stečajni upravitelj ustraje na ukidanju Odluka Skupštine a za koju su glasovali </w:t>
      </w:r>
      <w:r w:rsidR="00E740D7">
        <w:t>dva</w:t>
      </w:r>
      <w:r>
        <w:t xml:space="preserve"> od </w:t>
      </w:r>
      <w:r w:rsidR="00E740D7">
        <w:t xml:space="preserve">tri </w:t>
      </w:r>
      <w:r>
        <w:t xml:space="preserve"> prisutna vjerovnika, te je ista protivna interesima stečajnog vjerovnika </w:t>
      </w:r>
      <w:proofErr w:type="spellStart"/>
      <w:r>
        <w:t>Optima</w:t>
      </w:r>
      <w:proofErr w:type="spellEnd"/>
      <w:r>
        <w:t xml:space="preserve"> </w:t>
      </w:r>
      <w:proofErr w:type="spellStart"/>
      <w:r>
        <w:t>Leasing</w:t>
      </w:r>
      <w:proofErr w:type="spellEnd"/>
      <w:r>
        <w:t xml:space="preserve"> d.o.o. u likvidaciji predložili su opoziv stečajnog upravitelja Zlatka </w:t>
      </w:r>
      <w:proofErr w:type="spellStart"/>
      <w:r>
        <w:t>Markasovića</w:t>
      </w:r>
      <w:proofErr w:type="spellEnd"/>
      <w:r>
        <w:t xml:space="preserve"> a da se za novog stečajnog upravitelja sa A liste imenuje Filip Babić iz Osijeka.</w:t>
      </w:r>
    </w:p>
    <w:p w:rsidRDefault="00E740D7" w:rsidP="00B033C1" w:rsidR="00CD69BD">
      <w:pPr>
        <w:jc w:val="both"/>
      </w:pPr>
      <w:r>
        <w:tab/>
        <w:t xml:space="preserve">Rješenjem TS Osijek 6 St-2818/16 od 14. veljače 2018. g. potvrđeno je imenovanje drugog stečajnog upravitelja u osobi Filip Babić iz Osijeka umjesto stečajnog upravitelja Zlatka </w:t>
      </w:r>
      <w:proofErr w:type="spellStart"/>
      <w:r>
        <w:t>Markasovića</w:t>
      </w:r>
      <w:proofErr w:type="spellEnd"/>
      <w:r>
        <w:t xml:space="preserve"> iz Osijeka.</w:t>
      </w:r>
    </w:p>
    <w:p w:rsidRDefault="00E740D7" w:rsidP="00DF4E69" w:rsidR="001A249F">
      <w:pPr>
        <w:pStyle w:val="Obinitekst"/>
        <w:jc w:val="both"/>
        <w:rPr>
          <w:rFonts w:cs="Times New Roman" w:hAnsi="Times New Roman" w:ascii="Times New Roman"/>
          <w:sz w:val="24"/>
          <w:szCs w:val="24"/>
        </w:rPr>
      </w:pPr>
      <w:r w:rsidRPr="00DF4E69">
        <w:rPr>
          <w:rFonts w:cs="Times New Roman" w:hAnsi="Times New Roman" w:ascii="Times New Roman"/>
          <w:sz w:val="24"/>
          <w:szCs w:val="24"/>
        </w:rPr>
        <w:tab/>
        <w:t>Podneskom od 26. veljače 2018. g. upućenog e-</w:t>
      </w:r>
      <w:proofErr w:type="spellStart"/>
      <w:r w:rsidRPr="00DF4E69">
        <w:rPr>
          <w:rFonts w:cs="Times New Roman" w:hAnsi="Times New Roman" w:ascii="Times New Roman"/>
          <w:sz w:val="24"/>
          <w:szCs w:val="24"/>
        </w:rPr>
        <w:t>mailom</w:t>
      </w:r>
      <w:proofErr w:type="spellEnd"/>
      <w:r w:rsidRPr="00DF4E69">
        <w:rPr>
          <w:rFonts w:cs="Times New Roman" w:hAnsi="Times New Roman" w:ascii="Times New Roman"/>
          <w:sz w:val="24"/>
          <w:szCs w:val="24"/>
        </w:rPr>
        <w:t xml:space="preserve"> stečajni upravitelj Filip Babić izvijestio je sud da je uvidom u poslovnu dokumentaciju koju je preuzeo 16.2.2018. g. od prijašnjeg stečajnog upravitelja Zlatka </w:t>
      </w:r>
      <w:proofErr w:type="spellStart"/>
      <w:r w:rsidRPr="00DF4E69">
        <w:rPr>
          <w:rFonts w:cs="Times New Roman" w:hAnsi="Times New Roman" w:ascii="Times New Roman"/>
          <w:sz w:val="24"/>
          <w:szCs w:val="24"/>
        </w:rPr>
        <w:t>Markasovića</w:t>
      </w:r>
      <w:proofErr w:type="spellEnd"/>
      <w:r w:rsidRPr="00DF4E69">
        <w:rPr>
          <w:rFonts w:cs="Times New Roman" w:hAnsi="Times New Roman" w:ascii="Times New Roman"/>
          <w:sz w:val="24"/>
          <w:szCs w:val="24"/>
        </w:rPr>
        <w:t xml:space="preserve"> uočio nelogičnost. Ujedno navodi da </w:t>
      </w:r>
      <w:r w:rsidR="001E2A85" w:rsidRPr="00DF4E69">
        <w:rPr>
          <w:rFonts w:cs="Times New Roman" w:hAnsi="Times New Roman" w:ascii="Times New Roman"/>
          <w:sz w:val="24"/>
          <w:szCs w:val="24"/>
        </w:rPr>
        <w:t xml:space="preserve">prijašnji stečajni dužnik </w:t>
      </w:r>
      <w:proofErr w:type="spellStart"/>
      <w:r w:rsidR="00DF4E69" w:rsidRPr="00DF4E69">
        <w:rPr>
          <w:rFonts w:cs="Times New Roman" w:hAnsi="Times New Roman" w:ascii="Times New Roman"/>
          <w:sz w:val="24"/>
          <w:szCs w:val="24"/>
        </w:rPr>
        <w:t>Trendprojekt</w:t>
      </w:r>
      <w:proofErr w:type="spellEnd"/>
      <w:r w:rsidR="00DF4E69" w:rsidRPr="00DF4E69">
        <w:rPr>
          <w:rFonts w:cs="Times New Roman" w:hAnsi="Times New Roman" w:ascii="Times New Roman"/>
          <w:sz w:val="24"/>
          <w:szCs w:val="24"/>
        </w:rPr>
        <w:t xml:space="preserve"> d.o.o. u stečaju Vinkovci  ugovor o financijskom </w:t>
      </w:r>
      <w:proofErr w:type="spellStart"/>
      <w:r w:rsidR="00DF4E69" w:rsidRPr="00DF4E69">
        <w:rPr>
          <w:rFonts w:cs="Times New Roman" w:hAnsi="Times New Roman" w:ascii="Times New Roman"/>
          <w:sz w:val="24"/>
          <w:szCs w:val="24"/>
        </w:rPr>
        <w:t>leasingu</w:t>
      </w:r>
      <w:proofErr w:type="spellEnd"/>
      <w:r w:rsidR="00DF4E69" w:rsidRPr="00DF4E69">
        <w:rPr>
          <w:rFonts w:cs="Times New Roman" w:hAnsi="Times New Roman" w:ascii="Times New Roman"/>
          <w:sz w:val="24"/>
          <w:szCs w:val="24"/>
        </w:rPr>
        <w:t xml:space="preserve"> nekretnine broj 0010/05 od 28.12.2005. godine zaključen sa davateljem </w:t>
      </w:r>
      <w:proofErr w:type="spellStart"/>
      <w:r w:rsidR="00DF4E69" w:rsidRPr="00DF4E69">
        <w:rPr>
          <w:rFonts w:cs="Times New Roman" w:hAnsi="Times New Roman" w:ascii="Times New Roman"/>
          <w:sz w:val="24"/>
          <w:szCs w:val="24"/>
        </w:rPr>
        <w:t>Optima</w:t>
      </w:r>
      <w:proofErr w:type="spellEnd"/>
      <w:r w:rsidR="00DF4E69" w:rsidRPr="00DF4E69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DF4E69" w:rsidRPr="00DF4E69">
        <w:rPr>
          <w:rFonts w:cs="Times New Roman" w:hAnsi="Times New Roman" w:ascii="Times New Roman"/>
          <w:sz w:val="24"/>
          <w:szCs w:val="24"/>
        </w:rPr>
        <w:t>Leasing</w:t>
      </w:r>
      <w:proofErr w:type="spellEnd"/>
      <w:r w:rsidR="00DF4E69" w:rsidRPr="00DF4E69">
        <w:rPr>
          <w:rFonts w:cs="Times New Roman" w:hAnsi="Times New Roman" w:ascii="Times New Roman"/>
          <w:sz w:val="24"/>
          <w:szCs w:val="24"/>
        </w:rPr>
        <w:t xml:space="preserve"> d.o.o. Zagreb nije ispunio. D</w:t>
      </w:r>
      <w:r w:rsidR="001A249F">
        <w:rPr>
          <w:rFonts w:cs="Times New Roman" w:hAnsi="Times New Roman" w:ascii="Times New Roman"/>
          <w:sz w:val="24"/>
          <w:szCs w:val="24"/>
        </w:rPr>
        <w:t>a je d</w:t>
      </w:r>
      <w:r w:rsidR="00DF4E69" w:rsidRPr="00DF4E69">
        <w:rPr>
          <w:rFonts w:cs="Times New Roman" w:hAnsi="Times New Roman" w:ascii="Times New Roman"/>
          <w:sz w:val="24"/>
          <w:szCs w:val="24"/>
        </w:rPr>
        <w:t>užnik 21.10.2008.</w:t>
      </w:r>
      <w:r w:rsidR="001A249F">
        <w:rPr>
          <w:rFonts w:cs="Times New Roman" w:hAnsi="Times New Roman" w:ascii="Times New Roman"/>
          <w:sz w:val="24"/>
          <w:szCs w:val="24"/>
        </w:rPr>
        <w:t xml:space="preserve"> </w:t>
      </w:r>
      <w:r w:rsidR="00DF4E69" w:rsidRPr="00DF4E69">
        <w:rPr>
          <w:rFonts w:cs="Times New Roman" w:hAnsi="Times New Roman" w:ascii="Times New Roman"/>
          <w:sz w:val="24"/>
          <w:szCs w:val="24"/>
        </w:rPr>
        <w:t xml:space="preserve">godine predao nekretnine u posjed davatelju </w:t>
      </w:r>
      <w:proofErr w:type="spellStart"/>
      <w:r w:rsidR="00DF4E69" w:rsidRPr="00DF4E69">
        <w:rPr>
          <w:rFonts w:cs="Times New Roman" w:hAnsi="Times New Roman" w:ascii="Times New Roman"/>
          <w:sz w:val="24"/>
          <w:szCs w:val="24"/>
        </w:rPr>
        <w:t>leasinga</w:t>
      </w:r>
      <w:proofErr w:type="spellEnd"/>
      <w:r w:rsidR="00DF4E69" w:rsidRPr="00DF4E69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DF4E69" w:rsidRPr="00DF4E69">
        <w:rPr>
          <w:rFonts w:cs="Times New Roman" w:hAnsi="Times New Roman" w:ascii="Times New Roman"/>
          <w:sz w:val="24"/>
          <w:szCs w:val="24"/>
        </w:rPr>
        <w:t>Optima</w:t>
      </w:r>
      <w:proofErr w:type="spellEnd"/>
      <w:r w:rsidR="00DF4E69" w:rsidRPr="00DF4E69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DF4E69" w:rsidRPr="00DF4E69">
        <w:rPr>
          <w:rFonts w:cs="Times New Roman" w:hAnsi="Times New Roman" w:ascii="Times New Roman"/>
          <w:sz w:val="24"/>
          <w:szCs w:val="24"/>
        </w:rPr>
        <w:t>Leasing</w:t>
      </w:r>
      <w:proofErr w:type="spellEnd"/>
      <w:r w:rsidR="00DF4E69" w:rsidRPr="00DF4E69">
        <w:rPr>
          <w:rFonts w:cs="Times New Roman" w:hAnsi="Times New Roman" w:ascii="Times New Roman"/>
          <w:sz w:val="24"/>
          <w:szCs w:val="24"/>
        </w:rPr>
        <w:t xml:space="preserve"> d.o.o. Zagreb. </w:t>
      </w:r>
      <w:r w:rsidR="001A249F">
        <w:rPr>
          <w:rFonts w:cs="Times New Roman" w:hAnsi="Times New Roman" w:ascii="Times New Roman"/>
          <w:sz w:val="24"/>
          <w:szCs w:val="24"/>
        </w:rPr>
        <w:t xml:space="preserve">Nadalje, </w:t>
      </w:r>
      <w:r w:rsidR="00DF4E69" w:rsidRPr="00DF4E69">
        <w:rPr>
          <w:rFonts w:cs="Times New Roman" w:hAnsi="Times New Roman" w:ascii="Times New Roman"/>
          <w:sz w:val="24"/>
          <w:szCs w:val="24"/>
        </w:rPr>
        <w:t xml:space="preserve">Rješenjem Trgovačkog suda Osijek broj 6 St-2818/16-9 od 03.03.2017. godine nad dužnikom je otvoren stečajni postupak. Vjerovnik </w:t>
      </w:r>
      <w:proofErr w:type="spellStart"/>
      <w:r w:rsidR="00DF4E69" w:rsidRPr="00DF4E69">
        <w:rPr>
          <w:rFonts w:cs="Times New Roman" w:hAnsi="Times New Roman" w:ascii="Times New Roman"/>
          <w:sz w:val="24"/>
          <w:szCs w:val="24"/>
        </w:rPr>
        <w:t>Optima</w:t>
      </w:r>
      <w:proofErr w:type="spellEnd"/>
      <w:r w:rsidR="00DF4E69" w:rsidRPr="00DF4E69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DF4E69" w:rsidRPr="00DF4E69">
        <w:rPr>
          <w:rFonts w:cs="Times New Roman" w:hAnsi="Times New Roman" w:ascii="Times New Roman"/>
          <w:sz w:val="24"/>
          <w:szCs w:val="24"/>
        </w:rPr>
        <w:t>Leasing</w:t>
      </w:r>
      <w:proofErr w:type="spellEnd"/>
      <w:r w:rsidR="00DF4E69" w:rsidRPr="00DF4E69">
        <w:rPr>
          <w:rFonts w:cs="Times New Roman" w:hAnsi="Times New Roman" w:ascii="Times New Roman"/>
          <w:sz w:val="24"/>
          <w:szCs w:val="24"/>
        </w:rPr>
        <w:t xml:space="preserve"> d.o.o. Zagreb u likvidaciji prijavljuje svoju tražbinu u iznosu 90.400.360,51 kuna koja je i priznata, a dužnik ostaje bez imovine s velikim obvezama prema vjerovniku. </w:t>
      </w:r>
    </w:p>
    <w:p w:rsidRDefault="00DF4E69" w:rsidP="001A249F" w:rsidR="00DF4E69">
      <w:pPr>
        <w:pStyle w:val="Obinitekst"/>
        <w:ind w:firstLine="720"/>
        <w:jc w:val="both"/>
        <w:rPr>
          <w:rFonts w:cs="Times New Roman" w:hAnsi="Times New Roman" w:ascii="Times New Roman"/>
          <w:sz w:val="24"/>
          <w:szCs w:val="24"/>
        </w:rPr>
      </w:pPr>
      <w:r w:rsidRPr="00DF4E69">
        <w:rPr>
          <w:rFonts w:cs="Times New Roman" w:hAnsi="Times New Roman" w:ascii="Times New Roman"/>
          <w:sz w:val="24"/>
          <w:szCs w:val="24"/>
        </w:rPr>
        <w:t>Smatra da treba nastaviti započetu parnicu s obzirom na to da postoji mogućnost uspjeha u parnici te namirenje vjerovnika sukladno članku 282 Steča</w:t>
      </w:r>
      <w:r w:rsidR="001A249F">
        <w:rPr>
          <w:rFonts w:cs="Times New Roman" w:hAnsi="Times New Roman" w:ascii="Times New Roman"/>
          <w:sz w:val="24"/>
          <w:szCs w:val="24"/>
        </w:rPr>
        <w:t>jnog zakona (NN 71/15) a da p</w:t>
      </w:r>
      <w:r w:rsidRPr="00DF4E69">
        <w:rPr>
          <w:rFonts w:cs="Times New Roman" w:hAnsi="Times New Roman" w:ascii="Times New Roman"/>
          <w:sz w:val="24"/>
          <w:szCs w:val="24"/>
        </w:rPr>
        <w:t xml:space="preserve">o okončanju spora tražbine između dužnika i vjerovnika bi se susrele, a preostala razlika koristila bi se za namirenje stečajnih vjerovnika u kome je </w:t>
      </w:r>
      <w:proofErr w:type="spellStart"/>
      <w:r w:rsidRPr="00DF4E69">
        <w:rPr>
          <w:rFonts w:cs="Times New Roman" w:hAnsi="Times New Roman" w:ascii="Times New Roman"/>
          <w:sz w:val="24"/>
          <w:szCs w:val="24"/>
        </w:rPr>
        <w:t>Optima</w:t>
      </w:r>
      <w:proofErr w:type="spellEnd"/>
      <w:r w:rsidRPr="00DF4E69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DF4E69">
        <w:rPr>
          <w:rFonts w:cs="Times New Roman" w:hAnsi="Times New Roman" w:ascii="Times New Roman"/>
          <w:sz w:val="24"/>
          <w:szCs w:val="24"/>
        </w:rPr>
        <w:t>Leasing</w:t>
      </w:r>
      <w:proofErr w:type="spellEnd"/>
      <w:r w:rsidRPr="00DF4E69">
        <w:rPr>
          <w:rFonts w:cs="Times New Roman" w:hAnsi="Times New Roman" w:ascii="Times New Roman"/>
          <w:sz w:val="24"/>
          <w:szCs w:val="24"/>
        </w:rPr>
        <w:t xml:space="preserve"> d.o.o. Zagreb u likvidaciji zastupljena sa 96% priznate tražbine.</w:t>
      </w:r>
    </w:p>
    <w:p w:rsidRDefault="001A249F" w:rsidP="001A249F" w:rsidR="00493E94">
      <w:pPr>
        <w:pStyle w:val="Obinitekst"/>
        <w:ind w:firstLine="72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Slijedom navoda stečajnog upravitelja Filipa Babić</w:t>
      </w:r>
      <w:r w:rsidR="00361620">
        <w:rPr>
          <w:rFonts w:cs="Times New Roman" w:hAnsi="Times New Roman" w:ascii="Times New Roman"/>
          <w:sz w:val="24"/>
          <w:szCs w:val="24"/>
        </w:rPr>
        <w:t xml:space="preserve">a sud je došao do uvjerenja da su Odluke Skupštine vjerovnika kojima se ne odobrava nastavak parnice P-2240/17 pred TS u Zagrebu te kojima se nalaže stečajnom upravitelju povući tužbu u navedenom parničnom predmetu protivne interesima preostalih stečajnih vjerovnika ujedno i iz </w:t>
      </w:r>
      <w:r w:rsidR="00361620">
        <w:rPr>
          <w:rFonts w:cs="Times New Roman" w:hAnsi="Times New Roman" w:ascii="Times New Roman"/>
          <w:sz w:val="24"/>
          <w:szCs w:val="24"/>
        </w:rPr>
        <w:lastRenderedPageBreak/>
        <w:t xml:space="preserve">razloga što u navedenom parničnom postupku vjerovnik </w:t>
      </w:r>
      <w:proofErr w:type="spellStart"/>
      <w:r w:rsidR="00361620">
        <w:rPr>
          <w:rFonts w:cs="Times New Roman" w:hAnsi="Times New Roman" w:ascii="Times New Roman"/>
          <w:sz w:val="24"/>
          <w:szCs w:val="24"/>
        </w:rPr>
        <w:t>Optima</w:t>
      </w:r>
      <w:proofErr w:type="spellEnd"/>
      <w:r w:rsidR="00361620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361620">
        <w:rPr>
          <w:rFonts w:cs="Times New Roman" w:hAnsi="Times New Roman" w:ascii="Times New Roman"/>
          <w:sz w:val="24"/>
          <w:szCs w:val="24"/>
        </w:rPr>
        <w:t>leasing</w:t>
      </w:r>
      <w:proofErr w:type="spellEnd"/>
      <w:r w:rsidR="00361620">
        <w:rPr>
          <w:rFonts w:cs="Times New Roman" w:hAnsi="Times New Roman" w:ascii="Times New Roman"/>
          <w:sz w:val="24"/>
          <w:szCs w:val="24"/>
        </w:rPr>
        <w:t xml:space="preserve"> d.o.o. u likvidaciji ima položaj tuženika.</w:t>
      </w:r>
    </w:p>
    <w:p w:rsidRDefault="00493E94" w:rsidP="001A249F" w:rsidR="001A249F" w:rsidRPr="00DF4E69">
      <w:pPr>
        <w:pStyle w:val="Obinitekst"/>
        <w:ind w:firstLine="72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Slijedom navedenog valjalo je sukladno čl. 108 Stečajnog zakona (NN br. 71/15 i 104/17) odlučiti kao u izreci.</w:t>
      </w:r>
      <w:r w:rsidR="001A249F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DF4E69" w:rsidP="00DF4E69" w:rsidR="00DF4E69" w:rsidRPr="00DF4E69">
      <w:pPr>
        <w:pStyle w:val="Obinitekst"/>
        <w:jc w:val="both"/>
        <w:rPr>
          <w:rFonts w:cs="Times New Roman" w:hAnsi="Times New Roman" w:ascii="Times New Roman"/>
          <w:sz w:val="24"/>
          <w:szCs w:val="24"/>
        </w:rPr>
      </w:pPr>
    </w:p>
    <w:p w:rsidRDefault="00CD69BD" w:rsidP="00B033C1" w:rsidR="00CD69BD">
      <w:pPr>
        <w:jc w:val="both"/>
      </w:pPr>
    </w:p>
    <w:p w:rsidRDefault="00CD69BD" w:rsidP="00B033C1" w:rsidR="00CD69BD">
      <w:pPr>
        <w:jc w:val="both"/>
      </w:pPr>
    </w:p>
    <w:p w:rsidRDefault="00CD69BD" w:rsidP="00B033C1" w:rsidR="00CD69BD">
      <w:pPr>
        <w:jc w:val="both"/>
      </w:pPr>
    </w:p>
    <w:p w:rsidRDefault="007E6DFC" w:rsidP="00B033C1" w:rsidR="007E6DFC">
      <w:pPr>
        <w:jc w:val="both"/>
      </w:pPr>
    </w:p>
    <w:p w:rsidRDefault="007F783B" w:rsidP="007F783B" w:rsidR="00324E7F">
      <w:pPr>
        <w:tabs>
          <w:tab w:pos="4320" w:val="center"/>
          <w:tab w:pos="6255" w:val="left"/>
        </w:tabs>
      </w:pPr>
      <w:r>
        <w:tab/>
      </w:r>
      <w:r w:rsidR="00324E7F">
        <w:t xml:space="preserve">U Osijeku </w:t>
      </w:r>
      <w:r w:rsidR="00493E94">
        <w:t>5</w:t>
      </w:r>
      <w:r>
        <w:t>. ožujka 201</w:t>
      </w:r>
      <w:r w:rsidR="00493E94">
        <w:t>8</w:t>
      </w:r>
      <w:r>
        <w:t>. g.</w:t>
      </w:r>
    </w:p>
    <w:p w:rsidRDefault="00324E7F" w:rsidP="00324E7F" w:rsidR="00324E7F">
      <w:pPr>
        <w:jc w:val="center"/>
      </w:pPr>
    </w:p>
    <w:p w:rsidRDefault="00324E7F" w:rsidP="00324E7F" w:rsidR="00324E7F">
      <w:pPr>
        <w:jc w:val="center"/>
      </w:pPr>
    </w:p>
    <w:p w:rsidRDefault="00324E7F" w:rsidP="00324E7F" w:rsidR="00324E7F">
      <w:pPr>
        <w:jc w:val="center"/>
      </w:pPr>
    </w:p>
    <w:p w:rsidRDefault="00324E7F" w:rsidP="00324E7F" w:rsidR="00324E7F">
      <w:pPr>
        <w:jc w:val="center"/>
      </w:pPr>
    </w:p>
    <w:p w:rsidRDefault="00324E7F" w:rsidP="00324E7F" w:rsidR="00324E7F">
      <w:r>
        <w:t>Zapisničar: Danijela Sekulić</w:t>
      </w:r>
    </w:p>
    <w:p w:rsidRDefault="00324E7F" w:rsidP="00324E7F" w:rsidR="00324E7F">
      <w:pPr>
        <w:jc w:val="center"/>
      </w:pPr>
      <w:r>
        <w:t xml:space="preserve">                                                                       </w:t>
      </w:r>
      <w:r w:rsidR="00E228C7">
        <w:t xml:space="preserve">                  </w:t>
      </w:r>
      <w:r w:rsidR="007F783B">
        <w:t xml:space="preserve">       </w:t>
      </w:r>
      <w:r>
        <w:t xml:space="preserve">       </w:t>
      </w:r>
      <w:r w:rsidR="007F783B">
        <w:t>STEČAJNA SUTKINJA</w:t>
      </w:r>
    </w:p>
    <w:p w:rsidRDefault="00324E7F" w:rsidP="00324E7F" w:rsidR="00324E7F">
      <w:pPr>
        <w:jc w:val="center"/>
      </w:pPr>
      <w:r>
        <w:t xml:space="preserve">                                                                                  </w:t>
      </w:r>
      <w:r w:rsidR="00E228C7">
        <w:t xml:space="preserve">                           </w:t>
      </w:r>
      <w:r>
        <w:t xml:space="preserve"> Nada Roso</w:t>
      </w:r>
    </w:p>
    <w:p w:rsidRDefault="00493E94" w:rsidP="00493E94" w:rsidR="00493E94">
      <w:pPr>
        <w:tabs>
          <w:tab w:pos="1140" w:val="left"/>
        </w:tabs>
        <w:jc w:val="both"/>
        <w:rPr>
          <w:b/>
        </w:rPr>
      </w:pPr>
      <w:r>
        <w:rPr>
          <w:b/>
        </w:rPr>
        <w:tab/>
      </w:r>
    </w:p>
    <w:p w:rsidRDefault="00493E94" w:rsidP="00493E94" w:rsidR="00493E94" w:rsidRPr="00832977">
      <w:pPr>
        <w:jc w:val="both"/>
        <w:rPr>
          <w:b/>
        </w:rPr>
      </w:pPr>
      <w:r w:rsidRPr="00832977">
        <w:rPr>
          <w:b/>
        </w:rPr>
        <w:t>POUKA O PRAVNOM LIJEKU:</w:t>
      </w:r>
    </w:p>
    <w:p w:rsidRDefault="00493E94" w:rsidP="00493E94" w:rsidR="00493E94">
      <w:pPr>
        <w:jc w:val="both"/>
      </w:pPr>
      <w:r>
        <w:t xml:space="preserve">Protiv ovog rješenja </w:t>
      </w:r>
      <w:r w:rsidR="00783D10">
        <w:t xml:space="preserve">pravo na posebnu žalbu ima svaki </w:t>
      </w:r>
      <w:proofErr w:type="spellStart"/>
      <w:r w:rsidR="00783D10">
        <w:t>razlučni</w:t>
      </w:r>
      <w:proofErr w:type="spellEnd"/>
      <w:r w:rsidR="00783D10">
        <w:t xml:space="preserve"> vjerovnik i svaki stečajni vjerovnik koji nije nižega isplatnog reda (čl. 108 st. 3 SZ) koju može uložiti </w:t>
      </w:r>
      <w:r>
        <w:t>Visokom trgovačkom sudu Republike Hrvatske u Zagrebu u roku od 8 dana pismeno u 3 primjerka putem ovog suda.</w:t>
      </w:r>
    </w:p>
    <w:p w:rsidRDefault="00324E7F" w:rsidP="00324E7F" w:rsidR="00324E7F">
      <w:pPr>
        <w:jc w:val="both"/>
      </w:pPr>
    </w:p>
    <w:p w:rsidRDefault="00324E7F" w:rsidP="00324E7F" w:rsidR="00324E7F">
      <w:pPr>
        <w:jc w:val="both"/>
      </w:pPr>
    </w:p>
    <w:p w:rsidRDefault="00324E7F" w:rsidP="00324E7F" w:rsidR="00324E7F">
      <w:pPr>
        <w:jc w:val="both"/>
      </w:pPr>
      <w:r>
        <w:t>DNA:</w:t>
      </w:r>
    </w:p>
    <w:p w:rsidRDefault="000B5670" w:rsidP="007E6DFC" w:rsidR="007E6DFC">
      <w:pPr>
        <w:numPr>
          <w:ilvl w:val="0"/>
          <w:numId w:val="3"/>
        </w:numPr>
        <w:jc w:val="both"/>
      </w:pPr>
      <w:r>
        <w:t xml:space="preserve">e-oglasna ploča </w:t>
      </w:r>
    </w:p>
    <w:p w:rsidRDefault="000B5670" w:rsidP="007E6DFC" w:rsidR="007E6DFC">
      <w:pPr>
        <w:numPr>
          <w:ilvl w:val="0"/>
          <w:numId w:val="3"/>
        </w:numPr>
        <w:jc w:val="both"/>
      </w:pPr>
      <w:r>
        <w:t>R-</w:t>
      </w:r>
      <w:r w:rsidR="00493E94">
        <w:t>22.3.</w:t>
      </w:r>
    </w:p>
    <w:p w:rsidRDefault="00324E7F" w:rsidP="00324E7F" w:rsidR="00324E7F">
      <w:pPr>
        <w:tabs>
          <w:tab w:pos="1695" w:val="left"/>
        </w:tabs>
        <w:jc w:val="both"/>
      </w:pPr>
    </w:p>
    <w:p w:rsidRDefault="00324E7F" w:rsidP="00324E7F" w:rsidR="00324E7F">
      <w:pPr>
        <w:tabs>
          <w:tab w:pos="1695" w:val="left"/>
        </w:tabs>
        <w:jc w:val="both"/>
      </w:pPr>
    </w:p>
    <w:p w:rsidRDefault="007E6DFC" w:rsidP="00324E7F" w:rsidR="007E6DFC">
      <w:pPr>
        <w:tabs>
          <w:tab w:pos="1695" w:val="left"/>
        </w:tabs>
        <w:jc w:val="both"/>
      </w:pPr>
    </w:p>
    <w:p w:rsidRDefault="007E6DFC" w:rsidP="00324E7F" w:rsidR="007E6DFC">
      <w:pPr>
        <w:tabs>
          <w:tab w:pos="1695" w:val="left"/>
        </w:tabs>
        <w:jc w:val="both"/>
      </w:pPr>
    </w:p>
    <w:p w:rsidRDefault="007E6DFC" w:rsidP="00324E7F" w:rsidR="007E6DFC">
      <w:pPr>
        <w:tabs>
          <w:tab w:pos="1695" w:val="left"/>
        </w:tabs>
        <w:jc w:val="both"/>
      </w:pPr>
    </w:p>
    <w:p w:rsidRDefault="007E6DFC" w:rsidP="00324E7F" w:rsidR="007E6DFC">
      <w:pPr>
        <w:tabs>
          <w:tab w:pos="1695" w:val="left"/>
        </w:tabs>
        <w:jc w:val="both"/>
      </w:pPr>
    </w:p>
    <w:p w:rsidRDefault="007E6DFC" w:rsidP="00324E7F" w:rsidR="007E6DFC">
      <w:pPr>
        <w:tabs>
          <w:tab w:pos="1695" w:val="left"/>
        </w:tabs>
        <w:jc w:val="both"/>
      </w:pPr>
    </w:p>
    <w:p w:rsidRDefault="007E6DFC" w:rsidP="00324E7F" w:rsidR="007E6DFC">
      <w:pPr>
        <w:tabs>
          <w:tab w:pos="1695" w:val="left"/>
        </w:tabs>
        <w:jc w:val="both"/>
      </w:pPr>
    </w:p>
    <w:p w:rsidRDefault="007E6DFC" w:rsidP="00324E7F" w:rsidR="007E6DFC">
      <w:pPr>
        <w:tabs>
          <w:tab w:pos="1695" w:val="left"/>
        </w:tabs>
        <w:jc w:val="both"/>
      </w:pPr>
    </w:p>
    <w:p w:rsidRDefault="007E6DFC" w:rsidP="00324E7F" w:rsidR="007E6DFC">
      <w:pPr>
        <w:tabs>
          <w:tab w:pos="1695" w:val="left"/>
        </w:tabs>
        <w:jc w:val="both"/>
      </w:pPr>
    </w:p>
    <w:p w:rsidRDefault="007E6DFC" w:rsidP="00324E7F" w:rsidR="007E6DFC">
      <w:pPr>
        <w:tabs>
          <w:tab w:pos="1695" w:val="left"/>
        </w:tabs>
        <w:jc w:val="both"/>
      </w:pPr>
    </w:p>
    <w:p w:rsidRDefault="007E6DFC" w:rsidP="00324E7F" w:rsidR="007E6DFC">
      <w:pPr>
        <w:tabs>
          <w:tab w:pos="1695" w:val="left"/>
        </w:tabs>
        <w:jc w:val="both"/>
      </w:pPr>
    </w:p>
    <w:p w:rsidRDefault="007E6DFC" w:rsidP="00324E7F" w:rsidR="007E6DFC">
      <w:pPr>
        <w:tabs>
          <w:tab w:pos="1695" w:val="left"/>
        </w:tabs>
        <w:jc w:val="both"/>
      </w:pPr>
    </w:p>
    <w:p w:rsidRDefault="007E6DFC" w:rsidP="00324E7F" w:rsidR="007E6DFC">
      <w:pPr>
        <w:tabs>
          <w:tab w:pos="1695" w:val="left"/>
        </w:tabs>
        <w:jc w:val="both"/>
      </w:pPr>
    </w:p>
    <w:p w:rsidRDefault="007E6DFC" w:rsidP="00324E7F" w:rsidR="007E6DFC">
      <w:pPr>
        <w:tabs>
          <w:tab w:pos="1695" w:val="left"/>
        </w:tabs>
        <w:jc w:val="both"/>
      </w:pPr>
    </w:p>
    <w:p w:rsidRDefault="007E6DFC" w:rsidP="00324E7F" w:rsidR="007E6DFC">
      <w:pPr>
        <w:tabs>
          <w:tab w:pos="1695" w:val="left"/>
        </w:tabs>
        <w:jc w:val="both"/>
      </w:pPr>
    </w:p>
    <w:p w:rsidRDefault="007E6DFC" w:rsidP="00324E7F" w:rsidR="007E6DFC">
      <w:pPr>
        <w:tabs>
          <w:tab w:pos="1695" w:val="left"/>
        </w:tabs>
        <w:jc w:val="both"/>
      </w:pPr>
    </w:p>
    <w:p w:rsidRDefault="00E60E30" w:rsidP="00324E7F" w:rsidR="00E60E30">
      <w:pPr>
        <w:tabs>
          <w:tab w:pos="1695" w:val="left"/>
        </w:tabs>
        <w:jc w:val="both"/>
      </w:pPr>
    </w:p>
    <w:p w:rsidRDefault="00E60E30" w:rsidP="00324E7F" w:rsidR="00E60E30">
      <w:pPr>
        <w:tabs>
          <w:tab w:pos="1695" w:val="left"/>
        </w:tabs>
        <w:jc w:val="both"/>
      </w:pPr>
    </w:p>
    <w:p w:rsidRDefault="00324E7F" w:rsidP="00324E7F" w:rsidR="00324E7F">
      <w:pPr>
        <w:tabs>
          <w:tab w:pos="1695" w:val="left"/>
        </w:tabs>
        <w:jc w:val="both"/>
      </w:pPr>
    </w:p>
    <w:p w:rsidRDefault="00493E94" w:rsidP="00324E7F" w:rsidR="00493E94">
      <w:pPr>
        <w:tabs>
          <w:tab w:pos="1695" w:val="left"/>
        </w:tabs>
        <w:jc w:val="both"/>
      </w:pPr>
    </w:p>
    <w:p w:rsidRDefault="00493E94" w:rsidP="00324E7F" w:rsidR="00493E94">
      <w:pPr>
        <w:tabs>
          <w:tab w:pos="1695" w:val="left"/>
        </w:tabs>
        <w:jc w:val="both"/>
      </w:pPr>
    </w:p>
    <w:p w:rsidRDefault="00F058D9" w:rsidP="00F058D9" w:rsidR="00721F9E">
      <w:pPr>
        <w:tabs>
          <w:tab w:pos="1065" w:val="left"/>
        </w:tabs>
      </w:pPr>
      <w:r>
        <w:tab/>
      </w:r>
    </w:p>
    <w:p w:rsidRDefault="00E228C7" w:rsidP="002303B4" w:rsidR="00F058D9">
      <w:pPr>
        <w:jc w:val="both"/>
      </w:pPr>
      <w:r>
        <w:t xml:space="preserve">                                                                                          </w:t>
      </w:r>
      <w:bookmarkStart w:name="_GoBack" w:id="0"/>
      <w:bookmarkEnd w:id="0"/>
    </w:p>
    <w:p w:rsidRDefault="00F058D9" w:rsidP="00F058D9" w:rsidR="00F058D9">
      <w:pPr>
        <w:tabs>
          <w:tab w:pos="1065" w:val="left"/>
        </w:tabs>
      </w:pPr>
    </w:p>
    <w:p w:rsidRDefault="00F058D9" w:rsidP="00F058D9" w:rsidR="00F058D9">
      <w:pPr>
        <w:jc w:val="both"/>
      </w:pPr>
    </w:p>
    <w:p w:rsidRDefault="00F058D9" w:rsidP="00F058D9" w:rsidR="00F058D9" w:rsidRPr="00F058D9">
      <w:pPr>
        <w:tabs>
          <w:tab w:pos="1065" w:val="left"/>
        </w:tabs>
      </w:pPr>
    </w:p>
    <w:sectPr w:rsidSect="00F058D9" w:rsidR="00F058D9" w:rsidRPr="00F058D9">
      <w:headerReference w:type="even" r:id="rId11"/>
      <w:headerReference w:type="default" r:id="rId12"/>
      <w:pgSz w:h="15840" w:w="12240"/>
      <w:pgMar w:gutter="0" w:footer="708" w:header="708" w:left="1800" w:bottom="1440" w:right="1800" w:top="1440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04C5" w:rsidR="00DB04C5">
      <w:r>
        <w:separator/>
      </w:r>
    </w:p>
  </w:endnote>
  <w:endnote w:id="0" w:type="continuationSeparator">
    <w:p w:rsidRDefault="00DB04C5" w:rsidR="00DB04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04C5" w:rsidR="00DB04C5">
      <w:r>
        <w:separator/>
      </w:r>
    </w:p>
  </w:footnote>
  <w:footnote w:id="0" w:type="continuationSeparator">
    <w:p w:rsidRDefault="00DB04C5" w:rsidR="00DB04C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08DE" w:rsidP="001D04A7" w:rsidR="004508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508DE" w:rsidR="004508D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08DE" w:rsidP="001D04A7" w:rsidR="004508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303B4">
      <w:rPr>
        <w:rStyle w:val="Brojstranice"/>
        <w:noProof/>
      </w:rPr>
      <w:t>- 3 -</w:t>
    </w:r>
    <w:r>
      <w:rPr>
        <w:rStyle w:val="Brojstranice"/>
      </w:rPr>
      <w:fldChar w:fldCharType="end"/>
    </w:r>
  </w:p>
  <w:p w:rsidRDefault="00493E94" w:rsidP="00493E94" w:rsidR="00493E94">
    <w:pPr>
      <w:jc w:val="right"/>
    </w:pPr>
    <w:r>
      <w:t>Broj: St-2818/16-68</w:t>
    </w:r>
  </w:p>
  <w:p w:rsidRDefault="005D023F" w:rsidP="005D023F" w:rsidR="005D023F">
    <w:pPr>
      <w:jc w:val="both"/>
    </w:pPr>
  </w:p>
  <w:p w:rsidRDefault="0092156A" w:rsidP="00E60E30" w:rsidR="0092156A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FD0243"/>
    <w:multiLevelType w:val="hybridMultilevel"/>
    <w:tmpl w:val="CC5C9A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51D644D"/>
    <w:multiLevelType w:val="hybridMultilevel"/>
    <w:tmpl w:val="55D426E6"/>
    <w:lvl w:tplc="CDD6057A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37B26C22"/>
    <w:multiLevelType w:val="hybridMultilevel"/>
    <w:tmpl w:val="CA38722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4A915C2"/>
    <w:multiLevelType w:val="hybridMultilevel"/>
    <w:tmpl w:val="F66AD152"/>
    <w:lvl w:tplc="F34669B6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913B6"/>
    <w:rsid w:val="00032427"/>
    <w:rsid w:val="000472C0"/>
    <w:rsid w:val="0005324C"/>
    <w:rsid w:val="00097EDD"/>
    <w:rsid w:val="000B5670"/>
    <w:rsid w:val="000E532B"/>
    <w:rsid w:val="000F332B"/>
    <w:rsid w:val="0010241A"/>
    <w:rsid w:val="001956E6"/>
    <w:rsid w:val="001A249F"/>
    <w:rsid w:val="001C39D1"/>
    <w:rsid w:val="001C68B7"/>
    <w:rsid w:val="001D04A7"/>
    <w:rsid w:val="001E2A85"/>
    <w:rsid w:val="002303B4"/>
    <w:rsid w:val="00240917"/>
    <w:rsid w:val="00271F61"/>
    <w:rsid w:val="002C5B24"/>
    <w:rsid w:val="002E06A8"/>
    <w:rsid w:val="002E2CA7"/>
    <w:rsid w:val="00324E7F"/>
    <w:rsid w:val="003443ED"/>
    <w:rsid w:val="00357407"/>
    <w:rsid w:val="00361620"/>
    <w:rsid w:val="0036228E"/>
    <w:rsid w:val="00393EEA"/>
    <w:rsid w:val="003A3960"/>
    <w:rsid w:val="003C46EF"/>
    <w:rsid w:val="003E74DF"/>
    <w:rsid w:val="003F1016"/>
    <w:rsid w:val="004038C3"/>
    <w:rsid w:val="0042088B"/>
    <w:rsid w:val="004319DA"/>
    <w:rsid w:val="004508DE"/>
    <w:rsid w:val="004752F0"/>
    <w:rsid w:val="00493E94"/>
    <w:rsid w:val="004B64D1"/>
    <w:rsid w:val="004C6676"/>
    <w:rsid w:val="004E58C3"/>
    <w:rsid w:val="004F16D5"/>
    <w:rsid w:val="0052238B"/>
    <w:rsid w:val="00523EB3"/>
    <w:rsid w:val="00542326"/>
    <w:rsid w:val="00543632"/>
    <w:rsid w:val="0055174B"/>
    <w:rsid w:val="00563C8E"/>
    <w:rsid w:val="00567EF6"/>
    <w:rsid w:val="00575A6C"/>
    <w:rsid w:val="005A1622"/>
    <w:rsid w:val="005A609C"/>
    <w:rsid w:val="005D023F"/>
    <w:rsid w:val="005F38B0"/>
    <w:rsid w:val="00623728"/>
    <w:rsid w:val="00631AD2"/>
    <w:rsid w:val="00665935"/>
    <w:rsid w:val="0066649B"/>
    <w:rsid w:val="006810E9"/>
    <w:rsid w:val="006A3974"/>
    <w:rsid w:val="006B2371"/>
    <w:rsid w:val="006E1E8F"/>
    <w:rsid w:val="00721F9E"/>
    <w:rsid w:val="007326F3"/>
    <w:rsid w:val="00746576"/>
    <w:rsid w:val="007520FE"/>
    <w:rsid w:val="00776768"/>
    <w:rsid w:val="00783D10"/>
    <w:rsid w:val="0079210F"/>
    <w:rsid w:val="00792EAD"/>
    <w:rsid w:val="007A70EE"/>
    <w:rsid w:val="007C0819"/>
    <w:rsid w:val="007C38FB"/>
    <w:rsid w:val="007E06AD"/>
    <w:rsid w:val="007E50F5"/>
    <w:rsid w:val="007E6DFC"/>
    <w:rsid w:val="007F6CE4"/>
    <w:rsid w:val="007F783B"/>
    <w:rsid w:val="00820082"/>
    <w:rsid w:val="00834690"/>
    <w:rsid w:val="00837349"/>
    <w:rsid w:val="008444F3"/>
    <w:rsid w:val="009123FC"/>
    <w:rsid w:val="0092156A"/>
    <w:rsid w:val="00936CFF"/>
    <w:rsid w:val="0096085B"/>
    <w:rsid w:val="00970C9E"/>
    <w:rsid w:val="009A4342"/>
    <w:rsid w:val="009C32E6"/>
    <w:rsid w:val="00A439AF"/>
    <w:rsid w:val="00A52B20"/>
    <w:rsid w:val="00A87261"/>
    <w:rsid w:val="00A94CD6"/>
    <w:rsid w:val="00AA278D"/>
    <w:rsid w:val="00AA4050"/>
    <w:rsid w:val="00B033C1"/>
    <w:rsid w:val="00B26081"/>
    <w:rsid w:val="00B27C9F"/>
    <w:rsid w:val="00B47D57"/>
    <w:rsid w:val="00B74B5C"/>
    <w:rsid w:val="00B76E05"/>
    <w:rsid w:val="00BA2914"/>
    <w:rsid w:val="00BA5E31"/>
    <w:rsid w:val="00BB776B"/>
    <w:rsid w:val="00BF63E8"/>
    <w:rsid w:val="00C1549A"/>
    <w:rsid w:val="00C30F2F"/>
    <w:rsid w:val="00C35C1B"/>
    <w:rsid w:val="00C85EA2"/>
    <w:rsid w:val="00C913B6"/>
    <w:rsid w:val="00CB4985"/>
    <w:rsid w:val="00CC10AB"/>
    <w:rsid w:val="00CD2BF9"/>
    <w:rsid w:val="00CD69BD"/>
    <w:rsid w:val="00D032F3"/>
    <w:rsid w:val="00D04D17"/>
    <w:rsid w:val="00D458C8"/>
    <w:rsid w:val="00DB04C5"/>
    <w:rsid w:val="00DB712C"/>
    <w:rsid w:val="00DF1490"/>
    <w:rsid w:val="00DF4AEA"/>
    <w:rsid w:val="00DF4E69"/>
    <w:rsid w:val="00E2219C"/>
    <w:rsid w:val="00E228C7"/>
    <w:rsid w:val="00E25B83"/>
    <w:rsid w:val="00E60E30"/>
    <w:rsid w:val="00E6574D"/>
    <w:rsid w:val="00E740D7"/>
    <w:rsid w:val="00E776B5"/>
    <w:rsid w:val="00E91D99"/>
    <w:rsid w:val="00EB066B"/>
    <w:rsid w:val="00F058D9"/>
    <w:rsid w:val="00F63463"/>
    <w:rsid w:val="00F914E7"/>
    <w:rsid w:val="00F9515B"/>
    <w:rsid w:val="00FB43E2"/>
    <w:rsid w:val="00FD25DA"/>
    <w:rsid w:val="00FF08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99" w:name="Plain Tex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913B6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058D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058D9"/>
  </w:style>
  <w:style w:styleId="Podnoje" w:type="paragraph">
    <w:name w:val="footer"/>
    <w:basedOn w:val="Normal"/>
    <w:rsid w:val="00F058D9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1C68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1C68B7"/>
    <w:rPr>
      <w:rFonts w:cs="Tahoma" w:hAnsi="Tahoma" w:ascii="Tahoma"/>
      <w:sz w:val="16"/>
      <w:szCs w:val="16"/>
    </w:rPr>
  </w:style>
  <w:style w:styleId="Naglaeno" w:type="character">
    <w:name w:val="Strong"/>
    <w:qFormat/>
    <w:rsid w:val="007F783B"/>
    <w:rPr>
      <w:b/>
      <w:bCs/>
    </w:rPr>
  </w:style>
  <w:style w:styleId="Odlomakpopisa" w:type="paragraph">
    <w:name w:val="List Paragraph"/>
    <w:basedOn w:val="Normal"/>
    <w:uiPriority w:val="34"/>
    <w:qFormat/>
    <w:rsid w:val="00CD69BD"/>
    <w:pPr>
      <w:ind w:left="720"/>
      <w:contextualSpacing/>
    </w:pPr>
  </w:style>
  <w:style w:styleId="Obinitekst" w:type="paragraph">
    <w:name w:val="Plain Text"/>
    <w:basedOn w:val="Normal"/>
    <w:link w:val="ObinitekstChar"/>
    <w:uiPriority w:val="99"/>
    <w:unhideWhenUsed/>
    <w:rsid w:val="00DF4E69"/>
    <w:rPr>
      <w:rFonts w:cstheme="minorBidi" w:eastAsiaTheme="minorHAnsi" w:hAnsi="Calibri" w:ascii="Calibri"/>
      <w:sz w:val="22"/>
      <w:szCs w:val="21"/>
      <w:lang w:eastAsia="en-US"/>
    </w:rPr>
  </w:style>
  <w:style w:customStyle="true" w:styleId="ObinitekstChar" w:type="character">
    <w:name w:val="Obični tekst Char"/>
    <w:basedOn w:val="Zadanifontodlomka"/>
    <w:link w:val="Obinitekst"/>
    <w:uiPriority w:val="99"/>
    <w:rsid w:val="00DF4E69"/>
    <w:rPr>
      <w:rFonts w:cstheme="minorBidi" w:eastAsiaTheme="minorHAnsi" w:hAnsi="Calibri" w:ascii="Calibri"/>
      <w:sz w:val="22"/>
      <w:szCs w:val="21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303B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303B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303B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303B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303B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913B6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058D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058D9"/>
  </w:style>
  <w:style w:styleId="Podnoje" w:type="paragraph">
    <w:name w:val="footer"/>
    <w:basedOn w:val="Normal"/>
    <w:rsid w:val="00F058D9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1C68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1C68B7"/>
    <w:rPr>
      <w:rFonts w:ascii="Tahoma" w:cs="Tahoma" w:hAnsi="Tahoma"/>
      <w:sz w:val="16"/>
      <w:szCs w:val="16"/>
    </w:rPr>
  </w:style>
  <w:style w:styleId="Naglaeno" w:type="character">
    <w:name w:val="Strong"/>
    <w:qFormat/>
    <w:rsid w:val="007F783B"/>
    <w:rPr>
      <w:b/>
      <w:bCs/>
    </w:rPr>
  </w:style>
  <w:style w:styleId="Odlomakpopisa" w:type="paragraph">
    <w:name w:val="List Paragraph"/>
    <w:basedOn w:val="Normal"/>
    <w:uiPriority w:val="34"/>
    <w:qFormat/>
    <w:rsid w:val="00CD69BD"/>
    <w:pPr>
      <w:ind w:left="720"/>
      <w:contextualSpacing/>
    </w:pPr>
  </w:style>
  <w:style w:styleId="Obinitekst" w:type="paragraph">
    <w:name w:val="Plain Text"/>
    <w:basedOn w:val="Normal"/>
    <w:link w:val="ObinitekstChar"/>
    <w:uiPriority w:val="99"/>
    <w:unhideWhenUsed/>
    <w:rsid w:val="00DF4E69"/>
    <w:rPr>
      <w:rFonts w:ascii="Calibri" w:cstheme="minorBidi" w:eastAsiaTheme="minorHAnsi" w:hAnsi="Calibri"/>
      <w:sz w:val="22"/>
      <w:szCs w:val="21"/>
      <w:lang w:eastAsia="en-US"/>
    </w:rPr>
  </w:style>
  <w:style w:customStyle="1" w:styleId="ObinitekstChar" w:type="character">
    <w:name w:val="Obični tekst Char"/>
    <w:basedOn w:val="Zadanifontodlomka"/>
    <w:link w:val="Obinitekst"/>
    <w:uiPriority w:val="99"/>
    <w:rsid w:val="00DF4E69"/>
    <w:rPr>
      <w:rFonts w:ascii="Calibri" w:cstheme="minorBidi" w:eastAsiaTheme="minorHAnsi" w:hAnsi="Calibri"/>
      <w:sz w:val="22"/>
      <w:szCs w:val="21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303B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303B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303B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303B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303B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8989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35091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08632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09272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83930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83017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ožujka 2018.</izvorni_sadrzaj>
    <derivirana_varijabla naziv="DomainObject.DatumDonosenjaOdluke_1">5.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2818</izvorni_sadrzaj>
    <derivirana_varijabla naziv="DomainObject.Predmet.Broj_1">2818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2016.</izvorni_sadrzaj>
    <derivirana_varijabla naziv="DomainObject.Predmet.DatumOsnivanja_1">4.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7. srpnja 2017.</izvorni_sadrzaj>
    <derivirana_varijabla naziv="DomainObject.Predmet.DatumRjesavanja_1">7. srpnja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St-2818/2016</izvorni_sadrzaj>
    <derivirana_varijabla naziv="DomainObject.Predmet.OznakaBroj_1">St-2818/2016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Nada</izvorni_sadrzaj>
    <derivirana_varijabla naziv="DomainObject.Predmet.PredmetRijesio.Ime_1">Nada</derivirana_varijabla>
  </DomainObject.Predmet.PredmetRijesio.Ime>
  <DomainObject.Predmet.PredmetRijesio.Oib>
    <izvorni_sadrzaj>26516426176</izvorni_sadrzaj>
    <derivirana_varijabla naziv="DomainObject.Predmet.PredmetRijesio.Oib_1">26516426176</derivirana_varijabla>
  </DomainObject.Predmet.PredmetRijesio.Oib>
  <DomainObject.Predmet.PredmetRijesio.Prezime>
    <izvorni_sadrzaj>Roso</izvorni_sadrzaj>
    <derivirana_varijabla naziv="DomainObject.Predmet.PredmetRijesio.Prezime_1">Roso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TRENDPROJEKT d.o.o. MEDULIN</izvorni_sadrzaj>
    <derivirana_varijabla naziv="DomainObject.Predmet.ProtustrankaFormated_1">  TRENDPROJEKT d.o.o. MEDULIN</derivirana_varijabla>
  </DomainObject.Predmet.ProtustrankaFormated>
  <DomainObject.Predmet.ProtustrankaFormatedOIB>
    <izvorni_sadrzaj>  TRENDPROJEKT d.o.o. MEDULIN, OIB 27816697082</izvorni_sadrzaj>
    <derivirana_varijabla naziv="DomainObject.Predmet.ProtustrankaFormatedOIB_1">  TRENDPROJEKT d.o.o. MEDULIN, OIB 27816697082</derivirana_varijabla>
  </DomainObject.Predmet.ProtustrankaFormatedOIB>
  <DomainObject.Predmet.ProtustrankaFormatedWithAdress>
    <izvorni_sadrzaj> TRENDPROJEKT d.o.o. MEDULIN, Burle/bb, 52100 Medulin</izvorni_sadrzaj>
    <derivirana_varijabla naziv="DomainObject.Predmet.ProtustrankaFormatedWithAdress_1"> TRENDPROJEKT d.o.o. MEDULIN, Burle/bb, 52100 Medulin</derivirana_varijabla>
  </DomainObject.Predmet.ProtustrankaFormatedWithAdress>
  <DomainObject.Predmet.ProtustrankaFormatedWithAdressOIB>
    <izvorni_sadrzaj> TRENDPROJEKT d.o.o. MEDULIN, OIB 27816697082, Burle/bb, 52100 Medulin</izvorni_sadrzaj>
    <derivirana_varijabla naziv="DomainObject.Predmet.ProtustrankaFormatedWithAdressOIB_1"> TRENDPROJEKT d.o.o. MEDULIN, OIB 27816697082, Burle/bb, 52100 Medulin</derivirana_varijabla>
  </DomainObject.Predmet.ProtustrankaFormatedWithAdressOIB>
  <DomainObject.Predmet.ProtustrankaWithAdress>
    <izvorni_sadrzaj>TRENDPROJEKT d.o.o. MEDULIN Burle/bb, 52100 Medulin</izvorni_sadrzaj>
    <derivirana_varijabla naziv="DomainObject.Predmet.ProtustrankaWithAdress_1">TRENDPROJEKT d.o.o. MEDULIN Burle/bb, 52100 Medulin</derivirana_varijabla>
  </DomainObject.Predmet.ProtustrankaWithAdress>
  <DomainObject.Predmet.ProtustrankaWithAdressOIB>
    <izvorni_sadrzaj>TRENDPROJEKT d.o.o. MEDULIN, OIB 27816697082, Burle/bb, 52100 Medulin</izvorni_sadrzaj>
    <derivirana_varijabla naziv="DomainObject.Predmet.ProtustrankaWithAdressOIB_1">TRENDPROJEKT d.o.o. MEDULIN, OIB 27816697082, Burle/bb, 52100 Medulin</derivirana_varijabla>
  </DomainObject.Predmet.ProtustrankaWithAdressOIB>
  <DomainObject.Predmet.ProtustrankaNazivFormated>
    <izvorni_sadrzaj>TRENDPROJEKT d.o.o. MEDULIN</izvorni_sadrzaj>
    <derivirana_varijabla naziv="DomainObject.Predmet.ProtustrankaNazivFormated_1">TRENDPROJEKT d.o.o. MEDULIN</derivirana_varijabla>
  </DomainObject.Predmet.ProtustrankaNazivFormated>
  <DomainObject.Predmet.ProtustrankaNazivFormatedOIB>
    <izvorni_sadrzaj>TRENDPROJEKT d.o.o. MEDULIN, OIB 27816697082</izvorni_sadrzaj>
    <derivirana_varijabla naziv="DomainObject.Predmet.ProtustrankaNazivFormatedOIB_1">TRENDPROJEKT d.o.o. MEDULIN, OIB 27816697082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TRENDPROJEKT d.o.o. MEDULIN</item>
    </izvorni_sadrzaj>
    <derivirana_varijabla naziv="DomainObject.Predmet.ProtuStrankaListFormated_1">
      <item>TRENDPROJEKT d.o.o. MEDULIN</item>
    </derivirana_varijabla>
  </DomainObject.Predmet.ProtuStrankaListFormated>
  <DomainObject.Predmet.ProtuStrankaListFormatedOIB>
    <izvorni_sadrzaj>
      <item>TRENDPROJEKT d.o.o. MEDULIN, OIB 27816697082</item>
    </izvorni_sadrzaj>
    <derivirana_varijabla naziv="DomainObject.Predmet.ProtuStrankaListFormatedOIB_1">
      <item>TRENDPROJEKT d.o.o. MEDULIN, OIB 27816697082</item>
    </derivirana_varijabla>
  </DomainObject.Predmet.ProtuStrankaListFormatedOIB>
  <DomainObject.Predmet.ProtuStrankaListFormatedWithAdress>
    <izvorni_sadrzaj>
      <item>TRENDPROJEKT d.o.o. MEDULIN, Burle/bb, 52100 Medulin</item>
    </izvorni_sadrzaj>
    <derivirana_varijabla naziv="DomainObject.Predmet.ProtuStrankaListFormatedWithAdress_1">
      <item>TRENDPROJEKT d.o.o. MEDULIN, Burle/bb, 52100 Medulin</item>
    </derivirana_varijabla>
  </DomainObject.Predmet.ProtuStrankaListFormatedWithAdress>
  <DomainObject.Predmet.ProtuStrankaListFormatedWithAdressOIB>
    <izvorni_sadrzaj>
      <item>TRENDPROJEKT d.o.o. MEDULIN, OIB 27816697082, Burle/bb, 52100 Medulin</item>
    </izvorni_sadrzaj>
    <derivirana_varijabla naziv="DomainObject.Predmet.ProtuStrankaListFormatedWithAdressOIB_1">
      <item>TRENDPROJEKT d.o.o. MEDULIN, OIB 27816697082, Burle/bb, 52100 Medulin</item>
    </derivirana_varijabla>
  </DomainObject.Predmet.ProtuStrankaListFormatedWithAdressOIB>
  <DomainObject.Predmet.ProtuStrankaListNazivFormated>
    <izvorni_sadrzaj>
      <item>TRENDPROJEKT d.o.o. MEDULIN</item>
    </izvorni_sadrzaj>
    <derivirana_varijabla naziv="DomainObject.Predmet.ProtuStrankaListNazivFormated_1">
      <item>TRENDPROJEKT d.o.o. MEDULIN</item>
    </derivirana_varijabla>
  </DomainObject.Predmet.ProtuStrankaListNazivFormated>
  <DomainObject.Predmet.ProtuStrankaListNazivFormatedOIB>
    <izvorni_sadrzaj>
      <item>TRENDPROJEKT d.o.o. MEDULIN, OIB 27816697082</item>
    </izvorni_sadrzaj>
    <derivirana_varijabla naziv="DomainObject.Predmet.ProtuStrankaListNazivFormatedOIB_1">
      <item>TRENDPROJEKT d.o.o. MEDULIN, OIB 27816697082</item>
    </derivirana_varijabla>
  </DomainObject.Predmet.ProtuStrankaListNazivFormatedOIB>
  <DomainObject.Predmet.OstaliListFormated>
    <izvorni_sadrzaj>
      <item>OD Smolčić i Partneri, d.o.o.</item>
    </izvorni_sadrzaj>
    <derivirana_varijabla naziv="DomainObject.Predmet.OstaliListFormated_1">
      <item>OD Smolčić i Partneri, d.o.o.</item>
    </derivirana_varijabla>
  </DomainObject.Predmet.OstaliListFormated>
  <DomainObject.Predmet.OstaliListFormatedOIB>
    <izvorni_sadrzaj>
      <item>OD Smolčić i Partneri, d.o.o., OIB 83235711186</item>
    </izvorni_sadrzaj>
    <derivirana_varijabla naziv="DomainObject.Predmet.OstaliListFormatedOIB_1">
      <item>OD Smolčić i Partneri, d.o.o., OIB 83235711186</item>
    </derivirana_varijabla>
  </DomainObject.Predmet.OstaliListFormatedOIB>
  <DomainObject.Predmet.OstaliListFormatedWithAdress>
    <izvorni_sadrzaj>
      <item>OD Smolčić i Partneri, d.o.o., Jurišićeva 23, 10000 Zagreb</item>
    </izvorni_sadrzaj>
    <derivirana_varijabla naziv="DomainObject.Predmet.OstaliListFormatedWithAdress_1">
      <item>OD Smolčić i Partneri, d.o.o., Jurišićeva 23, 10000 Zagreb</item>
    </derivirana_varijabla>
  </DomainObject.Predmet.OstaliListFormatedWithAdress>
  <DomainObject.Predmet.OstaliListFormatedWithAdressOIB>
    <izvorni_sadrzaj>
      <item>OD Smolčić i Partneri, d.o.o., OIB 83235711186, Jurišićeva 23, 10000 Zagreb</item>
    </izvorni_sadrzaj>
    <derivirana_varijabla naziv="DomainObject.Predmet.OstaliListFormatedWithAdressOIB_1">
      <item>OD Smolčić i Partneri, d.o.o., OIB 83235711186, Jurišićeva 23, 10000 Zagreb</item>
    </derivirana_varijabla>
  </DomainObject.Predmet.OstaliListFormatedWithAdressOIB>
  <DomainObject.Predmet.OstaliListNazivFormated>
    <izvorni_sadrzaj>
      <item>OD Smolčić i Partneri, d.o.o.</item>
    </izvorni_sadrzaj>
    <derivirana_varijabla naziv="DomainObject.Predmet.OstaliListNazivFormated_1">
      <item>OD Smolčić i Partneri, d.o.o.</item>
    </derivirana_varijabla>
  </DomainObject.Predmet.OstaliListNazivFormated>
  <DomainObject.Predmet.OstaliListNazivFormatedOIB>
    <izvorni_sadrzaj>
      <item>OD Smolčić i Partneri, d.o.o., OIB 83235711186</item>
    </izvorni_sadrzaj>
    <derivirana_varijabla naziv="DomainObject.Predmet.OstaliListNazivFormatedOIB_1">
      <item>OD Smolčić i Partneri, d.o.o., OIB 83235711186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ožujka 2018.</izvorni_sadrzaj>
    <derivirana_varijabla naziv="DomainObject.Datum_1">5.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TRENDPROJEKT d.o.o. MEDULIN</izvorni_sadrzaj>
    <derivirana_varijabla naziv="DomainObject.Predmet.ProtustrankaIDrugi_1">TRENDPROJEKT d.o.o. MEDULIN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TRENDPROJEKT d.o.o. MEDULIN, OIB 27816697082, Burle/bb, 52100 Medulin</izvorni_sadrzaj>
    <derivirana_varijabla naziv="DomainObject.Predmet.ProtustrankaIDrugiAdressOIB_1">TRENDPROJEKT d.o.o. MEDULIN, OIB 27816697082, Burle/bb, 52100 Medulin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7. srpnja 2017.</izvorni_sadrzaj>
    <derivirana_varijabla naziv="DomainObject.Predmet.OdlukaRjesenje.DatumDonosenjaOdluke_1">7. srpnja 2017.</derivirana_varijabla>
  </DomainObject.Predmet.OdlukaRjesenje.DatumDonosenjaOdluke>
  <DomainObject.Predmet.OdlukaRjesenje.DatumPravomocnosti>
    <izvorni_sadrzaj>29. studenog 2017.</izvorni_sadrzaj>
    <derivirana_varijabla naziv="DomainObject.Predmet.OdlukaRjesenje.DatumPravomocnosti_1">29. studenog 2017.</derivirana_varijabla>
  </DomainObject.Predmet.OdlukaRjesenje.DatumPravomocnosti>
  <DomainObject.Predmet.OdlukaRjesenje.Oznaka>
    <izvorni_sadrzaj>St-2818/2016-37</izvorni_sadrzaj>
    <derivirana_varijabla naziv="DomainObject.Predmet.OdlukaRjesenje.Oznaka_1">St-2818/2016-37</derivirana_varijabla>
  </DomainObject.Predmet.OdlukaRjesenje.Oznaka>
  <DomainObject.Predmet.SudioniciListNaziv>
    <izvorni_sadrzaj>
      <item>FINANCIJSKA AGENCIJA, RC RIJEKA, PODRUŽNICA PULA, PULA</item>
      <item>TRENDPROJEKT d.o.o. MEDULIN</item>
      <item>OD Smolčić i Partneri, d.o.o.</item>
    </izvorni_sadrzaj>
    <derivirana_varijabla naziv="DomainObject.Predmet.SudioniciListNaziv_1">
      <item>FINANCIJSKA AGENCIJA, RC RIJEKA, PODRUŽNICA PULA, PULA</item>
      <item>TRENDPROJEKT d.o.o. MEDULIN</item>
      <item>OD Smolčić i Partneri, d.o.o.</item>
    </derivirana_varijabla>
  </DomainObject.Predmet.SudioniciListNaziv>
  <DomainObject.Predmet.SudioniciListAdressOIB>
    <izvorni_sadrzaj>
      <item>FINANCIJSKA AGENCIJA, RC RIJEKA, PODRUŽNICA PULA, PULA, OIB 85821130368, Giardini 5,52100 Pula</item>
      <item>TRENDPROJEKT d.o.o. MEDULIN, OIB 27816697082, Burle/bb,52100 Medulin</item>
      <item>OD Smolčić i Partneri, d.o.o., OIB 83235711186, Jurišićeva 23,10000 Zagreb</item>
    </izvorni_sadrzaj>
    <derivirana_varijabla naziv="DomainObject.Predmet.SudioniciListAdressOIB_1">
      <item>FINANCIJSKA AGENCIJA, RC RIJEKA, PODRUŽNICA PULA, PULA, OIB 85821130368, Giardini 5,52100 Pula</item>
      <item>TRENDPROJEKT d.o.o. MEDULIN, OIB 27816697082, Burle/bb,52100 Medulin</item>
      <item>OD Smolčić i Partneri, d.o.o., OIB 83235711186, Jurišićeva 23,10000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27816697082</item>
      <item>, OIB 83235711186</item>
    </izvorni_sadrzaj>
    <derivirana_varijabla naziv="DomainObject.Predmet.SudioniciListNazivOIB_1">
      <item>, OIB 85821130368</item>
      <item>, OIB 27816697082</item>
      <item>, OIB 83235711186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Zlatko Markasović, OIB 82230536462, Vij. I. Meštrovića 50 Osijek</item>
    </izvorni_sadrzaj>
    <derivirana_varijabla naziv="DomainObject.Predmet.StecajniUpraviteljiListAddressOIB_1">
      <item>Zlatko Markasović, OIB 82230536462, Vij. I. Meštrovića 50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A50007B-2D7F-48C8-B0C5-EBA8267EB73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857</properties:Words>
  <properties:Characters>4792</properties:Characters>
  <properties:Lines>141</properties:Lines>
  <properties:Paragraphs>29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Ovr-225/07 Broj: -2</vt:lpstr>
    </vt:vector>
  </properties:TitlesOfParts>
  <properties:LinksUpToDate>false</properties:LinksUpToDate>
  <properties:CharactersWithSpaces>5979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2018-03-05T11:39:00Z</dcterms:created>
  <dc:creator>dsekulic</dc:creator>
  <cp:lastModifiedBy>Danijela Sekulić</cp:lastModifiedBy>
  <cp:lastPrinted>2018-03-05T11:52:00Z</cp:lastPrinted>
  <dcterms:modified xmlns:xsi="http://www.w3.org/2001/XMLSchema-instance" xsi:type="dcterms:W3CDTF">2018-03-05T11:53:00Z</dcterms:modified>
  <cp:revision>8</cp:revision>
  <dc:title>Ovr-225/07 Broj: -2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(UKIDANJE ODLUKA SKUPŠTINE.docx)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