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50c1" w14:paraId="a5450c1"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FC2290">
        <w:t>2787</w:t>
      </w:r>
      <w:r w:rsidR="0056355E">
        <w:t>/16</w:t>
      </w:r>
    </w:p>
    <w:p w:rsidRDefault="002D4ABD" w:rsidP="002D4ABD" w:rsidR="002D4ABD" w:rsidRPr="00C254D4">
      <w:r w:rsidRPr="00C254D4">
        <w:t xml:space="preserve">STALNA SLUŽBA </w:t>
      </w:r>
    </w:p>
    <w:p w:rsidRDefault="002D4ABD" w:rsidP="002D4ABD" w:rsidR="002D4ABD">
      <w:r w:rsidRPr="00C254D4">
        <w:t xml:space="preserve">Karlovac, </w:t>
      </w:r>
      <w:r w:rsidR="00AB2476">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w:t>
      </w:r>
      <w:r w:rsidR="00A671CA">
        <w:t>inancijska agencija</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FC2290">
        <w:t>NOVI SPECIJALNI UREĐAJI I SUSTAVI d.o.o., Zagreb, Potok 41, OIB 45689660976</w:t>
      </w:r>
      <w:r w:rsidR="00336E9D">
        <w:t xml:space="preserve">, </w:t>
      </w:r>
      <w:r w:rsidR="00693C7D" w:rsidRPr="005F7ED3">
        <w:t xml:space="preserve">dana </w:t>
      </w:r>
      <w:r w:rsidR="00FC2290">
        <w:t>31. siječnja 2018</w:t>
      </w:r>
      <w:r w:rsidR="00977394">
        <w:t>.</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FC2290" w:rsidP="00FC2290" w:rsidR="00FC2290" w:rsidRPr="0018221D">
      <w:pPr>
        <w:ind w:firstLine="720"/>
        <w:jc w:val="center"/>
      </w:pPr>
    </w:p>
    <w:p w:rsidRDefault="00FC2290" w:rsidP="00FC2290" w:rsidR="00FC2290" w:rsidRPr="0018221D">
      <w:pPr>
        <w:numPr>
          <w:ilvl w:val="0"/>
          <w:numId w:val="1"/>
        </w:numPr>
        <w:jc w:val="both"/>
      </w:pPr>
      <w:r w:rsidRPr="0018221D">
        <w:t xml:space="preserve">Za privremenog stečajnog upravitelja imenuje se </w:t>
      </w:r>
      <w:r w:rsidRPr="00C2768A">
        <w:t>Mateo Erceg iz Zagreba, Radnička cesta 30, OIB 93602617826</w:t>
      </w:r>
      <w:r>
        <w:t xml:space="preserve"> </w:t>
      </w:r>
      <w:r w:rsidRPr="0018221D">
        <w:t>.</w:t>
      </w:r>
    </w:p>
    <w:p w:rsidRDefault="00FC2290" w:rsidP="00FC2290" w:rsidR="00FC2290" w:rsidRPr="0018221D">
      <w:pPr>
        <w:jc w:val="both"/>
      </w:pPr>
    </w:p>
    <w:p w:rsidRDefault="00FC2290" w:rsidP="00FC2290" w:rsidR="00FC2290" w:rsidRPr="0018221D">
      <w:pPr>
        <w:numPr>
          <w:ilvl w:val="0"/>
          <w:numId w:val="1"/>
        </w:numPr>
        <w:jc w:val="both"/>
      </w:pPr>
      <w:r w:rsidRPr="0018221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FC2290" w:rsidP="00FC2290" w:rsidR="00FC2290" w:rsidRPr="0018221D">
      <w:pPr>
        <w:jc w:val="both"/>
      </w:pPr>
    </w:p>
    <w:p w:rsidRDefault="00FC2290" w:rsidP="00FC2290" w:rsidR="00FC2290">
      <w:pPr>
        <w:numPr>
          <w:ilvl w:val="0"/>
          <w:numId w:val="1"/>
        </w:numPr>
        <w:jc w:val="both"/>
      </w:pPr>
      <w:r w:rsidRPr="0018221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FC2290" w:rsidP="00FC2290" w:rsidR="00FC2290">
      <w:pPr>
        <w:pStyle w:val="Odlomakpopisa"/>
        <w:rPr>
          <w:rFonts w:hAnsi="Times New Roman" w:ascii="Times New Roman"/>
          <w:szCs w:val="24"/>
        </w:rPr>
      </w:pPr>
    </w:p>
    <w:p w:rsidRDefault="00FC2290" w:rsidP="00FC2290" w:rsidR="00FC2290" w:rsidRPr="00E04659">
      <w:pPr>
        <w:numPr>
          <w:ilvl w:val="0"/>
          <w:numId w:val="1"/>
        </w:numPr>
        <w:jc w:val="both"/>
      </w:pPr>
      <w:r w:rsidRPr="00E04659">
        <w:t xml:space="preserve">Zakazuje se ročište radi rasprave o pretpostavkama za otvaranje stečajnog postupka nad dužnikom </w:t>
      </w:r>
      <w:r>
        <w:t>NOVI SPECIJALNI UREĐAJI I SUSTAVI d.o.o., Zagreb, Potok 41, OIB 45689660976</w:t>
      </w:r>
      <w:r w:rsidRPr="00E04659">
        <w:t xml:space="preserve">, za dan </w:t>
      </w:r>
      <w:r>
        <w:rPr>
          <w:b/>
        </w:rPr>
        <w:t>8. svibnja</w:t>
      </w:r>
      <w:r w:rsidRPr="00E04659">
        <w:rPr>
          <w:b/>
        </w:rPr>
        <w:t xml:space="preserve"> 2018. godine u </w:t>
      </w:r>
      <w:r>
        <w:rPr>
          <w:b/>
        </w:rPr>
        <w:t>9,10</w:t>
      </w:r>
      <w:r w:rsidRPr="00E04659">
        <w:rPr>
          <w:b/>
        </w:rPr>
        <w:t xml:space="preserve"> sati</w:t>
      </w:r>
      <w:r w:rsidRPr="00E04659">
        <w:t xml:space="preserve">, u zgradi Trgovačkog suda u Zagrebu, Stalne službe, Karlovac, Trg hrvatskih branitelja 1, soba broj 204, na koje se pozivaju dostavom ovog rješenja FINA, dužnik, zastupnik dužnika po zakonu </w:t>
      </w:r>
      <w:r>
        <w:t>Vladimir Vidaković</w:t>
      </w:r>
      <w:r w:rsidRPr="00E04659">
        <w:t xml:space="preserve"> i privremeni stečajni upravitelj </w:t>
      </w:r>
      <w:r>
        <w:t>Mateo Erceg</w:t>
      </w:r>
      <w:r w:rsidRPr="00E04659">
        <w:t>.</w:t>
      </w:r>
    </w:p>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280D96">
        <w:t>22. ožujka</w:t>
      </w:r>
      <w:r w:rsidR="008D0E94">
        <w:t xml:space="preserve"> 2016</w:t>
      </w:r>
      <w:r w:rsidRPr="005F7ED3">
        <w:t xml:space="preserve">. prijedlog za otvaranje stečajnog postupka nad dužnikom </w:t>
      </w:r>
      <w:r w:rsidR="00280D96">
        <w:t>NOVI SPECIJALNI UREĐAJI I SUSTAVI d.o.o., Zagreb, Potok 41, OIB 45689660976</w:t>
      </w:r>
      <w:r w:rsidRPr="005F7ED3">
        <w:t>.</w:t>
      </w:r>
    </w:p>
    <w:p w:rsidRDefault="00693C7D" w:rsidP="00693C7D" w:rsidR="00693C7D" w:rsidRPr="005F7ED3">
      <w:pPr>
        <w:jc w:val="both"/>
      </w:pPr>
    </w:p>
    <w:p w:rsidRDefault="00D825C2" w:rsidP="00233F21" w:rsidR="00233F21">
      <w:pPr>
        <w:ind w:firstLine="708"/>
        <w:jc w:val="both"/>
      </w:pPr>
      <w:r w:rsidRPr="00C254D4">
        <w:t xml:space="preserve">Prijedlog je podnesen temeljem odredbe članka </w:t>
      </w:r>
      <w:r w:rsidR="008D0E94">
        <w:t>444. stavak 2</w:t>
      </w:r>
      <w:r w:rsidRPr="00C254D4">
        <w:t xml:space="preserve">. </w:t>
      </w:r>
      <w:r>
        <w:t>Stečajnog zakona (Narodne novine broj 71/15,</w:t>
      </w:r>
      <w:r w:rsidR="00280D96">
        <w:t xml:space="preserve"> 104/17,</w:t>
      </w:r>
      <w:r>
        <w:t xml:space="preserve"> dalje u tekstu: SZ-a). </w:t>
      </w:r>
      <w:r w:rsidR="00233F21">
        <w:t xml:space="preserve">U prijedlogu predlagatelj navodi da na dan 1. rujna 2015. godine dužnik u Očevidniku redoslijeda osnova za plaćanje ima u neprekinutom razdoblju od </w:t>
      </w:r>
      <w:r w:rsidR="00280D96">
        <w:t xml:space="preserve">1825 </w:t>
      </w:r>
      <w:r w:rsidR="00233F21">
        <w:t>dana evidentirane neizvršene osnove z</w:t>
      </w:r>
      <w:r w:rsidR="0021220E">
        <w:t xml:space="preserve">a plaćanje u ukupnom iznosu od </w:t>
      </w:r>
      <w:r w:rsidR="00280D96">
        <w:t>1.002.857,79</w:t>
      </w:r>
      <w:r w:rsidR="00C6669C">
        <w:t xml:space="preserve"> kn</w:t>
      </w:r>
      <w:r w:rsidR="00233F21">
        <w:t xml:space="preserve">, te da dužnik ima </w:t>
      </w:r>
      <w:r w:rsidR="00A671CA">
        <w:t>jednog zaposlenog</w:t>
      </w:r>
      <w:r w:rsidR="00233F21">
        <w:t xml:space="preserve">. Predlagatelj nadalje navodi da dužnik ima račun kod </w:t>
      </w:r>
      <w:r w:rsidR="00280D96">
        <w:t>Privredne banke Zagreb</w:t>
      </w:r>
      <w:r w:rsidR="00C6669C">
        <w:t xml:space="preserve"> d.d.</w:t>
      </w:r>
      <w:r w:rsidR="00233F21">
        <w:t xml:space="preserve">, te da predlagatelj ne raspolaže drugim podacima o imovini dužnika. </w:t>
      </w:r>
    </w:p>
    <w:p w:rsidRDefault="005B295E" w:rsidP="005B295E" w:rsidR="005B295E">
      <w:pPr>
        <w:ind w:firstLine="708"/>
        <w:jc w:val="both"/>
      </w:pPr>
    </w:p>
    <w:p w:rsidRDefault="008D0E94" w:rsidP="008D0E94" w:rsidR="00693C7D">
      <w:pPr>
        <w:ind w:firstLine="708"/>
        <w:jc w:val="both"/>
      </w:pPr>
      <w:r>
        <w:t xml:space="preserve">Rješenjem ovog suda posl.br. </w:t>
      </w:r>
      <w:r w:rsidR="00280D96">
        <w:t>7</w:t>
      </w:r>
      <w:r>
        <w:t xml:space="preserve"> St-</w:t>
      </w:r>
      <w:r w:rsidR="00280D96">
        <w:t>2787</w:t>
      </w:r>
      <w:r>
        <w:t xml:space="preserve">/16 od </w:t>
      </w:r>
      <w:r w:rsidR="00280D96">
        <w:t>9. rujna 2016</w:t>
      </w:r>
      <w:r>
        <w:t xml:space="preserve">.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280D96">
        <w:t>29. studenog 2016</w:t>
      </w:r>
      <w:r w:rsidR="005B295E">
        <w:t xml:space="preserve">. godine. </w:t>
      </w:r>
    </w:p>
    <w:p w:rsidRDefault="00BB5024" w:rsidP="008D0E94" w:rsidR="00BB5024">
      <w:pPr>
        <w:ind w:firstLine="708"/>
        <w:jc w:val="both"/>
      </w:pPr>
    </w:p>
    <w:p w:rsidRDefault="00BB5024" w:rsidP="008D0E94" w:rsidR="00BB5024" w:rsidRPr="005F7ED3">
      <w:pPr>
        <w:ind w:firstLine="708"/>
        <w:jc w:val="both"/>
      </w:pPr>
      <w:r>
        <w:t xml:space="preserve">FINA je podneskom od 13. rujna 2016. godine dostavila u spis potvrdu o neizvršenim osnovama za plaćanje od 13. rujna 2016. godine (list 12 spisa) uvidom u koju je utvrđeno da na dan izdavanja potvrde dužnik u Očevidniku redoslijeda osnova za plaćanje ima evidentirane neizvršene osnove za plaćanje u neprekinutom razdoblju od 2202, time da dužnik nema otvorenih računa niti oročenih novčanih sredstava. </w:t>
      </w:r>
    </w:p>
    <w:p w:rsidRDefault="00693C7D" w:rsidP="00693C7D" w:rsidR="00693C7D" w:rsidRPr="005F7ED3">
      <w:pPr>
        <w:jc w:val="both"/>
      </w:pPr>
    </w:p>
    <w:p w:rsidRDefault="00693C7D" w:rsidP="002E7C09" w:rsidR="00BB5024">
      <w:pPr>
        <w:ind w:firstLine="708"/>
        <w:jc w:val="both"/>
      </w:pPr>
      <w:r w:rsidRPr="005F7ED3">
        <w:t xml:space="preserve">Na </w:t>
      </w:r>
      <w:r w:rsidR="00BB5024">
        <w:t xml:space="preserve">ročištu od 29. studenog 2016. godine zakonski zastupnik dužnika izjavio je da se protivi prijedlogu za otvaranje stečajnog postupka, te je istaknuo da se dužnik bavi proizvodnjom oružja i vojne opreme, tj. pružanjem usluga Oružanim snagama Republike Hrvatske. </w:t>
      </w:r>
    </w:p>
    <w:p w:rsidRDefault="00A671CA" w:rsidP="002E7C09" w:rsidR="00A671CA">
      <w:pPr>
        <w:ind w:firstLine="708"/>
        <w:jc w:val="both"/>
      </w:pPr>
    </w:p>
    <w:p w:rsidRDefault="00BB5024" w:rsidP="002E7C09" w:rsidR="00BB5024">
      <w:pPr>
        <w:ind w:firstLine="708"/>
        <w:jc w:val="both"/>
      </w:pPr>
      <w:r>
        <w:t xml:space="preserve">Ministarstvo obrane Republike Hrvatske dostavilo je sudu očitovanje od 10. veljače 2017. godine kojim u skladu s čl. 3. SZ-a daje suglasnost za otvaranje stečajnog postupka nad dužnikom. </w:t>
      </w:r>
    </w:p>
    <w:p w:rsidRDefault="00BB5024" w:rsidP="002E7C09" w:rsidR="00BB5024">
      <w:pPr>
        <w:ind w:firstLine="708"/>
        <w:jc w:val="both"/>
      </w:pPr>
    </w:p>
    <w:p w:rsidRDefault="00BB5024" w:rsidP="002E7C09" w:rsidR="00BB5024">
      <w:pPr>
        <w:ind w:firstLine="708"/>
        <w:jc w:val="both"/>
      </w:pPr>
      <w:r>
        <w:t xml:space="preserve">Podneskom od 7. travnja 2017. godine FINA je izvijestila sud da na dan 6. travnja 2017. godine dužnik u Očevidniku redoslijeda osnova za plaćanje ima evidentirane neizvršene osnove za plaćanje u neprekinutom razdoblju od 2408 dana u ukupnom iznosu od 1.031.022,67 kn. </w:t>
      </w:r>
    </w:p>
    <w:p w:rsidRDefault="00BB5024" w:rsidP="002E7C09" w:rsidR="00BB5024">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BB5024">
        <w:t>20. studenog</w:t>
      </w:r>
      <w:r w:rsidR="008D0E94">
        <w:t xml:space="preserve"> 2017. godine ostala je kod prijedloga za otvaranje stečajnog postupka nad dužnikom.</w:t>
      </w:r>
    </w:p>
    <w:p w:rsidRDefault="00BB5024" w:rsidP="002E7C09" w:rsidR="00BB5024">
      <w:pPr>
        <w:ind w:firstLine="708"/>
        <w:jc w:val="both"/>
      </w:pPr>
    </w:p>
    <w:p w:rsidRDefault="00BB5024" w:rsidP="002E7C09" w:rsidR="00BB5024">
      <w:pPr>
        <w:ind w:firstLine="708"/>
        <w:jc w:val="both"/>
      </w:pPr>
      <w:r>
        <w:t xml:space="preserve">Na ročištu radi rasprave o pretpostavkama za otvaranje stečajnog postupka nad dužnikom od 31. siječnja 2018. godine zakonski zastupnik dužnika izjavio je da se protivi otvaranju stečajnog postupka nad dužnikom, jer iako nije sporno da je žiro račun dužnika u dugotrajnoj blokadi koja traje nekoliko godina, u tijeku su intenzivni pregovori s potencijalnim investitorom koji bi riješio problem nelikvidnosti dužnika i deblokirao račun. Stoga predlaže odgodu ročišta kako bi dužnik imao mogućnost realizirati investiciju. Ujedno je zakonski zastupnik dužnika naveo da dužnik nema u vlasništvu nekretnine, ali da ima u vlasništvu pokretnu imovinu, u vidu strojeva i gotovih proizvoda, ali da se ne može očitovati o vrijednosti te imovine. </w:t>
      </w:r>
    </w:p>
    <w:p w:rsidRDefault="00162911" w:rsidP="002E7C09" w:rsidR="00162911">
      <w:pPr>
        <w:ind w:firstLine="708"/>
        <w:jc w:val="both"/>
      </w:pPr>
    </w:p>
    <w:p w:rsidRDefault="00162911" w:rsidP="00AF1861" w:rsidR="00AF1861" w:rsidRPr="005F7ED3">
      <w:pPr>
        <w:ind w:firstLine="708"/>
        <w:jc w:val="both"/>
      </w:pPr>
      <w:r>
        <w:t xml:space="preserve">Obzirom da iz navoda zakonskog zastupnika dužnika proizlazi da dužnik ima u vlasništvu određenu pokretnu imovinu, ali u spisu ne postoje podaci niti o količini, niti o </w:t>
      </w:r>
      <w:r>
        <w:lastRenderedPageBreak/>
        <w:t xml:space="preserve">vrijednosti te imovine, obzirom da dužnik nije dostavio u spis knjigovodstveno računovodstvenu dokumentaciju dužnika putem koje bi sud mogao utvrditi knjigovodstvenu vrijednost te imovine, </w:t>
      </w:r>
      <w:r w:rsidR="00A671CA">
        <w:t xml:space="preserve">sud je </w:t>
      </w:r>
      <w:r w:rsidR="00AF1861">
        <w:t xml:space="preserve">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162911">
        <w:t>31. siječnja 2018</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00150D0E">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162911">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162911" w:rsidR="002D49A0" w:rsidRPr="005F7ED3">
      <w:headerReference w:type="even" r:id="rId10"/>
      <w:headerReference w:type="default" r:id="rId11"/>
      <w:pgSz w:h="16838" w:w="11906"/>
      <w:pgMar w:gutter="0" w:footer="708" w:header="708" w:left="1417" w:bottom="1417"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4C9E">
      <w:rPr>
        <w:rStyle w:val="Brojstranice"/>
        <w:noProof/>
      </w:rPr>
      <w:t>3</w:t>
    </w:r>
    <w:r>
      <w:rPr>
        <w:rStyle w:val="Brojstranice"/>
      </w:rPr>
      <w:fldChar w:fldCharType="end"/>
    </w:r>
  </w:p>
  <w:p w:rsidRDefault="00F664C9" w:rsidR="00F664C9">
    <w:pPr>
      <w:pStyle w:val="Zaglavlje"/>
    </w:pPr>
    <w:r>
      <w:t xml:space="preserve">                                                                                                                                 4St-</w:t>
    </w:r>
    <w:r w:rsidR="00FC2290">
      <w:t>2787</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50D0E"/>
    <w:rsid w:val="001614AD"/>
    <w:rsid w:val="00162911"/>
    <w:rsid w:val="0021220E"/>
    <w:rsid w:val="00233F21"/>
    <w:rsid w:val="0025005C"/>
    <w:rsid w:val="0027227B"/>
    <w:rsid w:val="00280D96"/>
    <w:rsid w:val="002D16B2"/>
    <w:rsid w:val="002D49A0"/>
    <w:rsid w:val="002D4ABD"/>
    <w:rsid w:val="002E7C09"/>
    <w:rsid w:val="00336E9D"/>
    <w:rsid w:val="00350324"/>
    <w:rsid w:val="00371083"/>
    <w:rsid w:val="0056355E"/>
    <w:rsid w:val="005732A3"/>
    <w:rsid w:val="005B295E"/>
    <w:rsid w:val="005F7ED3"/>
    <w:rsid w:val="00683588"/>
    <w:rsid w:val="00693C7D"/>
    <w:rsid w:val="0076793A"/>
    <w:rsid w:val="007E7A6E"/>
    <w:rsid w:val="008961AF"/>
    <w:rsid w:val="008D0E94"/>
    <w:rsid w:val="00977394"/>
    <w:rsid w:val="009A0E71"/>
    <w:rsid w:val="00A20EFA"/>
    <w:rsid w:val="00A671CA"/>
    <w:rsid w:val="00AB2476"/>
    <w:rsid w:val="00AF1861"/>
    <w:rsid w:val="00BB5024"/>
    <w:rsid w:val="00BE4EDA"/>
    <w:rsid w:val="00BE7AF4"/>
    <w:rsid w:val="00C63961"/>
    <w:rsid w:val="00C6669C"/>
    <w:rsid w:val="00D04C9E"/>
    <w:rsid w:val="00D825C2"/>
    <w:rsid w:val="00EC45D2"/>
    <w:rsid w:val="00F11929"/>
    <w:rsid w:val="00F664C9"/>
    <w:rsid w:val="00F842BB"/>
    <w:rsid w:val="00FC22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AB2476"/>
    <w:pPr>
      <w:ind w:left="720"/>
      <w:contextualSpacing/>
    </w:pPr>
    <w:rPr>
      <w:rFonts w:hAnsi="Verdana" w:ascii="Verdana"/>
      <w:noProof/>
      <w:szCs w:val="20"/>
    </w:rPr>
  </w:style>
  <w:style w:styleId="Tekstrezerviranogmjesta" w:type="character">
    <w:name w:val="Placeholder Text"/>
    <w:basedOn w:val="Zadanifontodlomka"/>
    <w:uiPriority w:val="99"/>
    <w:semiHidden/>
    <w:rsid w:val="00D04C9E"/>
    <w:rPr>
      <w:color w:val="808080"/>
      <w:bdr w:space="0" w:sz="0" w:color="auto" w:val="none"/>
      <w:shd w:fill="auto" w:color="auto" w:val="clear"/>
    </w:rPr>
  </w:style>
  <w:style w:customStyle="true" w:styleId="eSPISCCParagraphDefaultFont" w:type="character">
    <w:name w:val="eSPIS_CC_Paragraph Default Font"/>
    <w:basedOn w:val="Zadanifontodlomka"/>
    <w:rsid w:val="00D04C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4C9E"/>
    <w:rPr>
      <w:bdr w:space="0" w:sz="0" w:color="auto" w:val="none"/>
      <w:shd w:fill="FFFFCC" w:color="auto" w:val="clear"/>
      <w:lang w:val="hr-HR"/>
    </w:rPr>
  </w:style>
  <w:style w:customStyle="true" w:styleId="PozadinaSvijetloCrvena" w:type="character">
    <w:name w:val="Pozadina_SvijetloCrvena"/>
    <w:basedOn w:val="eSPISCCParagraphDefaultFont"/>
    <w:rsid w:val="00D04C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4C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AB2476"/>
    <w:pPr>
      <w:ind w:left="720"/>
      <w:contextualSpacing/>
    </w:pPr>
    <w:rPr>
      <w:rFonts w:ascii="Verdana" w:hAnsi="Verdana"/>
      <w:noProof/>
      <w:szCs w:val="20"/>
    </w:rPr>
  </w:style>
  <w:style w:styleId="Tekstrezerviranogmjesta" w:type="character">
    <w:name w:val="Placeholder Text"/>
    <w:basedOn w:val="Zadanifontodlomka"/>
    <w:uiPriority w:val="99"/>
    <w:semiHidden/>
    <w:rsid w:val="00D04C9E"/>
    <w:rPr>
      <w:color w:val="808080"/>
      <w:bdr w:color="auto" w:space="0" w:sz="0" w:val="none"/>
      <w:shd w:color="auto" w:fill="auto" w:val="clear"/>
    </w:rPr>
  </w:style>
  <w:style w:customStyle="1" w:styleId="eSPISCCParagraphDefaultFont" w:type="character">
    <w:name w:val="eSPIS_CC_Paragraph Default Font"/>
    <w:basedOn w:val="Zadanifontodlomka"/>
    <w:rsid w:val="00D04C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4C9E"/>
    <w:rPr>
      <w:bdr w:color="auto" w:space="0" w:sz="0" w:val="none"/>
      <w:shd w:color="auto" w:fill="FFFFCC" w:val="clear"/>
      <w:lang w:val="hr-HR"/>
    </w:rPr>
  </w:style>
  <w:style w:customStyle="1" w:styleId="PozadinaSvijetloCrvena" w:type="character">
    <w:name w:val="Pozadina_SvijetloCrvena"/>
    <w:basedOn w:val="eSPISCCParagraphDefaultFont"/>
    <w:rsid w:val="00D04C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4C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izvorni_sadrzaj>
    <derivirana_varijabla naziv="DomainObject.Predmet.ProtustrankaFormated_1">  NOVI SPECIJALNI UREĐAJI I SUSTAVI, d.o.o.</derivirana_varijabla>
  </DomainObject.Predmet.ProtustrankaFormated>
  <DomainObject.Predmet.ProtustrankaFormatedOIB>
    <izvorni_sadrzaj>  NOVI SPECIJALNI UREĐAJI I SUSTAVI, d.o.o., OIB 45689660976</izvorni_sadrzaj>
    <derivirana_varijabla naziv="DomainObject.Predmet.ProtustrankaFormatedOIB_1">  NOVI SPECIJALNI UREĐAJI I SUSTAVI, d.o.o., OIB 45689660976</derivirana_varijabla>
  </DomainObject.Predmet.ProtustrankaFormatedOIB>
  <DomainObject.Predmet.ProtustrankaFormatedWithAdress>
    <izvorni_sadrzaj> NOVI SPECIJALNI UREĐAJI I SUSTAVI, d.o.o., Potok 41, 10000 Zagreb</izvorni_sadrzaj>
    <derivirana_varijabla naziv="DomainObject.Predmet.ProtustrankaFormatedWithAdress_1"> NOVI SPECIJALNI UREĐAJI I SUSTAVI, d.o.o., Potok 41, 10000 Zagreb</derivirana_varijabla>
  </DomainObject.Predmet.ProtustrankaFormatedWithAdress>
  <DomainObject.Predmet.ProtustrankaFormatedWithAdressOIB>
    <izvorni_sadrzaj> NOVI SPECIJALNI UREĐAJI I SUSTAVI, d.o.o., OIB 45689660976, Potok 41, 10000 Zagreb</izvorni_sadrzaj>
    <derivirana_varijabla naziv="DomainObject.Predmet.ProtustrankaFormatedWithAdressOIB_1"> NOVI SPECIJALNI UREĐAJI I SUSTAVI, d.o.o., OIB 45689660976, Potok 41, 10000 Zagreb</derivirana_varijabla>
  </DomainObject.Predmet.ProtustrankaFormatedWithAdressOIB>
  <DomainObject.Predmet.ProtustrankaWithAdress>
    <izvorni_sadrzaj>NOVI SPECIJALNI UREĐAJI I SUSTAVI, d.o.o. Potok 41, 10000 Zagreb</izvorni_sadrzaj>
    <derivirana_varijabla naziv="DomainObject.Predmet.ProtustrankaWithAdress_1">NOVI SPECIJALNI UREĐAJI I SUSTAVI, d.o.o. Potok 41, 10000 Zagreb</derivirana_varijabla>
  </DomainObject.Predmet.ProtustrankaWithAdress>
  <DomainObject.Predmet.ProtustrankaWithAdressOIB>
    <izvorni_sadrzaj>NOVI SPECIJALNI UREĐAJI I SUSTAVI, d.o.o., OIB 45689660976, Potok 41, 10000 Zagreb</izvorni_sadrzaj>
    <derivirana_varijabla naziv="DomainObject.Predmet.ProtustrankaWithAdressOIB_1">NOVI SPECIJALNI UREĐAJI I SUSTAVI, d.o.o., OIB 45689660976, Potok 41, 10000 Zagreb</derivirana_varijabla>
  </DomainObject.Predmet.ProtustrankaWithAdressOIB>
  <DomainObject.Predmet.ProtustrankaNazivFormated>
    <izvorni_sadrzaj>NOVI SPECIJALNI UREĐAJI I SUSTAVI, d.o.o.</izvorni_sadrzaj>
    <derivirana_varijabla naziv="DomainObject.Predmet.ProtustrankaNazivFormated_1">NOVI SPECIJALNI UREĐAJI I SUSTAVI, d.o.o.</derivirana_varijabla>
  </DomainObject.Predmet.ProtustrankaNazivFormated>
  <DomainObject.Predmet.ProtustrankaNazivFormatedOIB>
    <izvorni_sadrzaj>NOVI SPECIJALNI UREĐAJI I SUSTAVI, d.o.o., OIB 45689660976</izvorni_sadrzaj>
    <derivirana_varijabla naziv="DomainObject.Predmet.ProtustrankaNazivFormatedOIB_1">NOVI SPECIJALNI UREĐAJI I SUSTAVI, d.o.o.,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item>
    </izvorni_sadrzaj>
    <derivirana_varijabla naziv="DomainObject.Predmet.ProtuStrankaListFormated_1">
      <item>NOVI SPECIJALNI UREĐAJI I SUSTAVI, d.o.o.</item>
    </derivirana_varijabla>
  </DomainObject.Predmet.ProtuStrankaListFormated>
  <DomainObject.Predmet.ProtuStrankaListFormatedOIB>
    <izvorni_sadrzaj>
      <item>NOVI SPECIJALNI UREĐAJI I SUSTAVI, d.o.o., OIB 45689660976</item>
    </izvorni_sadrzaj>
    <derivirana_varijabla naziv="DomainObject.Predmet.ProtuStrankaListFormatedOIB_1">
      <item>NOVI SPECIJALNI UREĐAJI I SUSTAVI, d.o.o., OIB 45689660976</item>
    </derivirana_varijabla>
  </DomainObject.Predmet.ProtuStrankaListFormatedOIB>
  <DomainObject.Predmet.ProtuStrankaListFormatedWithAdress>
    <izvorni_sadrzaj>
      <item>NOVI SPECIJALNI UREĐAJI I SUSTAVI, d.o.o., Potok 41, 10000 Zagreb</item>
    </izvorni_sadrzaj>
    <derivirana_varijabla naziv="DomainObject.Predmet.ProtuStrankaListFormatedWithAdress_1">
      <item>NOVI SPECIJALNI UREĐAJI I SUSTAVI, d.o.o., Potok 41, 10000 Zagreb</item>
    </derivirana_varijabla>
  </DomainObject.Predmet.ProtuStrankaListFormatedWithAdress>
  <DomainObject.Predmet.ProtuStrankaListFormatedWithAdressOIB>
    <izvorni_sadrzaj>
      <item>NOVI SPECIJALNI UREĐAJI I SUSTAVI, d.o.o., OIB 45689660976, Potok 41, 10000 Zagreb</item>
    </izvorni_sadrzaj>
    <derivirana_varijabla naziv="DomainObject.Predmet.ProtuStrankaListFormatedWithAdressOIB_1">
      <item>NOVI SPECIJALNI UREĐAJI I SUSTAVI, d.o.o., OIB 45689660976, Potok 41, 10000 Zagreb</item>
    </derivirana_varijabla>
  </DomainObject.Predmet.ProtuStrankaListFormatedWithAdressOIB>
  <DomainObject.Predmet.ProtuStrankaListNazivFormated>
    <izvorni_sadrzaj>
      <item>NOVI SPECIJALNI UREĐAJI I SUSTAVI, d.o.o.</item>
    </izvorni_sadrzaj>
    <derivirana_varijabla naziv="DomainObject.Predmet.ProtuStrankaListNazivFormated_1">
      <item>NOVI SPECIJALNI UREĐAJI I SUSTAVI, d.o.o.</item>
    </derivirana_varijabla>
  </DomainObject.Predmet.ProtuStrankaListNazivFormated>
  <DomainObject.Predmet.ProtuStrankaListNazivFormatedOIB>
    <izvorni_sadrzaj>
      <item>NOVI SPECIJALNI UREĐAJI I SUSTAVI, d.o.o., OIB 45689660976</item>
    </izvorni_sadrzaj>
    <derivirana_varijabla naziv="DomainObject.Predmet.ProtuStrankaListNazivFormatedOIB_1">
      <item>NOVI SPECIJALNI UREĐAJI I SUSTAVI, d.o.o., OIB 45689660976</item>
    </derivirana_varijabla>
  </DomainObject.Predmet.ProtuStrankaListNazivFormatedOIB>
  <DomainObject.Predmet.OstaliListFormated>
    <izvorni_sadrzaj>
      <item>Vladimir Vidaković</item>
    </izvorni_sadrzaj>
    <derivirana_varijabla naziv="DomainObject.Predmet.OstaliListFormated_1">
      <item>Vladimir Vidaković</item>
    </derivirana_varijabla>
  </DomainObject.Predmet.OstaliListFormated>
  <DomainObject.Predmet.OstaliListFormatedOIB>
    <izvorni_sadrzaj>
      <item>Vladimir Vidaković, OIB 37005327488</item>
    </izvorni_sadrzaj>
    <derivirana_varijabla naziv="DomainObject.Predmet.OstaliListFormatedOIB_1">
      <item>Vladimir Vidaković, OIB 37005327488</item>
    </derivirana_varijabla>
  </DomainObject.Predmet.OstaliListFormatedOIB>
  <DomainObject.Predmet.OstaliListFormatedWithAdress>
    <izvorni_sadrzaj>
      <item>Vladimir Vidaković, Potok 41, 10000 Zagreb</item>
    </izvorni_sadrzaj>
    <derivirana_varijabla naziv="DomainObject.Predmet.OstaliListFormatedWithAdress_1">
      <item>Vladimir Vidaković, Potok 41, 10000 Zagreb</item>
    </derivirana_varijabla>
  </DomainObject.Predmet.OstaliListFormatedWithAdress>
  <DomainObject.Predmet.OstaliListFormatedWithAdressOIB>
    <izvorni_sadrzaj>
      <item>Vladimir Vidaković, OIB 37005327488, Potok 41, 10000 Zagreb</item>
    </izvorni_sadrzaj>
    <derivirana_varijabla naziv="DomainObject.Predmet.OstaliListFormatedWithAdressOIB_1">
      <item>Vladimir Vidaković, OIB 37005327488, Potok 41, 10000 Zagreb</item>
    </derivirana_varijabla>
  </DomainObject.Predmet.OstaliListFormatedWithAdressOIB>
  <DomainObject.Predmet.OstaliListNazivFormated>
    <izvorni_sadrzaj>
      <item>Vladimir Vidaković</item>
    </izvorni_sadrzaj>
    <derivirana_varijabla naziv="DomainObject.Predmet.OstaliListNazivFormated_1">
      <item>Vladimir Vidaković</item>
    </derivirana_varijabla>
  </DomainObject.Predmet.OstaliListNazivFormated>
  <DomainObject.Predmet.OstaliListNazivFormatedOIB>
    <izvorni_sadrzaj>
      <item>Vladimir Vidaković, OIB 37005327488</item>
    </izvorni_sadrzaj>
    <derivirana_varijabla naziv="DomainObject.Predmet.OstaliListNazivFormatedOIB_1">
      <item>Vladimir Vidaković, OIB 37005327488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izvorni_sadrzaj>
    <derivirana_varijabla naziv="DomainObject.Predmet.ProtustrankaIDrugi_1">NOVI SPECIJALNI UREĐAJI I SUSTAVI,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OIB 45689660976, Potok 41, 10000 Zagreb</izvorni_sadrzaj>
    <derivirana_varijabla naziv="DomainObject.Predmet.ProtustrankaIDrugiAdressOIB_1">NOVI SPECIJALNI UREĐAJI I SUSTAVI, d.o.o.,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item>
      <item>Vladimir Vidaković</item>
      <item>Vladimir Vidaković</item>
    </izvorni_sadrzaj>
    <derivirana_varijabla naziv="DomainObject.Predmet.SudioniciListNaziv_1">
      <item>FINA Regionalni centar Zagreb</item>
      <item>NOVI SPECIJALNI UREĐAJI I SUSTAVI, d.o.o.</item>
      <item>Vladimir Vidaković</item>
      <item>Vladimir Vidaković</item>
    </derivirana_varijabla>
  </DomainObject.Predmet.SudioniciListNaziv>
  <DomainObject.Predmet.SudioniciListAdressOIB>
    <izvorni_sadrzaj>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izvorni_sadrzaj>
    <derivirana_varijabla naziv="DomainObject.Predmet.SudioniciListAdressOIB_1">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zvorni_sadrzaj>
    <derivirana_varijabla naziv="DomainObject.Predmet.SudioniciListNazivOIB_1">
      <item>, OIB 85821130368</item>
      <item>, OIB 45689660976</item>
      <item>, OIB 37005327488</item>
      <item>, OIB 37005327488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932</properties:Words>
  <properties:Characters>5235</properties:Characters>
  <properties:Lines>117</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2018-01-31T11:56:00Z</dcterms:created>
  <dc:creator>gboljkovac</dc:creator>
  <cp:lastModifiedBy>Renata Klokočki</cp:lastModifiedBy>
  <cp:lastPrinted>2018-01-31T12:25:00Z</cp:lastPrinted>
  <dcterms:modified xmlns:xsi="http://www.w3.org/2001/XMLSchema-instance" xsi:type="dcterms:W3CDTF">2018-01-31T12:26:00Z</dcterms:modified>
  <cp:revision>7</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