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75a3" w14:paraId="51f75a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3ED4" w:rsidP="00A63ED4" w:rsidR="00A63ED4" w:rsidRPr="00A63ED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63ED4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63ED4">
        <w:rPr>
          <w:rFonts w:cs="Times New Roman" w:eastAsia="Times New Roman"/>
          <w:b/>
          <w:lang w:eastAsia="hr-HR" w:val="fr-FR"/>
        </w:rPr>
        <w:t xml:space="preserve">   TRGOVA</w:t>
      </w:r>
      <w:r w:rsidRPr="00A63ED4">
        <w:rPr>
          <w:rFonts w:cs="Times New Roman" w:eastAsia="Times New Roman"/>
          <w:b/>
          <w:lang w:eastAsia="hr-HR"/>
        </w:rPr>
        <w:t>Č</w:t>
      </w:r>
      <w:r w:rsidRPr="00A63ED4">
        <w:rPr>
          <w:rFonts w:cs="Times New Roman" w:eastAsia="Times New Roman"/>
          <w:b/>
          <w:lang w:eastAsia="hr-HR" w:val="fr-FR"/>
        </w:rPr>
        <w:t xml:space="preserve">KI SUD U SPLITU </w:t>
      </w:r>
      <w:r w:rsidRPr="00A63ED4">
        <w:rPr>
          <w:rFonts w:cs="Times New Roman" w:eastAsia="Times New Roman"/>
          <w:lang w:eastAsia="hr-HR"/>
        </w:rPr>
        <w:t xml:space="preserve">            </w:t>
      </w:r>
      <w:r w:rsidRPr="00A63ED4">
        <w:rPr>
          <w:rFonts w:cs="Times New Roman" w:eastAsia="Times New Roman"/>
          <w:lang w:eastAsia="hr-HR"/>
        </w:rPr>
        <w:tab/>
      </w:r>
      <w:r w:rsidRPr="00A63ED4">
        <w:rPr>
          <w:rFonts w:cs="Times New Roman" w:eastAsia="Times New Roman"/>
          <w:lang w:eastAsia="hr-HR"/>
        </w:rPr>
        <w:tab/>
        <w:t xml:space="preserve">                 </w:t>
      </w:r>
      <w:r w:rsidRPr="00A63ED4">
        <w:rPr>
          <w:rFonts w:cs="Times New Roman" w:eastAsia="Times New Roman"/>
          <w:b/>
          <w:lang w:eastAsia="hr-HR" w:val="fr-FR"/>
        </w:rPr>
        <w:t>Broj</w:t>
      </w:r>
      <w:r w:rsidRPr="00A63ED4">
        <w:rPr>
          <w:rFonts w:cs="Times New Roman" w:eastAsia="Times New Roman"/>
          <w:b/>
          <w:lang w:eastAsia="hr-HR"/>
        </w:rPr>
        <w:t>: 14. St-113/2015.</w:t>
      </w:r>
    </w:p>
    <w:p w:rsidRDefault="00A63ED4" w:rsidP="00A63ED4" w:rsidR="00A63ED4" w:rsidRPr="00A63ED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63ED4">
        <w:rPr>
          <w:rFonts w:cs="Times New Roman" w:eastAsia="Times New Roman"/>
          <w:b/>
          <w:szCs w:val="20"/>
          <w:lang w:eastAsia="hr-HR"/>
        </w:rPr>
        <w:t xml:space="preserve">  Sukoišanska 6. – 21 000  S P L I T</w:t>
      </w:r>
    </w:p>
    <w:p w:rsidRDefault="00A63ED4" w:rsidP="00A63ED4" w:rsidR="00A63ED4" w:rsidRPr="00A63E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63ED4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A63ED4" w:rsidP="00A63ED4" w:rsidR="00A63ED4" w:rsidRPr="00A63E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3ED4" w:rsidP="00A63ED4" w:rsidR="00A63ED4" w:rsidRPr="00A63ED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3ED4">
        <w:rPr>
          <w:rFonts w:cs="Times New Roman" w:eastAsia="Times New Roman"/>
          <w:b/>
          <w:lang w:eastAsia="hr-HR"/>
        </w:rPr>
        <w:t>Z A K L J U Č A K</w:t>
      </w:r>
    </w:p>
    <w:p w:rsidRDefault="00A63ED4" w:rsidP="00A63ED4" w:rsidR="00A63ED4" w:rsidRPr="00A63E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3ED4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Klagenfurt am Wörthersee, Alpen-Adria-Platz 1, Republika Austrija, OIB: 90730821413. (Predlagatelj), zastupan po punomoćniku Luki Rimac, odvjetniku u Odvjetničkom društvu: Mamić Perić Reberski Rimac, iz Zagreba, radi otvaranja stečajnog postupka nad trgovačkim društvom kao stečajnim dužnikom: MEJAŠI ČETVRTI, d.o.o, Split, Vukovarska 160. (Ex: Obala Hrvatskog narodnog preporoda 6, OIB: 13447818528, (dalje: Dužnik, stečajni Dužnik), zastupan po punomoćniku Mladenu Parčina, odvjetniku u Splitu, 27. listopada 2017, </w:t>
      </w:r>
    </w:p>
    <w:p w:rsidRDefault="00A63ED4" w:rsidP="00A63ED4" w:rsidR="00A63ED4" w:rsidRPr="00A63E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63ED4">
        <w:rPr>
          <w:rFonts w:cs="Times New Roman" w:eastAsia="Times New Roman"/>
          <w:lang w:eastAsia="hr-HR" w:val="de-DE"/>
        </w:rPr>
        <w:t>z a k l j u č i o    j e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 xml:space="preserve">            Ročište radi rasprave o uvjetima za otvaranje stečajnog postupka nad uvodno navedenim Dužnikom, koje je bilo zakazano za: PONEDJELJAK – 30. listopada 2017, početkom u 09,00 sati, u Trgovačkom sudu u Splitu, Split, Sukoišanska 6., soba br: 121/I, sudnica broj: 5, na prijedlog Dužnika i uz suglasnost Predlagatelja, odgađa se na neodređeno vrijeme. Novo će ročište biti naknadno pismeno određeno te stranke i vještaci pozvani.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3ED4" w:rsidP="00A63ED4" w:rsidR="00A63ED4" w:rsidRPr="00A63ED4">
      <w:pPr>
        <w:spacing w:after="0"/>
        <w:jc w:val="center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>Split, 27. listopada 2017.</w:t>
      </w:r>
    </w:p>
    <w:p w:rsidRDefault="00A63ED4" w:rsidP="00A63ED4" w:rsidR="00A63ED4" w:rsidRPr="00A63ED4">
      <w:pPr>
        <w:spacing w:after="0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A63ED4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A63ED4">
        <w:rPr>
          <w:rFonts w:cs="Times New Roman" w:eastAsia="Times New Roman"/>
          <w:u w:val="single"/>
          <w:lang w:eastAsia="hr-HR" w:val="fr-FR"/>
        </w:rPr>
        <w:t>Pravna pouka:</w:t>
      </w:r>
      <w:r w:rsidRPr="00A63ED4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A63ED4">
        <w:rPr>
          <w:rFonts w:cs="Times New Roman" w:eastAsia="Times New Roman"/>
          <w:i/>
          <w:lang w:eastAsia="hr-HR" w:val="fr-FR"/>
        </w:rPr>
        <w:t>staroga</w:t>
      </w:r>
      <w:r w:rsidRPr="00A63ED4">
        <w:rPr>
          <w:rFonts w:cs="Times New Roman" w:eastAsia="Times New Roman"/>
          <w:lang w:eastAsia="hr-HR" w:val="fr-FR"/>
        </w:rPr>
        <w:t xml:space="preserve"> SZ). </w:t>
      </w:r>
    </w:p>
    <w:p w:rsidRDefault="00A63ED4" w:rsidP="00A63ED4" w:rsid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right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b/>
          <w:lang w:eastAsia="hr-HR"/>
        </w:rPr>
        <w:lastRenderedPageBreak/>
        <w:t>- 2 -</w:t>
      </w:r>
      <w:r w:rsidRPr="00A63ED4">
        <w:rPr>
          <w:rFonts w:cs="Times New Roman" w:eastAsia="Times New Roman"/>
          <w:lang w:eastAsia="hr-HR"/>
        </w:rPr>
        <w:t xml:space="preserve">                                   </w:t>
      </w:r>
      <w:r w:rsidRPr="00A63ED4">
        <w:rPr>
          <w:rFonts w:cs="Times New Roman" w:eastAsia="Times New Roman"/>
          <w:b/>
          <w:lang w:eastAsia="hr-HR" w:val="fr-FR"/>
        </w:rPr>
        <w:t>Broj</w:t>
      </w:r>
      <w:r w:rsidRPr="00A63ED4">
        <w:rPr>
          <w:rFonts w:cs="Times New Roman" w:eastAsia="Times New Roman"/>
          <w:b/>
          <w:lang w:eastAsia="hr-HR"/>
        </w:rPr>
        <w:t>: 14. St-113/2015.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 xml:space="preserve">           2.  Mladen Parčina, odvjetnik, Split, Hrvatskih iseljenika 8B, kao pun. Dužnika,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szCs w:val="20"/>
          <w:lang w:eastAsia="hr-HR"/>
        </w:rPr>
        <w:t xml:space="preserve">           3.  </w:t>
      </w:r>
      <w:r w:rsidRPr="00A63ED4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3ED4">
        <w:rPr>
          <w:rFonts w:cs="Times New Roman" w:eastAsia="Times New Roman"/>
          <w:lang w:eastAsia="hr-HR"/>
        </w:rPr>
        <w:t xml:space="preserve">                Mažuranićevo šetalište 24b,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szCs w:val="20"/>
          <w:lang w:eastAsia="hr-HR"/>
        </w:rPr>
        <w:t xml:space="preserve">           4.  IGIS INŽENJERING, d.o.o., Split, R. Boškovića 6,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szCs w:val="20"/>
          <w:lang w:eastAsia="hr-HR"/>
        </w:rPr>
        <w:t xml:space="preserve">           5.  ŽBIRAC, d.o.o., Split, Velebitska 27,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 xml:space="preserve">           6.  Mrežna stranica e-Oglasna ploča sudova, rok: 30. dana,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 xml:space="preserve">           7.  Spis.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  <w:r w:rsidRPr="00A63ED4">
        <w:rPr>
          <w:rFonts w:cs="Times New Roman" w:eastAsia="Times New Roman"/>
          <w:lang w:eastAsia="hr-HR"/>
        </w:rPr>
        <w:t>Split, 27. listopada 2017.                                       Stečajni sudac: Jozo Ćaleta,</w:t>
      </w: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ED4" w:rsidP="00A63ED4" w:rsidR="00A63ED4" w:rsidRPr="00A63E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3ED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3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St-113/2015-63</izvorni_sadrzaj>
    <derivirana_varijabla naziv="DomainObject.Oznaka_1">St-113/2015-63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St-113/2015-63</izvorni_sadrzaj>
    <derivirana_varijabla naziv="DomainObject.PoslovniBrojDokumenta_1">St-113/2015-63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EACED-C1B2-46AC-A272-29124FFBA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296</properties:Words>
  <properties:Characters>1588</properties:Characters>
  <properties:Lines>79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2017-10-27T07:25:00Z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