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e0fd" w14:paraId="7eae0fd"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BE4489">
        <w:rPr>
          <w:sz w:val="24"/>
          <w:szCs w:val="24"/>
        </w:rPr>
        <w:t>4664</w:t>
      </w:r>
      <w:r w:rsidR="008C2BBD" w:rsidRPr="00F354C1">
        <w:rPr>
          <w:sz w:val="24"/>
          <w:szCs w:val="24"/>
        </w:rPr>
        <w:t>/1</w:t>
      </w:r>
      <w:r w:rsidR="00BE4489">
        <w:rPr>
          <w:sz w:val="24"/>
          <w:szCs w:val="24"/>
        </w:rPr>
        <w:t>6-</w:t>
      </w:r>
      <w:r w:rsidR="009471A2">
        <w:rPr>
          <w:sz w:val="24"/>
          <w:szCs w:val="24"/>
        </w:rPr>
        <w:t>67</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F354C1">
      <w:pPr>
        <w:jc w:val="center"/>
        <w:rPr>
          <w:sz w:val="24"/>
          <w:szCs w:val="24"/>
        </w:rPr>
      </w:pPr>
    </w:p>
    <w:p w:rsidRDefault="008A7C5A" w:rsidP="005F0170" w:rsidR="008A7C5A" w:rsidRPr="00F354C1">
      <w:pPr>
        <w:pStyle w:val="Tijeloteksta"/>
        <w:ind w:firstLine="720"/>
        <w:rPr>
          <w:rFonts w:hAnsi="Times New Roman" w:ascii="Times New Roman"/>
          <w:bCs/>
          <w:szCs w:val="24"/>
        </w:rPr>
      </w:pPr>
      <w:r w:rsidRPr="00F354C1">
        <w:rPr>
          <w:rFonts w:hAnsi="Times New Roman" w:ascii="Times New Roman"/>
          <w:szCs w:val="24"/>
        </w:rPr>
        <w:t>Trgovački sud u Zagrebu</w:t>
      </w:r>
      <w:r w:rsidR="00950152" w:rsidRPr="00F354C1">
        <w:rPr>
          <w:rFonts w:hAnsi="Times New Roman" w:ascii="Times New Roman"/>
          <w:szCs w:val="24"/>
        </w:rPr>
        <w:t>,</w:t>
      </w:r>
      <w:r w:rsidRPr="00F354C1">
        <w:rPr>
          <w:rFonts w:hAnsi="Times New Roman" w:ascii="Times New Roman"/>
          <w:szCs w:val="24"/>
        </w:rPr>
        <w:t xml:space="preserve"> po</w:t>
      </w:r>
      <w:r w:rsidR="00010A00" w:rsidRPr="00F354C1">
        <w:rPr>
          <w:rFonts w:hAnsi="Times New Roman" w:ascii="Times New Roman"/>
          <w:szCs w:val="24"/>
        </w:rPr>
        <w:t xml:space="preserve"> sucu </w:t>
      </w:r>
      <w:r w:rsidR="00EC5789" w:rsidRPr="00F354C1">
        <w:rPr>
          <w:rFonts w:hAnsi="Times New Roman" w:ascii="Times New Roman"/>
          <w:szCs w:val="24"/>
        </w:rPr>
        <w:t>Nikolini Dorić Hadžisejdić</w:t>
      </w:r>
      <w:r w:rsidR="00010A00" w:rsidRPr="00F354C1">
        <w:rPr>
          <w:rFonts w:hAnsi="Times New Roman" w:ascii="Times New Roman"/>
          <w:szCs w:val="24"/>
        </w:rPr>
        <w:t>,</w:t>
      </w:r>
      <w:r w:rsidR="001A4FAE" w:rsidRPr="00F354C1">
        <w:rPr>
          <w:rFonts w:hAnsi="Times New Roman" w:ascii="Times New Roman"/>
          <w:szCs w:val="24"/>
        </w:rPr>
        <w:t xml:space="preserve"> u stečajnom</w:t>
      </w:r>
      <w:r w:rsidR="00DA622A" w:rsidRPr="00F354C1">
        <w:rPr>
          <w:rFonts w:hAnsi="Times New Roman" w:ascii="Times New Roman"/>
          <w:szCs w:val="24"/>
        </w:rPr>
        <w:t xml:space="preserve"> postupku </w:t>
      </w:r>
      <w:r w:rsidRPr="00F354C1">
        <w:rPr>
          <w:rFonts w:hAnsi="Times New Roman" w:ascii="Times New Roman"/>
          <w:szCs w:val="24"/>
        </w:rPr>
        <w:t xml:space="preserve">nad </w:t>
      </w:r>
      <w:r w:rsidRPr="00D6265F">
        <w:rPr>
          <w:rFonts w:hAnsi="Times New Roman" w:ascii="Times New Roman"/>
          <w:szCs w:val="24"/>
        </w:rPr>
        <w:t>dužnikom</w:t>
      </w:r>
      <w:r w:rsidR="00517F61" w:rsidRPr="00D6265F">
        <w:rPr>
          <w:rFonts w:hAnsi="Times New Roman" w:ascii="Times New Roman"/>
          <w:szCs w:val="24"/>
        </w:rPr>
        <w:t xml:space="preserve"> </w:t>
      </w:r>
      <w:r w:rsidR="00D6265F" w:rsidRPr="00D6265F">
        <w:rPr>
          <w:rFonts w:hAnsi="Times New Roman" w:ascii="Times New Roman"/>
        </w:rPr>
        <w:t>AUTO TIM d.o.o. u stečaju, Zagreb, Sisačka cesta 20 a, OIB: 21339743830</w:t>
      </w:r>
      <w:r w:rsidR="00DA622A" w:rsidRPr="00D6265F">
        <w:rPr>
          <w:rFonts w:hAnsi="Times New Roman" w:ascii="Times New Roman"/>
          <w:szCs w:val="24"/>
        </w:rPr>
        <w:t>,</w:t>
      </w:r>
      <w:r w:rsidR="00DA622A" w:rsidRPr="00F354C1">
        <w:rPr>
          <w:rFonts w:hAnsi="Times New Roman" w:ascii="Times New Roman"/>
          <w:szCs w:val="24"/>
        </w:rPr>
        <w:t xml:space="preserve"> nakon </w:t>
      </w:r>
      <w:r w:rsidR="009A0D04" w:rsidRPr="00F354C1">
        <w:rPr>
          <w:rFonts w:hAnsi="Times New Roman" w:ascii="Times New Roman"/>
          <w:szCs w:val="24"/>
        </w:rPr>
        <w:t xml:space="preserve">održanog </w:t>
      </w:r>
      <w:r w:rsidR="00DA622A" w:rsidRPr="00F354C1">
        <w:rPr>
          <w:rFonts w:hAnsi="Times New Roman" w:ascii="Times New Roman"/>
          <w:szCs w:val="24"/>
        </w:rPr>
        <w:t>općeg</w:t>
      </w:r>
      <w:r w:rsidR="009A0D04" w:rsidRPr="00F354C1">
        <w:rPr>
          <w:rFonts w:hAnsi="Times New Roman" w:ascii="Times New Roman"/>
          <w:szCs w:val="24"/>
        </w:rPr>
        <w:t xml:space="preserve"> ispitnog ročišta</w:t>
      </w:r>
      <w:r w:rsidR="00B635E7" w:rsidRPr="00F354C1">
        <w:rPr>
          <w:rFonts w:hAnsi="Times New Roman" w:ascii="Times New Roman"/>
          <w:szCs w:val="24"/>
        </w:rPr>
        <w:t xml:space="preserve">, </w:t>
      </w:r>
      <w:r w:rsidR="009471A2">
        <w:rPr>
          <w:rFonts w:hAnsi="Times New Roman" w:ascii="Times New Roman"/>
          <w:szCs w:val="24"/>
        </w:rPr>
        <w:t>19. prosinca</w:t>
      </w:r>
      <w:r w:rsidR="000D5C36" w:rsidRPr="00F354C1">
        <w:rPr>
          <w:rFonts w:hAnsi="Times New Roman" w:ascii="Times New Roman"/>
          <w:szCs w:val="24"/>
        </w:rPr>
        <w:t xml:space="preserve"> 2016</w:t>
      </w:r>
      <w:r w:rsidR="009A0D04" w:rsidRPr="00F354C1">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6D51BD" w:rsidP="0005755F" w:rsidR="006D51BD" w:rsidRPr="00631FF3">
      <w:pPr>
        <w:jc w:val="both"/>
        <w:rPr>
          <w:bCs/>
        </w:rPr>
      </w:pPr>
    </w:p>
    <w:p w:rsidRDefault="001A4FAE" w:rsidP="001A4FAE" w:rsidR="001A4FAE" w:rsidRPr="00F354C1">
      <w:pPr>
        <w:ind w:left="360"/>
        <w:rPr>
          <w:sz w:val="24"/>
          <w:szCs w:val="24"/>
        </w:rPr>
      </w:pPr>
      <w:r w:rsidRPr="00F354C1">
        <w:rPr>
          <w:sz w:val="24"/>
          <w:szCs w:val="24"/>
        </w:rPr>
        <w:t xml:space="preserve">      Drugi viši isplatni red</w:t>
      </w:r>
    </w:p>
    <w:p w:rsidRDefault="001A4FAE" w:rsidP="001A4FAE" w:rsidR="001A4FAE" w:rsidRPr="00F354C1">
      <w:pPr>
        <w:ind w:left="360"/>
        <w:rPr>
          <w:sz w:val="24"/>
          <w:szCs w:val="24"/>
        </w:rPr>
      </w:pPr>
    </w:p>
    <w:tbl>
      <w:tblPr>
        <w:tblW w:type="dxa" w:w="9357"/>
        <w:tblInd w:type="dxa" w:w="-318"/>
        <w:tblLayout w:type="fixed"/>
        <w:tblLook w:val="04A0" w:noVBand="1" w:noHBand="0" w:lastColumn="0" w:firstColumn="1" w:lastRow="0" w:firstRow="1"/>
      </w:tblPr>
      <w:tblGrid>
        <w:gridCol w:w="993"/>
        <w:gridCol w:w="567"/>
        <w:gridCol w:w="2410"/>
        <w:gridCol w:w="1843"/>
        <w:gridCol w:w="1559"/>
        <w:gridCol w:w="1985"/>
      </w:tblGrid>
      <w:tr w:rsidTr="00312D32" w:rsidR="00F32DF2" w:rsidRPr="00F32DF2">
        <w:trPr>
          <w:trHeight w:val="720"/>
        </w:trPr>
        <w:tc>
          <w:tcPr>
            <w:tcW w:type="dxa" w:w="993"/>
            <w:tcBorders>
              <w:top w:space="0" w:sz="4" w:color="auto" w:val="single"/>
              <w:left w:space="0" w:sz="4" w:color="auto" w:val="single"/>
              <w:bottom w:space="0" w:sz="4" w:color="auto" w:val="single"/>
              <w:right w:space="0" w:sz="4" w:color="auto" w:val="single"/>
            </w:tcBorders>
            <w:shd w:fill="F2F2F2" w:color="auto" w:val="clear"/>
            <w:vAlign w:val="center"/>
          </w:tcPr>
          <w:p w:rsidRDefault="00F32DF2" w:rsidP="00F32DF2" w:rsidR="00F32DF2" w:rsidRPr="00F32DF2">
            <w:pPr>
              <w:jc w:val="center"/>
              <w:rPr>
                <w:sz w:val="24"/>
                <w:szCs w:val="24"/>
              </w:rPr>
            </w:pPr>
            <w:r w:rsidRPr="00F32DF2">
              <w:rPr>
                <w:sz w:val="24"/>
                <w:szCs w:val="24"/>
              </w:rPr>
              <w:t>Rb.</w:t>
            </w:r>
          </w:p>
        </w:tc>
        <w:tc>
          <w:tcPr>
            <w:tcW w:type="dxa" w:w="567"/>
            <w:tcBorders>
              <w:top w:space="0" w:sz="4" w:color="auto" w:val="single"/>
              <w:left w:val="nil"/>
              <w:bottom w:val="nil"/>
              <w:right w:space="0" w:sz="4" w:color="auto" w:val="single"/>
            </w:tcBorders>
            <w:shd w:fill="F2F2F2" w:color="auto" w:val="clear"/>
            <w:vAlign w:val="center"/>
          </w:tcPr>
          <w:p w:rsidRDefault="00F32DF2" w:rsidP="00F32DF2" w:rsidR="00F32DF2" w:rsidRPr="00F32DF2">
            <w:pPr>
              <w:jc w:val="center"/>
              <w:rPr>
                <w:sz w:val="24"/>
                <w:szCs w:val="24"/>
              </w:rPr>
            </w:pPr>
            <w:r w:rsidRPr="00F32DF2">
              <w:rPr>
                <w:sz w:val="24"/>
                <w:szCs w:val="24"/>
              </w:rPr>
              <w:t>Br pr.</w:t>
            </w:r>
          </w:p>
        </w:tc>
        <w:tc>
          <w:tcPr>
            <w:tcW w:type="dxa" w:w="2410"/>
            <w:tcBorders>
              <w:top w:space="0" w:sz="4" w:color="auto" w:val="single"/>
              <w:left w:val="nil"/>
              <w:bottom w:space="0" w:sz="4" w:color="auto" w:val="single"/>
              <w:right w:space="0" w:sz="4" w:color="auto" w:val="single"/>
            </w:tcBorders>
            <w:shd w:fill="F2F2F2" w:color="auto" w:val="clear"/>
            <w:vAlign w:val="center"/>
          </w:tcPr>
          <w:p w:rsidRDefault="00F32DF2" w:rsidP="00F32DF2" w:rsidR="00F32DF2" w:rsidRPr="00F32DF2">
            <w:pPr>
              <w:jc w:val="center"/>
              <w:rPr>
                <w:sz w:val="24"/>
                <w:szCs w:val="24"/>
              </w:rPr>
            </w:pPr>
            <w:r w:rsidRPr="00F32DF2">
              <w:rPr>
                <w:sz w:val="24"/>
                <w:szCs w:val="24"/>
              </w:rPr>
              <w:t>VJEROVNIK</w:t>
            </w:r>
          </w:p>
        </w:tc>
        <w:tc>
          <w:tcPr>
            <w:tcW w:type="dxa" w:w="1843"/>
            <w:tcBorders>
              <w:top w:space="0" w:sz="4" w:color="auto" w:val="single"/>
              <w:left w:val="nil"/>
              <w:bottom w:space="0" w:sz="4" w:color="auto" w:val="single"/>
              <w:right w:space="0" w:sz="4" w:color="auto" w:val="single"/>
            </w:tcBorders>
            <w:shd w:fill="F2F2F2" w:color="auto" w:val="clear"/>
            <w:vAlign w:val="center"/>
          </w:tcPr>
          <w:p w:rsidRDefault="00F32DF2" w:rsidP="00F32DF2" w:rsidR="00F32DF2" w:rsidRPr="00F32DF2">
            <w:pPr>
              <w:jc w:val="center"/>
              <w:rPr>
                <w:sz w:val="24"/>
                <w:szCs w:val="24"/>
              </w:rPr>
            </w:pPr>
            <w:r w:rsidRPr="00F32DF2">
              <w:rPr>
                <w:sz w:val="24"/>
                <w:szCs w:val="24"/>
              </w:rPr>
              <w:t>Iznos prijavljene tražbine</w:t>
            </w:r>
          </w:p>
        </w:tc>
        <w:tc>
          <w:tcPr>
            <w:tcW w:type="dxa" w:w="1559"/>
            <w:tcBorders>
              <w:top w:space="0" w:sz="4" w:color="auto" w:val="single"/>
              <w:bottom w:space="0" w:sz="4" w:color="auto" w:val="single"/>
              <w:right w:space="0" w:sz="4" w:color="auto" w:val="single"/>
            </w:tcBorders>
            <w:shd w:fill="F2F2F2" w:color="auto" w:val="clear"/>
            <w:vAlign w:val="center"/>
          </w:tcPr>
          <w:p w:rsidRDefault="00F32DF2" w:rsidP="00F32DF2" w:rsidR="00F32DF2" w:rsidRPr="00F32DF2">
            <w:pPr>
              <w:jc w:val="center"/>
              <w:rPr>
                <w:sz w:val="24"/>
                <w:szCs w:val="24"/>
              </w:rPr>
            </w:pPr>
            <w:r w:rsidRPr="00F32DF2">
              <w:rPr>
                <w:sz w:val="24"/>
                <w:szCs w:val="24"/>
              </w:rPr>
              <w:t>Osporeno</w:t>
            </w:r>
          </w:p>
        </w:tc>
        <w:tc>
          <w:tcPr>
            <w:tcW w:type="dxa" w:w="1985"/>
            <w:tcBorders>
              <w:top w:space="0" w:sz="4" w:color="auto" w:val="single"/>
              <w:left w:space="0" w:sz="4" w:color="auto" w:val="single"/>
              <w:bottom w:space="0" w:sz="4" w:color="auto" w:val="single"/>
              <w:right w:space="0" w:sz="4" w:color="auto" w:val="single"/>
            </w:tcBorders>
            <w:shd w:fill="F2F2F2" w:color="auto" w:val="clear"/>
            <w:vAlign w:val="center"/>
          </w:tcPr>
          <w:p w:rsidRDefault="00F32DF2" w:rsidP="00F32DF2" w:rsidR="00F32DF2" w:rsidRPr="00F32DF2">
            <w:pPr>
              <w:jc w:val="center"/>
              <w:rPr>
                <w:sz w:val="24"/>
                <w:szCs w:val="24"/>
              </w:rPr>
            </w:pPr>
            <w:r w:rsidRPr="00F32DF2">
              <w:rPr>
                <w:sz w:val="24"/>
                <w:szCs w:val="24"/>
              </w:rPr>
              <w:t>Priznato</w:t>
            </w:r>
          </w:p>
        </w:tc>
      </w:tr>
      <w:tr w:rsidTr="00312D32" w:rsidR="00F32DF2" w:rsidRPr="00F32DF2">
        <w:trPr>
          <w:trHeight w:val="3081"/>
        </w:trPr>
        <w:tc>
          <w:tcPr>
            <w:tcW w:type="dxa" w:w="993"/>
            <w:tcBorders>
              <w:top w:space="0" w:sz="4" w:color="auto" w:val="single"/>
              <w:left w:space="0" w:sz="4" w:color="auto" w:val="single"/>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1.</w:t>
            </w:r>
          </w:p>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p>
        </w:tc>
        <w:tc>
          <w:tcPr>
            <w:tcW w:type="dxa" w:w="567"/>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1.</w:t>
            </w:r>
          </w:p>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p>
        </w:tc>
        <w:tc>
          <w:tcPr>
            <w:tcW w:type="dxa" w:w="2410"/>
            <w:tcBorders>
              <w:top w:space="0" w:sz="4" w:color="auto" w:val="single"/>
              <w:left w:val="nil"/>
              <w:bottom w:space="0" w:sz="4" w:color="auto" w:val="single"/>
              <w:right w:space="0" w:sz="4" w:color="auto" w:val="single"/>
            </w:tcBorders>
            <w:shd w:fill="auto" w:color="auto" w:val="clear"/>
          </w:tcPr>
          <w:p w:rsidRDefault="00F32DF2" w:rsidP="00F32DF2" w:rsidR="00F32DF2" w:rsidRPr="00F32DF2">
            <w:pPr>
              <w:rPr>
                <w:sz w:val="24"/>
                <w:szCs w:val="24"/>
              </w:rPr>
            </w:pPr>
          </w:p>
          <w:p w:rsidRDefault="00F32DF2" w:rsidP="00F32DF2" w:rsidR="00F32DF2" w:rsidRPr="00F32DF2">
            <w:pPr>
              <w:rPr>
                <w:sz w:val="24"/>
                <w:szCs w:val="24"/>
              </w:rPr>
            </w:pPr>
            <w:r w:rsidRPr="00F32DF2">
              <w:rPr>
                <w:b/>
                <w:sz w:val="24"/>
                <w:szCs w:val="24"/>
              </w:rPr>
              <w:t>KREDITNA BANKA</w:t>
            </w:r>
            <w:r w:rsidRPr="00F32DF2">
              <w:rPr>
                <w:sz w:val="24"/>
                <w:szCs w:val="24"/>
              </w:rPr>
              <w:t xml:space="preserve"> </w:t>
            </w:r>
            <w:r w:rsidRPr="00F32DF2">
              <w:rPr>
                <w:b/>
                <w:sz w:val="24"/>
                <w:szCs w:val="24"/>
              </w:rPr>
              <w:t>ZAGREB d.d</w:t>
            </w:r>
            <w:r w:rsidRPr="00F32DF2">
              <w:rPr>
                <w:sz w:val="24"/>
                <w:szCs w:val="24"/>
              </w:rPr>
              <w:t>., OIB: 70663193635, Ulica grada Vukovara 74,        10 000 Zagreb,</w:t>
            </w:r>
          </w:p>
          <w:p w:rsidRDefault="00F32DF2" w:rsidP="00F32DF2" w:rsidR="00F32DF2" w:rsidRPr="00F32DF2">
            <w:pPr>
              <w:rPr>
                <w:sz w:val="24"/>
                <w:szCs w:val="24"/>
              </w:rPr>
            </w:pPr>
            <w:r w:rsidRPr="00F32DF2">
              <w:rPr>
                <w:sz w:val="24"/>
                <w:szCs w:val="24"/>
              </w:rPr>
              <w:t>zastupana po Odvjetničkom društvu Grgić˛&amp;Partneri, Ulica grada Vukovara 282, 10 000 Zagreb, odvjetnica Marina Ljubanović</w:t>
            </w:r>
          </w:p>
        </w:tc>
        <w:tc>
          <w:tcPr>
            <w:tcW w:type="dxa" w:w="1843"/>
            <w:tcBorders>
              <w:top w:val="nil"/>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5.211.093,54</w:t>
            </w:r>
          </w:p>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rPr>
                <w:sz w:val="24"/>
                <w:szCs w:val="24"/>
              </w:rPr>
            </w:pPr>
          </w:p>
        </w:tc>
        <w:tc>
          <w:tcPr>
            <w:tcW w:type="dxa" w:w="1559"/>
            <w:tcBorders>
              <w:top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 xml:space="preserve">      0,00</w:t>
            </w:r>
          </w:p>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rPr>
                <w:sz w:val="24"/>
                <w:szCs w:val="24"/>
              </w:rPr>
            </w:pPr>
          </w:p>
        </w:tc>
        <w:tc>
          <w:tcPr>
            <w:tcW w:type="dxa" w:w="1985"/>
            <w:tcBorders>
              <w:top w:space="0" w:sz="4" w:color="auto" w:val="single"/>
              <w:left w:space="0" w:sz="4" w:color="auto" w:val="single"/>
              <w:bottom w:space="0" w:sz="4" w:color="auto" w:val="single"/>
              <w:right w:space="0" w:sz="4" w:color="auto" w:val="single"/>
            </w:tcBorders>
            <w:shd w:fill="auto" w:color="auto" w:val="clear"/>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 xml:space="preserve"> 5.211.093,54</w:t>
            </w:r>
          </w:p>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rPr>
                <w:sz w:val="24"/>
                <w:szCs w:val="24"/>
              </w:rPr>
            </w:pPr>
          </w:p>
        </w:tc>
      </w:tr>
      <w:tr w:rsidTr="00312D32" w:rsidR="00F32DF2" w:rsidRPr="00F32DF2">
        <w:trPr>
          <w:trHeight w:val="2930"/>
        </w:trPr>
        <w:tc>
          <w:tcPr>
            <w:tcW w:type="dxa" w:w="993"/>
            <w:tcBorders>
              <w:top w:space="0" w:sz="4" w:color="auto" w:val="single"/>
              <w:left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2.</w:t>
            </w:r>
          </w:p>
        </w:tc>
        <w:tc>
          <w:tcPr>
            <w:tcW w:type="dxa" w:w="567"/>
            <w:tcBorders>
              <w:top w:space="0" w:sz="4" w:color="auto" w:val="single"/>
              <w:left w:val="nil"/>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2.</w:t>
            </w:r>
          </w:p>
        </w:tc>
        <w:tc>
          <w:tcPr>
            <w:tcW w:type="dxa" w:w="2410"/>
            <w:tcBorders>
              <w:top w:space="0" w:sz="4" w:color="auto" w:val="single"/>
              <w:left w:val="nil"/>
              <w:right w:space="0" w:sz="4" w:color="auto" w:val="single"/>
            </w:tcBorders>
            <w:shd w:fill="auto" w:color="auto" w:val="clear"/>
          </w:tcPr>
          <w:p w:rsidRDefault="00F32DF2" w:rsidP="00F32DF2" w:rsidR="00F32DF2" w:rsidRPr="00F32DF2">
            <w:pPr>
              <w:rPr>
                <w:sz w:val="24"/>
                <w:szCs w:val="24"/>
              </w:rPr>
            </w:pPr>
          </w:p>
          <w:p w:rsidRDefault="00F32DF2" w:rsidP="00F32DF2" w:rsidR="00F32DF2" w:rsidRPr="00F32DF2">
            <w:pPr>
              <w:rPr>
                <w:sz w:val="24"/>
                <w:szCs w:val="24"/>
              </w:rPr>
            </w:pPr>
          </w:p>
          <w:p w:rsidRDefault="00F32DF2" w:rsidP="00F32DF2" w:rsidR="00F32DF2" w:rsidRPr="00F32DF2">
            <w:pPr>
              <w:rPr>
                <w:sz w:val="24"/>
                <w:szCs w:val="24"/>
              </w:rPr>
            </w:pPr>
            <w:r w:rsidRPr="00F32DF2">
              <w:rPr>
                <w:b/>
                <w:sz w:val="24"/>
                <w:szCs w:val="24"/>
              </w:rPr>
              <w:t>HRVATSKE VODE</w:t>
            </w:r>
            <w:r w:rsidRPr="00F32DF2">
              <w:rPr>
                <w:sz w:val="24"/>
                <w:szCs w:val="24"/>
              </w:rPr>
              <w:t xml:space="preserve"> –pravna osoba za upravljanje vodama, OIB:28921383001, Ulica grada Vukovara 220, 10000 Zagreb</w:t>
            </w:r>
          </w:p>
          <w:p w:rsidRDefault="00F32DF2" w:rsidP="00F32DF2" w:rsidR="00F32DF2" w:rsidRPr="00F32DF2">
            <w:pPr>
              <w:rPr>
                <w:sz w:val="24"/>
                <w:szCs w:val="24"/>
              </w:rPr>
            </w:pPr>
          </w:p>
        </w:tc>
        <w:tc>
          <w:tcPr>
            <w:tcW w:type="dxa" w:w="1843"/>
            <w:tcBorders>
              <w:top w:space="0" w:sz="4" w:color="auto" w:val="single"/>
              <w:left w:val="nil"/>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 xml:space="preserve">      52.429,36</w:t>
            </w:r>
          </w:p>
        </w:tc>
        <w:tc>
          <w:tcPr>
            <w:tcW w:type="dxa" w:w="1559"/>
            <w:tcBorders>
              <w:top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 xml:space="preserve">      0,00</w:t>
            </w:r>
          </w:p>
        </w:tc>
        <w:tc>
          <w:tcPr>
            <w:tcW w:type="dxa" w:w="1985"/>
            <w:tcBorders>
              <w:top w:space="0" w:sz="4" w:color="auto" w:val="single"/>
              <w:left w:space="0" w:sz="4" w:color="auto" w:val="single"/>
              <w:right w:space="0" w:sz="4" w:color="auto" w:val="single"/>
            </w:tcBorders>
            <w:shd w:fill="auto" w:color="auto" w:val="clear"/>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 xml:space="preserve">        52.429,36</w:t>
            </w:r>
          </w:p>
        </w:tc>
      </w:tr>
      <w:tr w:rsidTr="00312D32" w:rsidR="00F32DF2" w:rsidRPr="00F32DF2">
        <w:trPr>
          <w:trHeight w:val="700"/>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3.</w:t>
            </w:r>
          </w:p>
        </w:tc>
        <w:tc>
          <w:tcPr>
            <w:tcW w:type="dxa" w:w="567"/>
            <w:tcBorders>
              <w:top w:space="0" w:sz="4" w:color="auto" w:val="single"/>
              <w:left w:val="nil"/>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3.</w:t>
            </w:r>
          </w:p>
        </w:tc>
        <w:tc>
          <w:tcPr>
            <w:tcW w:type="dxa" w:w="2410"/>
            <w:tcBorders>
              <w:top w:space="0" w:sz="4" w:color="auto" w:val="single"/>
              <w:left w:val="nil"/>
              <w:bottom w:space="0" w:sz="4" w:color="auto" w:val="single"/>
              <w:right w:space="0" w:sz="4" w:color="auto" w:val="single"/>
            </w:tcBorders>
            <w:shd w:fill="auto" w:color="auto" w:val="clear"/>
            <w:vAlign w:val="center"/>
          </w:tcPr>
          <w:p w:rsidRDefault="00F32DF2" w:rsidP="00F32DF2" w:rsidR="00F32DF2" w:rsidRPr="00F32DF2">
            <w:pPr>
              <w:rPr>
                <w:sz w:val="24"/>
                <w:szCs w:val="24"/>
              </w:rPr>
            </w:pPr>
            <w:r w:rsidRPr="00F32DF2">
              <w:rPr>
                <w:b/>
                <w:sz w:val="24"/>
                <w:szCs w:val="24"/>
              </w:rPr>
              <w:t>FORCH d.o.o</w:t>
            </w:r>
            <w:r w:rsidRPr="00F32DF2">
              <w:rPr>
                <w:sz w:val="24"/>
                <w:szCs w:val="24"/>
              </w:rPr>
              <w:t>. Zagreb,  OIB:74056056752, Buzinska c. 58, 10000 Zagreb, zastupano po Odvjetničkom društvu Stefanović&amp;Vrdelja iz Zagreba, Banjavčićeva 22</w:t>
            </w:r>
          </w:p>
        </w:tc>
        <w:tc>
          <w:tcPr>
            <w:tcW w:type="dxa" w:w="1843"/>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 xml:space="preserve">      10.302,50</w:t>
            </w:r>
          </w:p>
        </w:tc>
        <w:tc>
          <w:tcPr>
            <w:tcW w:type="dxa" w:w="1559"/>
            <w:tcBorders>
              <w:top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 xml:space="preserve">      0,00</w:t>
            </w:r>
          </w:p>
        </w:tc>
        <w:tc>
          <w:tcPr>
            <w:tcW w:type="dxa" w:w="1985"/>
            <w:tcBorders>
              <w:top w:space="0" w:sz="4" w:color="auto" w:val="single"/>
              <w:left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 xml:space="preserve">         10.302,50</w:t>
            </w:r>
          </w:p>
        </w:tc>
      </w:tr>
      <w:tr w:rsidTr="00312D32" w:rsidR="00F32DF2" w:rsidRPr="00F32DF2">
        <w:trPr>
          <w:trHeight w:val="700"/>
        </w:trPr>
        <w:tc>
          <w:tcPr>
            <w:tcW w:type="dxa" w:w="993"/>
            <w:tcBorders>
              <w:left w:space="0" w:sz="4" w:color="auto" w:val="single"/>
              <w:bottom w:space="0" w:sz="4" w:color="auto" w:val="single"/>
              <w:right w:space="0" w:sz="4" w:color="auto" w:val="single"/>
            </w:tcBorders>
            <w:shd w:fill="auto" w:color="auto" w:val="clear"/>
            <w:noWrap/>
            <w:vAlign w:val="center"/>
          </w:tcPr>
          <w:p w:rsidRDefault="00F32DF2" w:rsidP="00F32DF2" w:rsidR="00F32DF2" w:rsidRPr="00F32DF2">
            <w:pPr>
              <w:rPr>
                <w:sz w:val="24"/>
                <w:szCs w:val="24"/>
              </w:rPr>
            </w:pPr>
            <w:r w:rsidRPr="00F32DF2">
              <w:rPr>
                <w:sz w:val="24"/>
                <w:szCs w:val="24"/>
              </w:rPr>
              <w:t>4.</w:t>
            </w:r>
          </w:p>
        </w:tc>
        <w:tc>
          <w:tcPr>
            <w:tcW w:type="dxa" w:w="567"/>
            <w:tcBorders>
              <w:left w:val="nil"/>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4.</w:t>
            </w:r>
          </w:p>
        </w:tc>
        <w:tc>
          <w:tcPr>
            <w:tcW w:type="dxa" w:w="2410"/>
            <w:tcBorders>
              <w:left w:val="nil"/>
              <w:bottom w:space="0" w:sz="4" w:color="auto" w:val="single"/>
              <w:right w:space="0" w:sz="4" w:color="auto" w:val="single"/>
            </w:tcBorders>
            <w:shd w:fill="auto" w:color="auto" w:val="clear"/>
            <w:vAlign w:val="center"/>
          </w:tcPr>
          <w:p w:rsidRDefault="00F32DF2" w:rsidP="00F32DF2" w:rsidR="00F32DF2" w:rsidRPr="00F32DF2">
            <w:pPr>
              <w:rPr>
                <w:sz w:val="24"/>
                <w:szCs w:val="24"/>
              </w:rPr>
            </w:pPr>
            <w:r w:rsidRPr="00F32DF2">
              <w:rPr>
                <w:b/>
                <w:sz w:val="24"/>
                <w:szCs w:val="24"/>
              </w:rPr>
              <w:t>REPUBLIKA HRVATSKA</w:t>
            </w:r>
            <w:r w:rsidRPr="00F32DF2">
              <w:rPr>
                <w:sz w:val="24"/>
                <w:szCs w:val="24"/>
              </w:rPr>
              <w:t>, Ministarstvo financija, Porezna uprava, Područni ured Zagreb, OIB: 18683136487 , Savska cesta 41, 10000 Zagreb, zastupana po ŽDO-u Zagrebu</w:t>
            </w:r>
          </w:p>
          <w:p w:rsidRDefault="00F32DF2" w:rsidP="00F32DF2" w:rsidR="00F32DF2" w:rsidRPr="00F32DF2">
            <w:pPr>
              <w:jc w:val="center"/>
              <w:rPr>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3.120.848,06</w:t>
            </w:r>
          </w:p>
        </w:tc>
        <w:tc>
          <w:tcPr>
            <w:tcW w:type="dxa" w:w="1559"/>
            <w:tcBorders>
              <w:top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 xml:space="preserve">       0,00</w:t>
            </w:r>
          </w:p>
        </w:tc>
        <w:tc>
          <w:tcPr>
            <w:tcW w:type="dxa" w:w="1985"/>
            <w:tcBorders>
              <w:top w:space="0" w:sz="4" w:color="auto" w:val="single"/>
              <w:left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3.120.848,06</w:t>
            </w:r>
          </w:p>
        </w:tc>
      </w:tr>
      <w:tr w:rsidTr="00312D32" w:rsidR="00F32DF2" w:rsidRPr="00F32DF2">
        <w:trPr>
          <w:trHeight w:val="700"/>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5.</w:t>
            </w:r>
          </w:p>
        </w:tc>
        <w:tc>
          <w:tcPr>
            <w:tcW w:type="dxa" w:w="567"/>
            <w:tcBorders>
              <w:top w:space="0" w:sz="4" w:color="auto" w:val="single"/>
              <w:left w:val="nil"/>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5.</w:t>
            </w:r>
          </w:p>
        </w:tc>
        <w:tc>
          <w:tcPr>
            <w:tcW w:type="dxa" w:w="2410"/>
            <w:tcBorders>
              <w:top w:space="0" w:sz="4" w:color="auto" w:val="single"/>
              <w:left w:val="nil"/>
              <w:bottom w:space="0" w:sz="4" w:color="auto" w:val="single"/>
              <w:right w:space="0" w:sz="4" w:color="auto" w:val="single"/>
            </w:tcBorders>
            <w:shd w:fill="auto" w:color="auto" w:val="clear"/>
            <w:vAlign w:val="center"/>
          </w:tcPr>
          <w:p w:rsidRDefault="00F32DF2" w:rsidP="00F32DF2" w:rsidR="00F32DF2" w:rsidRPr="00F32DF2">
            <w:pPr>
              <w:rPr>
                <w:sz w:val="24"/>
                <w:szCs w:val="24"/>
              </w:rPr>
            </w:pPr>
            <w:r w:rsidRPr="00F32DF2">
              <w:rPr>
                <w:b/>
                <w:sz w:val="24"/>
                <w:szCs w:val="24"/>
              </w:rPr>
              <w:t>VEČERNJI LIST d.o.o.</w:t>
            </w:r>
            <w:r w:rsidRPr="00F32DF2">
              <w:rPr>
                <w:sz w:val="24"/>
                <w:szCs w:val="24"/>
              </w:rPr>
              <w:t>, OIB:2276133102, Oreškovićeva 6H, 10000 Zagreb,  zastupano po Odvjetničkom društvu Sučević i partneri d.o.o. iz Zagreba, Gundulićeva 63</w:t>
            </w:r>
          </w:p>
        </w:tc>
        <w:tc>
          <w:tcPr>
            <w:tcW w:type="dxa" w:w="1843"/>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9.018,60</w:t>
            </w:r>
          </w:p>
        </w:tc>
        <w:tc>
          <w:tcPr>
            <w:tcW w:type="dxa" w:w="1559"/>
            <w:tcBorders>
              <w:top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rPr>
                <w:sz w:val="24"/>
                <w:szCs w:val="24"/>
              </w:rPr>
            </w:pPr>
            <w:r w:rsidRPr="00F32DF2">
              <w:rPr>
                <w:sz w:val="24"/>
                <w:szCs w:val="24"/>
              </w:rPr>
              <w:t xml:space="preserve">        0,00</w:t>
            </w:r>
          </w:p>
          <w:p w:rsidRDefault="00F32DF2" w:rsidP="00F32DF2" w:rsidR="00F32DF2" w:rsidRPr="00F32DF2">
            <w:pPr>
              <w:jc w:val="center"/>
              <w:rPr>
                <w:sz w:val="24"/>
                <w:szCs w:val="24"/>
              </w:rPr>
            </w:pPr>
          </w:p>
        </w:tc>
        <w:tc>
          <w:tcPr>
            <w:tcW w:type="dxa" w:w="1985"/>
            <w:tcBorders>
              <w:top w:space="0" w:sz="4" w:color="auto" w:val="single"/>
              <w:left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9.018,60</w:t>
            </w:r>
          </w:p>
        </w:tc>
      </w:tr>
      <w:tr w:rsidTr="00312D32" w:rsidR="00F32DF2" w:rsidRPr="00F32DF2">
        <w:trPr>
          <w:trHeight w:val="700"/>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6.</w:t>
            </w:r>
          </w:p>
        </w:tc>
        <w:tc>
          <w:tcPr>
            <w:tcW w:type="dxa" w:w="567"/>
            <w:tcBorders>
              <w:top w:space="0" w:sz="4" w:color="auto" w:val="single"/>
              <w:left w:val="nil"/>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6.</w:t>
            </w:r>
          </w:p>
        </w:tc>
        <w:tc>
          <w:tcPr>
            <w:tcW w:type="dxa" w:w="2410"/>
            <w:tcBorders>
              <w:top w:space="0" w:sz="4" w:color="auto" w:val="single"/>
              <w:left w:val="nil"/>
              <w:bottom w:space="0" w:sz="4" w:color="auto" w:val="single"/>
              <w:right w:space="0" w:sz="4" w:color="auto" w:val="single"/>
            </w:tcBorders>
            <w:shd w:fill="auto" w:color="auto" w:val="clear"/>
            <w:vAlign w:val="center"/>
          </w:tcPr>
          <w:p w:rsidRDefault="00F32DF2" w:rsidP="00F32DF2" w:rsidR="00F32DF2" w:rsidRPr="00F32DF2">
            <w:pPr>
              <w:rPr>
                <w:sz w:val="24"/>
                <w:szCs w:val="24"/>
              </w:rPr>
            </w:pPr>
            <w:r w:rsidRPr="00F32DF2">
              <w:rPr>
                <w:b/>
                <w:sz w:val="24"/>
                <w:szCs w:val="24"/>
              </w:rPr>
              <w:t>GRAD ZAGREB</w:t>
            </w:r>
            <w:r w:rsidRPr="00F32DF2">
              <w:rPr>
                <w:sz w:val="24"/>
                <w:szCs w:val="24"/>
              </w:rPr>
              <w:t xml:space="preserve">            OIB: 61817894937, Trg Stjepana Radića br.1                               10000 Zagreb,     </w:t>
            </w:r>
          </w:p>
          <w:p w:rsidRDefault="00F32DF2" w:rsidP="00F32DF2" w:rsidR="00F32DF2" w:rsidRPr="00F32DF2">
            <w:pPr>
              <w:rPr>
                <w:sz w:val="24"/>
                <w:szCs w:val="24"/>
              </w:rPr>
            </w:pPr>
            <w:r w:rsidRPr="00F32DF2">
              <w:rPr>
                <w:sz w:val="24"/>
                <w:szCs w:val="24"/>
              </w:rPr>
              <w:t xml:space="preserve">zastupan po Ivani </w:t>
            </w:r>
            <w:r w:rsidRPr="00F32DF2">
              <w:rPr>
                <w:sz w:val="24"/>
                <w:szCs w:val="24"/>
              </w:rPr>
              <w:lastRenderedPageBreak/>
              <w:t>Zidarić, dipl.iur., po punomoći gradonačelnika</w:t>
            </w:r>
          </w:p>
        </w:tc>
        <w:tc>
          <w:tcPr>
            <w:tcW w:type="dxa" w:w="1843"/>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306.246,02</w:t>
            </w:r>
          </w:p>
        </w:tc>
        <w:tc>
          <w:tcPr>
            <w:tcW w:type="dxa" w:w="1559"/>
            <w:tcBorders>
              <w:top w:space="0" w:sz="4" w:color="auto" w:val="single"/>
              <w:bottom w:space="0" w:sz="4" w:color="auto" w:val="single"/>
              <w:right w:space="0" w:sz="4" w:color="auto" w:val="single"/>
            </w:tcBorders>
          </w:tcPr>
          <w:p w:rsidRDefault="00F32DF2" w:rsidP="00F32DF2" w:rsidR="00F32DF2" w:rsidRPr="00F32DF2">
            <w:pPr>
              <w:rPr>
                <w:sz w:val="24"/>
                <w:szCs w:val="24"/>
              </w:rPr>
            </w:pPr>
          </w:p>
          <w:p w:rsidRDefault="00F32DF2" w:rsidP="00F32DF2" w:rsidR="00F32DF2" w:rsidRPr="00F32DF2">
            <w:pPr>
              <w:rPr>
                <w:sz w:val="24"/>
                <w:szCs w:val="24"/>
              </w:rPr>
            </w:pPr>
          </w:p>
          <w:p w:rsidRDefault="00F32DF2" w:rsidP="00F32DF2" w:rsidR="00F32DF2" w:rsidRPr="00F32DF2">
            <w:pPr>
              <w:rPr>
                <w:sz w:val="24"/>
                <w:szCs w:val="24"/>
              </w:rPr>
            </w:pPr>
            <w:r w:rsidRPr="00F32DF2">
              <w:rPr>
                <w:sz w:val="24"/>
                <w:szCs w:val="24"/>
              </w:rPr>
              <w:t xml:space="preserve">          0,00</w:t>
            </w:r>
          </w:p>
        </w:tc>
        <w:tc>
          <w:tcPr>
            <w:tcW w:type="dxa" w:w="1985"/>
            <w:tcBorders>
              <w:top w:space="0" w:sz="4" w:color="auto" w:val="single"/>
              <w:left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306.246,02</w:t>
            </w:r>
          </w:p>
        </w:tc>
      </w:tr>
      <w:tr w:rsidTr="00312D32" w:rsidR="00F32DF2" w:rsidRPr="00F32DF2">
        <w:trPr>
          <w:trHeight w:val="700"/>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lastRenderedPageBreak/>
              <w:t>7.</w:t>
            </w:r>
          </w:p>
        </w:tc>
        <w:tc>
          <w:tcPr>
            <w:tcW w:type="dxa" w:w="567"/>
            <w:tcBorders>
              <w:top w:space="0" w:sz="4" w:color="auto" w:val="single"/>
              <w:left w:val="nil"/>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7.</w:t>
            </w:r>
          </w:p>
        </w:tc>
        <w:tc>
          <w:tcPr>
            <w:tcW w:type="dxa" w:w="2410"/>
            <w:tcBorders>
              <w:top w:space="0" w:sz="4" w:color="auto" w:val="single"/>
              <w:left w:val="nil"/>
              <w:bottom w:space="0" w:sz="4" w:color="auto" w:val="single"/>
              <w:right w:space="0" w:sz="4" w:color="auto" w:val="single"/>
            </w:tcBorders>
            <w:shd w:fill="auto" w:color="auto" w:val="clear"/>
            <w:vAlign w:val="center"/>
          </w:tcPr>
          <w:p w:rsidRDefault="00F32DF2" w:rsidP="00F32DF2" w:rsidR="00F32DF2" w:rsidRPr="00F32DF2">
            <w:pPr>
              <w:rPr>
                <w:sz w:val="24"/>
                <w:szCs w:val="24"/>
              </w:rPr>
            </w:pPr>
            <w:r w:rsidRPr="00F32DF2">
              <w:rPr>
                <w:b/>
                <w:sz w:val="24"/>
                <w:szCs w:val="24"/>
              </w:rPr>
              <w:t>RECA d.o.o</w:t>
            </w:r>
            <w:r w:rsidRPr="00F32DF2">
              <w:rPr>
                <w:sz w:val="24"/>
                <w:szCs w:val="24"/>
              </w:rPr>
              <w:t>. Varaždin, OIB: 63873177102, Kučanska 23,  42000 Varaždin, zastupano po Odvjetničkom društvu Korušić, Hrg i Vukalović j.t.d. iz Varaždina, Anina ul. Br. 2/II</w:t>
            </w:r>
          </w:p>
        </w:tc>
        <w:tc>
          <w:tcPr>
            <w:tcW w:type="dxa" w:w="1843"/>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65.068,29</w:t>
            </w:r>
          </w:p>
          <w:p w:rsidRDefault="00F32DF2" w:rsidP="00F32DF2" w:rsidR="00F32DF2" w:rsidRPr="00F32DF2">
            <w:pPr>
              <w:jc w:val="center"/>
              <w:rPr>
                <w:sz w:val="24"/>
                <w:szCs w:val="24"/>
              </w:rPr>
            </w:pPr>
          </w:p>
        </w:tc>
        <w:tc>
          <w:tcPr>
            <w:tcW w:type="dxa" w:w="1559"/>
            <w:tcBorders>
              <w:top w:space="0" w:sz="4" w:color="auto" w:val="single"/>
              <w:bottom w:space="0" w:sz="4" w:color="auto" w:val="single"/>
              <w:right w:space="0" w:sz="4" w:color="auto" w:val="single"/>
            </w:tcBorders>
          </w:tcPr>
          <w:p w:rsidRDefault="00F32DF2" w:rsidP="00F32DF2" w:rsidR="00F32DF2" w:rsidRPr="00F32DF2">
            <w:pPr>
              <w:rPr>
                <w:sz w:val="24"/>
                <w:szCs w:val="24"/>
              </w:rPr>
            </w:pPr>
          </w:p>
          <w:p w:rsidRDefault="00F32DF2" w:rsidP="00F32DF2" w:rsidR="00F32DF2" w:rsidRPr="00F32DF2">
            <w:pPr>
              <w:rPr>
                <w:sz w:val="24"/>
                <w:szCs w:val="24"/>
              </w:rPr>
            </w:pPr>
          </w:p>
          <w:p w:rsidRDefault="00F32DF2" w:rsidP="00F32DF2" w:rsidR="00F32DF2" w:rsidRPr="00F32DF2">
            <w:pPr>
              <w:rPr>
                <w:sz w:val="24"/>
                <w:szCs w:val="24"/>
              </w:rPr>
            </w:pPr>
            <w:r w:rsidRPr="00F32DF2">
              <w:rPr>
                <w:sz w:val="24"/>
                <w:szCs w:val="24"/>
              </w:rPr>
              <w:t xml:space="preserve">         0,00</w:t>
            </w:r>
          </w:p>
        </w:tc>
        <w:tc>
          <w:tcPr>
            <w:tcW w:type="dxa" w:w="1985"/>
            <w:tcBorders>
              <w:top w:space="0" w:sz="4" w:color="auto" w:val="single"/>
              <w:left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65.068,29</w:t>
            </w:r>
          </w:p>
        </w:tc>
      </w:tr>
      <w:tr w:rsidTr="00312D32" w:rsidR="00F32DF2" w:rsidRPr="00F32DF2">
        <w:trPr>
          <w:trHeight w:val="700"/>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8.</w:t>
            </w:r>
          </w:p>
        </w:tc>
        <w:tc>
          <w:tcPr>
            <w:tcW w:type="dxa" w:w="567"/>
            <w:tcBorders>
              <w:top w:space="0" w:sz="4" w:color="auto" w:val="single"/>
              <w:left w:val="nil"/>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8.</w:t>
            </w:r>
          </w:p>
        </w:tc>
        <w:tc>
          <w:tcPr>
            <w:tcW w:type="dxa" w:w="2410"/>
            <w:tcBorders>
              <w:top w:space="0" w:sz="4" w:color="auto" w:val="single"/>
              <w:left w:val="nil"/>
              <w:bottom w:space="0" w:sz="4" w:color="auto" w:val="single"/>
              <w:right w:space="0" w:sz="4" w:color="auto" w:val="single"/>
            </w:tcBorders>
            <w:shd w:fill="auto" w:color="auto" w:val="clear"/>
            <w:vAlign w:val="center"/>
          </w:tcPr>
          <w:p w:rsidRDefault="00F32DF2" w:rsidP="00F32DF2" w:rsidR="00F32DF2" w:rsidRPr="00F32DF2">
            <w:pPr>
              <w:rPr>
                <w:sz w:val="24"/>
                <w:szCs w:val="24"/>
              </w:rPr>
            </w:pPr>
            <w:r w:rsidRPr="00F32DF2">
              <w:rPr>
                <w:b/>
                <w:sz w:val="24"/>
                <w:szCs w:val="24"/>
              </w:rPr>
              <w:t>ZAGREBAČKI HOLDING d.o.o.,</w:t>
            </w:r>
            <w:r w:rsidRPr="00F32DF2">
              <w:rPr>
                <w:sz w:val="24"/>
                <w:szCs w:val="24"/>
              </w:rPr>
              <w:t xml:space="preserve">                           OIB: 85584865987, Ulica grada Vukovara 41,  10000 Zagreb,</w:t>
            </w:r>
          </w:p>
          <w:p w:rsidRDefault="00F32DF2" w:rsidP="00F32DF2" w:rsidR="00F32DF2" w:rsidRPr="00F32DF2">
            <w:pPr>
              <w:rPr>
                <w:sz w:val="24"/>
                <w:szCs w:val="24"/>
              </w:rPr>
            </w:pPr>
            <w:r w:rsidRPr="00F32DF2">
              <w:rPr>
                <w:sz w:val="24"/>
                <w:szCs w:val="24"/>
              </w:rPr>
              <w:t>zastupan po Tomislavu Biliću, dipl. iur</w:t>
            </w:r>
          </w:p>
        </w:tc>
        <w:tc>
          <w:tcPr>
            <w:tcW w:type="dxa" w:w="1843"/>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21.515,49</w:t>
            </w:r>
          </w:p>
        </w:tc>
        <w:tc>
          <w:tcPr>
            <w:tcW w:type="dxa" w:w="1559"/>
            <w:tcBorders>
              <w:top w:space="0" w:sz="4" w:color="auto" w:val="single"/>
              <w:bottom w:space="0" w:sz="4" w:color="auto" w:val="single"/>
              <w:right w:space="0" w:sz="4" w:color="auto" w:val="single"/>
            </w:tcBorders>
          </w:tcPr>
          <w:p w:rsidRDefault="00F32DF2" w:rsidP="00F32DF2" w:rsidR="00F32DF2" w:rsidRPr="00F32DF2">
            <w:pPr>
              <w:rPr>
                <w:sz w:val="24"/>
                <w:szCs w:val="24"/>
              </w:rPr>
            </w:pPr>
          </w:p>
          <w:p w:rsidRDefault="00F32DF2" w:rsidP="00F32DF2" w:rsidR="00F32DF2" w:rsidRPr="00F32DF2">
            <w:pPr>
              <w:rPr>
                <w:sz w:val="24"/>
                <w:szCs w:val="24"/>
              </w:rPr>
            </w:pPr>
          </w:p>
          <w:p w:rsidRDefault="00F32DF2" w:rsidP="00F32DF2" w:rsidR="00F32DF2" w:rsidRPr="00F32DF2">
            <w:pPr>
              <w:rPr>
                <w:sz w:val="24"/>
                <w:szCs w:val="24"/>
              </w:rPr>
            </w:pPr>
            <w:r w:rsidRPr="00F32DF2">
              <w:rPr>
                <w:sz w:val="24"/>
                <w:szCs w:val="24"/>
              </w:rPr>
              <w:t xml:space="preserve">         0,00</w:t>
            </w:r>
          </w:p>
        </w:tc>
        <w:tc>
          <w:tcPr>
            <w:tcW w:type="dxa" w:w="1985"/>
            <w:tcBorders>
              <w:top w:space="0" w:sz="4" w:color="auto" w:val="single"/>
              <w:left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21.515,49</w:t>
            </w:r>
          </w:p>
        </w:tc>
      </w:tr>
      <w:tr w:rsidTr="00312D32" w:rsidR="00F32DF2" w:rsidRPr="00F32DF2">
        <w:trPr>
          <w:trHeight w:val="700"/>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9.</w:t>
            </w:r>
          </w:p>
        </w:tc>
        <w:tc>
          <w:tcPr>
            <w:tcW w:type="dxa" w:w="567"/>
            <w:tcBorders>
              <w:top w:space="0" w:sz="4" w:color="auto" w:val="single"/>
              <w:left w:val="nil"/>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9.</w:t>
            </w:r>
          </w:p>
        </w:tc>
        <w:tc>
          <w:tcPr>
            <w:tcW w:type="dxa" w:w="2410"/>
            <w:tcBorders>
              <w:top w:space="0" w:sz="4" w:color="auto" w:val="single"/>
              <w:left w:val="nil"/>
              <w:bottom w:space="0" w:sz="4" w:color="auto" w:val="single"/>
              <w:right w:space="0" w:sz="4" w:color="auto" w:val="single"/>
            </w:tcBorders>
            <w:shd w:fill="auto" w:color="auto" w:val="clear"/>
            <w:vAlign w:val="center"/>
          </w:tcPr>
          <w:p w:rsidRDefault="00F32DF2" w:rsidP="00F32DF2" w:rsidR="00F32DF2" w:rsidRPr="00F32DF2">
            <w:pPr>
              <w:rPr>
                <w:sz w:val="24"/>
                <w:szCs w:val="24"/>
              </w:rPr>
            </w:pPr>
            <w:r w:rsidRPr="00F32DF2">
              <w:rPr>
                <w:b/>
                <w:sz w:val="24"/>
                <w:szCs w:val="24"/>
              </w:rPr>
              <w:t>PORSCHE INTER AUTO d.o.o</w:t>
            </w:r>
            <w:r w:rsidRPr="00F32DF2">
              <w:rPr>
                <w:sz w:val="24"/>
                <w:szCs w:val="24"/>
              </w:rPr>
              <w:t>.  Zagreb,              OIB: 67492500921, Velimira Škorpika 21-23, 10 000 Zagreb, zastupano po odvjetniku Borisu Anišiću iz Zagreba, Ilica 191 B/I</w:t>
            </w:r>
          </w:p>
        </w:tc>
        <w:tc>
          <w:tcPr>
            <w:tcW w:type="dxa" w:w="1843"/>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2.479,98</w:t>
            </w:r>
          </w:p>
          <w:p w:rsidRDefault="00F32DF2" w:rsidP="00F32DF2" w:rsidR="00F32DF2" w:rsidRPr="00F32DF2">
            <w:pPr>
              <w:jc w:val="center"/>
              <w:rPr>
                <w:sz w:val="24"/>
                <w:szCs w:val="24"/>
              </w:rPr>
            </w:pPr>
          </w:p>
        </w:tc>
        <w:tc>
          <w:tcPr>
            <w:tcW w:type="dxa" w:w="1559"/>
            <w:tcBorders>
              <w:top w:space="0" w:sz="4" w:color="auto" w:val="single"/>
              <w:bottom w:space="0" w:sz="4" w:color="auto" w:val="single"/>
              <w:right w:space="0" w:sz="4" w:color="auto" w:val="single"/>
            </w:tcBorders>
          </w:tcPr>
          <w:p w:rsidRDefault="00F32DF2" w:rsidP="00F32DF2" w:rsidR="00F32DF2" w:rsidRPr="00F32DF2">
            <w:pPr>
              <w:rPr>
                <w:sz w:val="24"/>
                <w:szCs w:val="24"/>
              </w:rPr>
            </w:pPr>
          </w:p>
          <w:p w:rsidRDefault="00F32DF2" w:rsidP="00F32DF2" w:rsidR="00F32DF2" w:rsidRPr="00F32DF2">
            <w:pPr>
              <w:rPr>
                <w:sz w:val="24"/>
                <w:szCs w:val="24"/>
              </w:rPr>
            </w:pPr>
          </w:p>
          <w:p w:rsidRDefault="00F32DF2" w:rsidP="00F32DF2" w:rsidR="00F32DF2" w:rsidRPr="00F32DF2">
            <w:pPr>
              <w:rPr>
                <w:sz w:val="24"/>
                <w:szCs w:val="24"/>
              </w:rPr>
            </w:pPr>
            <w:r w:rsidRPr="00F32DF2">
              <w:rPr>
                <w:sz w:val="24"/>
                <w:szCs w:val="24"/>
              </w:rPr>
              <w:t xml:space="preserve">        0,00</w:t>
            </w:r>
          </w:p>
        </w:tc>
        <w:tc>
          <w:tcPr>
            <w:tcW w:type="dxa" w:w="1985"/>
            <w:tcBorders>
              <w:top w:space="0" w:sz="4" w:color="auto" w:val="single"/>
              <w:left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2.479,98</w:t>
            </w:r>
          </w:p>
        </w:tc>
      </w:tr>
      <w:tr w:rsidTr="00312D32" w:rsidR="00F32DF2" w:rsidRPr="00F32DF2">
        <w:trPr>
          <w:trHeight w:val="700"/>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10.</w:t>
            </w:r>
          </w:p>
        </w:tc>
        <w:tc>
          <w:tcPr>
            <w:tcW w:type="dxa" w:w="567"/>
            <w:tcBorders>
              <w:top w:space="0" w:sz="4" w:color="auto" w:val="single"/>
              <w:left w:val="nil"/>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10</w:t>
            </w:r>
          </w:p>
        </w:tc>
        <w:tc>
          <w:tcPr>
            <w:tcW w:type="dxa" w:w="2410"/>
            <w:tcBorders>
              <w:top w:space="0" w:sz="4" w:color="auto" w:val="single"/>
              <w:left w:val="nil"/>
              <w:bottom w:space="0" w:sz="4" w:color="auto" w:val="single"/>
              <w:right w:space="0" w:sz="4" w:color="auto" w:val="single"/>
            </w:tcBorders>
            <w:shd w:fill="auto" w:color="auto" w:val="clear"/>
            <w:vAlign w:val="center"/>
          </w:tcPr>
          <w:p w:rsidRDefault="00F32DF2" w:rsidP="00F32DF2" w:rsidR="00F32DF2" w:rsidRPr="00F32DF2">
            <w:pPr>
              <w:jc w:val="center"/>
              <w:rPr>
                <w:sz w:val="24"/>
                <w:szCs w:val="24"/>
              </w:rPr>
            </w:pPr>
          </w:p>
          <w:p w:rsidRDefault="00F32DF2" w:rsidP="00F32DF2" w:rsidR="00F32DF2" w:rsidRPr="00F32DF2">
            <w:pPr>
              <w:rPr>
                <w:sz w:val="24"/>
                <w:szCs w:val="24"/>
              </w:rPr>
            </w:pPr>
            <w:r w:rsidRPr="00F32DF2">
              <w:rPr>
                <w:b/>
                <w:sz w:val="24"/>
                <w:szCs w:val="24"/>
              </w:rPr>
              <w:t>LANDI RENZO s.p.a.,</w:t>
            </w:r>
            <w:r w:rsidRPr="00F32DF2">
              <w:rPr>
                <w:sz w:val="24"/>
                <w:szCs w:val="24"/>
              </w:rPr>
              <w:t xml:space="preserve"> Italija, Cavriago, Via Nobel 2/4, zastupano po ZOU Praljak&amp;Svić iz Zagreba, Radnička 37b</w:t>
            </w:r>
          </w:p>
          <w:p w:rsidRDefault="00F32DF2" w:rsidP="00F32DF2" w:rsidR="00F32DF2" w:rsidRPr="00F32DF2">
            <w:pPr>
              <w:jc w:val="center"/>
              <w:rPr>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3.022.681,36</w:t>
            </w:r>
          </w:p>
        </w:tc>
        <w:tc>
          <w:tcPr>
            <w:tcW w:type="dxa" w:w="1559"/>
            <w:tcBorders>
              <w:top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 xml:space="preserve">  0,00</w:t>
            </w:r>
          </w:p>
        </w:tc>
        <w:tc>
          <w:tcPr>
            <w:tcW w:type="dxa" w:w="1985"/>
            <w:tcBorders>
              <w:top w:space="0" w:sz="4" w:color="auto" w:val="single"/>
              <w:left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3.022.681,36</w:t>
            </w:r>
          </w:p>
        </w:tc>
      </w:tr>
      <w:tr w:rsidTr="00312D32" w:rsidR="00F32DF2" w:rsidRPr="00F32DF2">
        <w:trPr>
          <w:trHeight w:val="700"/>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r w:rsidRPr="00F32DF2">
              <w:rPr>
                <w:sz w:val="24"/>
                <w:szCs w:val="24"/>
              </w:rPr>
              <w:t>11.</w:t>
            </w:r>
          </w:p>
        </w:tc>
        <w:tc>
          <w:tcPr>
            <w:tcW w:type="dxa" w:w="567"/>
            <w:tcBorders>
              <w:top w:space="0" w:sz="4" w:color="auto" w:val="single"/>
              <w:left w:val="nil"/>
              <w:bottom w:space="0" w:sz="4" w:color="auto" w:val="single"/>
              <w:right w:space="0" w:sz="4" w:color="auto" w:val="single"/>
            </w:tcBorders>
            <w:shd w:fill="auto" w:color="auto" w:val="clear"/>
            <w:noWrap/>
            <w:vAlign w:val="center"/>
          </w:tcPr>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11.</w:t>
            </w:r>
          </w:p>
        </w:tc>
        <w:tc>
          <w:tcPr>
            <w:tcW w:type="dxa" w:w="2410"/>
            <w:tcBorders>
              <w:top w:space="0" w:sz="4" w:color="auto" w:val="single"/>
              <w:left w:val="nil"/>
              <w:bottom w:space="0" w:sz="4" w:color="auto" w:val="single"/>
              <w:right w:space="0" w:sz="4" w:color="auto" w:val="single"/>
            </w:tcBorders>
            <w:shd w:fill="auto" w:color="auto" w:val="clear"/>
            <w:vAlign w:val="center"/>
          </w:tcPr>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b/>
                <w:sz w:val="24"/>
                <w:szCs w:val="24"/>
              </w:rPr>
              <w:t>SKYLINK d.o.o</w:t>
            </w:r>
            <w:r w:rsidRPr="00F32DF2">
              <w:rPr>
                <w:sz w:val="24"/>
                <w:szCs w:val="24"/>
              </w:rPr>
              <w:t xml:space="preserve">. Zagreb, OIB: 81773389478, Jure Kaštelana 19,  10 000 Zagreb, zastupano po odvjetnici Jeleni </w:t>
            </w:r>
            <w:r w:rsidRPr="00F32DF2">
              <w:rPr>
                <w:sz w:val="24"/>
                <w:szCs w:val="24"/>
              </w:rPr>
              <w:lastRenderedPageBreak/>
              <w:t>Rubeša Bilobrk iz Zagreba, Augusta Cesarca 8</w:t>
            </w:r>
          </w:p>
        </w:tc>
        <w:tc>
          <w:tcPr>
            <w:tcW w:type="dxa" w:w="1843"/>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22.113,53</w:t>
            </w:r>
          </w:p>
        </w:tc>
        <w:tc>
          <w:tcPr>
            <w:tcW w:type="dxa" w:w="1559"/>
            <w:tcBorders>
              <w:top w:space="0" w:sz="4" w:color="auto" w:val="single"/>
              <w:bottom w:space="0" w:sz="4" w:color="auto" w:val="single"/>
              <w:right w:space="0" w:sz="4" w:color="auto" w:val="single"/>
            </w:tcBorders>
          </w:tcPr>
          <w:p w:rsidRDefault="00F32DF2" w:rsidP="00F32DF2" w:rsidR="00F32DF2" w:rsidRPr="00F32DF2">
            <w:pPr>
              <w:rPr>
                <w:sz w:val="24"/>
                <w:szCs w:val="24"/>
              </w:rPr>
            </w:pPr>
          </w:p>
          <w:p w:rsidRDefault="00F32DF2" w:rsidP="00F32DF2" w:rsidR="00F32DF2" w:rsidRPr="00F32DF2">
            <w:pPr>
              <w:rPr>
                <w:sz w:val="24"/>
                <w:szCs w:val="24"/>
              </w:rPr>
            </w:pPr>
          </w:p>
          <w:p w:rsidRDefault="00F32DF2" w:rsidP="00F32DF2" w:rsidR="00F32DF2" w:rsidRPr="00F32DF2">
            <w:pPr>
              <w:rPr>
                <w:sz w:val="24"/>
                <w:szCs w:val="24"/>
              </w:rPr>
            </w:pPr>
            <w:r w:rsidRPr="00F32DF2">
              <w:rPr>
                <w:sz w:val="24"/>
                <w:szCs w:val="24"/>
              </w:rPr>
              <w:t xml:space="preserve">        0,00</w:t>
            </w:r>
          </w:p>
        </w:tc>
        <w:tc>
          <w:tcPr>
            <w:tcW w:type="dxa" w:w="1985"/>
            <w:tcBorders>
              <w:top w:space="0" w:sz="4" w:color="auto" w:val="single"/>
              <w:left w:space="0" w:sz="4" w:color="auto" w:val="single"/>
              <w:bottom w:space="0" w:sz="4" w:color="auto" w:val="single"/>
              <w:right w:space="0" w:sz="4" w:color="auto" w:val="single"/>
            </w:tcBorders>
          </w:tcPr>
          <w:p w:rsidRDefault="00F32DF2" w:rsidP="00F32DF2" w:rsidR="00F32DF2" w:rsidRPr="00F32DF2">
            <w:pPr>
              <w:jc w:val="center"/>
              <w:rPr>
                <w:sz w:val="24"/>
                <w:szCs w:val="24"/>
              </w:rPr>
            </w:pPr>
          </w:p>
          <w:p w:rsidRDefault="00F32DF2" w:rsidP="00F32DF2" w:rsidR="00F32DF2" w:rsidRPr="00F32DF2">
            <w:pPr>
              <w:jc w:val="center"/>
              <w:rPr>
                <w:sz w:val="24"/>
                <w:szCs w:val="24"/>
              </w:rPr>
            </w:pPr>
          </w:p>
          <w:p w:rsidRDefault="00F32DF2" w:rsidP="00F32DF2" w:rsidR="00F32DF2" w:rsidRPr="00F32DF2">
            <w:pPr>
              <w:jc w:val="center"/>
              <w:rPr>
                <w:sz w:val="24"/>
                <w:szCs w:val="24"/>
              </w:rPr>
            </w:pPr>
            <w:r w:rsidRPr="00F32DF2">
              <w:rPr>
                <w:sz w:val="24"/>
                <w:szCs w:val="24"/>
              </w:rPr>
              <w:t>22.113,53</w:t>
            </w:r>
          </w:p>
        </w:tc>
      </w:tr>
      <w:tr w:rsidTr="00312D32" w:rsidR="00F32DF2" w:rsidRPr="00F32DF2">
        <w:trPr>
          <w:trHeight w:val="700"/>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F32DF2" w:rsidP="00F32DF2" w:rsidR="00F32DF2" w:rsidRPr="00F32DF2">
            <w:pPr>
              <w:spacing w:before="240"/>
              <w:jc w:val="center"/>
              <w:rPr>
                <w:sz w:val="24"/>
                <w:szCs w:val="24"/>
              </w:rPr>
            </w:pPr>
          </w:p>
        </w:tc>
        <w:tc>
          <w:tcPr>
            <w:tcW w:type="dxa" w:w="567"/>
            <w:tcBorders>
              <w:top w:space="0" w:sz="4" w:color="auto" w:val="single"/>
              <w:left w:val="nil"/>
              <w:bottom w:space="0" w:sz="4" w:color="auto" w:val="single"/>
              <w:right w:space="0" w:sz="4" w:color="auto" w:val="single"/>
            </w:tcBorders>
            <w:shd w:fill="auto" w:color="auto" w:val="clear"/>
            <w:noWrap/>
            <w:vAlign w:val="center"/>
          </w:tcPr>
          <w:p w:rsidRDefault="00F32DF2" w:rsidP="00F32DF2" w:rsidR="00F32DF2" w:rsidRPr="00F32DF2">
            <w:pPr>
              <w:spacing w:before="240"/>
              <w:jc w:val="center"/>
              <w:rPr>
                <w:sz w:val="24"/>
                <w:szCs w:val="24"/>
              </w:rPr>
            </w:pPr>
          </w:p>
        </w:tc>
        <w:tc>
          <w:tcPr>
            <w:tcW w:type="dxa" w:w="2410"/>
            <w:tcBorders>
              <w:top w:space="0" w:sz="4" w:color="auto" w:val="single"/>
              <w:left w:val="nil"/>
              <w:bottom w:space="0" w:sz="4" w:color="auto" w:val="single"/>
              <w:right w:space="0" w:sz="4" w:color="auto" w:val="single"/>
            </w:tcBorders>
            <w:shd w:fill="auto" w:color="auto" w:val="clear"/>
            <w:vAlign w:val="center"/>
          </w:tcPr>
          <w:p w:rsidRDefault="00F32DF2" w:rsidP="00F32DF2" w:rsidR="00F32DF2" w:rsidRPr="00F32DF2">
            <w:pPr>
              <w:spacing w:before="240"/>
              <w:jc w:val="center"/>
              <w:rPr>
                <w:b/>
                <w:sz w:val="24"/>
                <w:szCs w:val="24"/>
              </w:rPr>
            </w:pPr>
            <w:r w:rsidRPr="00F32DF2">
              <w:rPr>
                <w:b/>
                <w:sz w:val="24"/>
                <w:szCs w:val="24"/>
              </w:rPr>
              <w:t>Ukupno:</w:t>
            </w:r>
          </w:p>
        </w:tc>
        <w:tc>
          <w:tcPr>
            <w:tcW w:type="dxa" w:w="1843"/>
            <w:tcBorders>
              <w:top w:space="0" w:sz="4" w:color="auto" w:val="single"/>
              <w:left w:val="nil"/>
              <w:bottom w:space="0" w:sz="4" w:color="auto" w:val="single"/>
              <w:right w:space="0" w:sz="4" w:color="auto" w:val="single"/>
            </w:tcBorders>
            <w:shd w:fill="auto" w:color="auto" w:val="clear"/>
            <w:noWrap/>
          </w:tcPr>
          <w:p w:rsidRDefault="00F32DF2" w:rsidP="00F32DF2" w:rsidR="00F32DF2" w:rsidRPr="00F32DF2">
            <w:pPr>
              <w:spacing w:before="240"/>
              <w:jc w:val="center"/>
              <w:rPr>
                <w:sz w:val="24"/>
                <w:szCs w:val="24"/>
              </w:rPr>
            </w:pPr>
            <w:r w:rsidRPr="00F32DF2">
              <w:rPr>
                <w:sz w:val="24"/>
                <w:szCs w:val="24"/>
              </w:rPr>
              <w:t>11.843.796,73</w:t>
            </w:r>
          </w:p>
        </w:tc>
        <w:tc>
          <w:tcPr>
            <w:tcW w:type="dxa" w:w="1559"/>
            <w:tcBorders>
              <w:top w:space="0" w:sz="4" w:color="auto" w:val="single"/>
              <w:bottom w:space="0" w:sz="4" w:color="auto" w:val="single"/>
              <w:right w:space="0" w:sz="4" w:color="auto" w:val="single"/>
            </w:tcBorders>
          </w:tcPr>
          <w:p w:rsidRDefault="00F32DF2" w:rsidP="00F32DF2" w:rsidR="00F32DF2" w:rsidRPr="00F32DF2">
            <w:pPr>
              <w:spacing w:before="240"/>
              <w:jc w:val="center"/>
              <w:rPr>
                <w:sz w:val="24"/>
                <w:szCs w:val="24"/>
              </w:rPr>
            </w:pPr>
            <w:r w:rsidRPr="00F32DF2">
              <w:rPr>
                <w:sz w:val="24"/>
                <w:szCs w:val="24"/>
              </w:rPr>
              <w:t>0,00</w:t>
            </w:r>
          </w:p>
        </w:tc>
        <w:tc>
          <w:tcPr>
            <w:tcW w:type="dxa" w:w="1985"/>
            <w:tcBorders>
              <w:top w:space="0" w:sz="4" w:color="auto" w:val="single"/>
              <w:left w:space="0" w:sz="4" w:color="auto" w:val="single"/>
              <w:bottom w:space="0" w:sz="4" w:color="auto" w:val="single"/>
              <w:right w:space="0" w:sz="4" w:color="auto" w:val="single"/>
            </w:tcBorders>
          </w:tcPr>
          <w:p w:rsidRDefault="00F32DF2" w:rsidP="00F32DF2" w:rsidR="00F32DF2" w:rsidRPr="00F32DF2">
            <w:pPr>
              <w:spacing w:before="240"/>
              <w:jc w:val="center"/>
              <w:rPr>
                <w:sz w:val="24"/>
                <w:szCs w:val="24"/>
              </w:rPr>
            </w:pPr>
            <w:r w:rsidRPr="00F32DF2">
              <w:rPr>
                <w:sz w:val="24"/>
                <w:szCs w:val="24"/>
              </w:rPr>
              <w:t>11.843.796,73</w:t>
            </w:r>
          </w:p>
        </w:tc>
      </w:tr>
    </w:tbl>
    <w:p w:rsidRDefault="00EC5789" w:rsidP="0005755F" w:rsidR="00EC5789" w:rsidRPr="00F354C1">
      <w:pPr>
        <w:jc w:val="both"/>
        <w:rPr>
          <w:sz w:val="24"/>
          <w:szCs w:val="24"/>
        </w:rPr>
      </w:pPr>
    </w:p>
    <w:p w:rsidRDefault="0005755F" w:rsidP="008A7C5A" w:rsidR="0005755F">
      <w:pPr>
        <w:jc w:val="center"/>
        <w:rPr>
          <w:sz w:val="24"/>
          <w:szCs w:val="24"/>
        </w:rPr>
      </w:pPr>
    </w:p>
    <w:p w:rsidRDefault="0005755F" w:rsidP="0005755F" w:rsidR="0005755F">
      <w:pPr>
        <w:jc w:val="center"/>
        <w:rPr>
          <w:sz w:val="24"/>
          <w:szCs w:val="24"/>
        </w:rPr>
      </w:pPr>
      <w:r>
        <w:rPr>
          <w:sz w:val="24"/>
          <w:szCs w:val="24"/>
        </w:rPr>
        <w:t>Obrazloženje</w:t>
      </w:r>
    </w:p>
    <w:p w:rsidRDefault="0005755F" w:rsidP="0005755F" w:rsidR="0005755F" w:rsidRPr="00616BBE">
      <w:pPr>
        <w:jc w:val="center"/>
        <w:rPr>
          <w:sz w:val="24"/>
          <w:szCs w:val="24"/>
        </w:rPr>
      </w:pPr>
    </w:p>
    <w:p w:rsidRDefault="0005755F" w:rsidP="0005755F" w:rsidR="0005755F">
      <w:pPr>
        <w:ind w:firstLine="720"/>
        <w:jc w:val="both"/>
        <w:rPr>
          <w:sz w:val="24"/>
          <w:szCs w:val="24"/>
        </w:rPr>
      </w:pPr>
      <w:r w:rsidRPr="00616BBE">
        <w:rPr>
          <w:sz w:val="24"/>
          <w:szCs w:val="24"/>
        </w:rPr>
        <w:t xml:space="preserve">Na ispitnom ročištu održanom </w:t>
      </w:r>
      <w:r w:rsidR="00F32DF2">
        <w:rPr>
          <w:sz w:val="24"/>
          <w:szCs w:val="24"/>
        </w:rPr>
        <w:t>19. prosinca</w:t>
      </w:r>
      <w:r w:rsidRPr="00616BBE">
        <w:rPr>
          <w:sz w:val="24"/>
          <w:szCs w:val="24"/>
        </w:rPr>
        <w:t xml:space="preserve"> 2016. ispitane su sve prijavljene tražbine prema iznosima i redu koje su prijavljene u roku.</w:t>
      </w:r>
      <w:r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05755F" w:rsidP="0005755F" w:rsidR="0005755F">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w:t>
      </w:r>
      <w:r>
        <w:rPr>
          <w:sz w:val="24"/>
          <w:szCs w:val="24"/>
        </w:rPr>
        <w:t xml:space="preserve"> se na temelju odredbe čl. 263.</w:t>
      </w:r>
      <w:r w:rsidRPr="00616BBE">
        <w:rPr>
          <w:sz w:val="24"/>
          <w:szCs w:val="24"/>
        </w:rPr>
        <w:t xml:space="preserve"> </w:t>
      </w:r>
      <w:r>
        <w:rPr>
          <w:sz w:val="24"/>
          <w:szCs w:val="24"/>
        </w:rPr>
        <w:t xml:space="preserve">SZ-a  </w:t>
      </w:r>
      <w:r w:rsidRPr="00616BBE">
        <w:rPr>
          <w:sz w:val="24"/>
          <w:szCs w:val="24"/>
        </w:rPr>
        <w:t>tražbine navedene pod točkom I. izreke ovog rješenja smatraju utvrđenim.</w:t>
      </w:r>
    </w:p>
    <w:p w:rsidRDefault="0005755F" w:rsidP="0005755F" w:rsidR="0005755F">
      <w:pPr>
        <w:ind w:firstLine="720"/>
        <w:jc w:val="both"/>
        <w:rPr>
          <w:sz w:val="24"/>
          <w:szCs w:val="24"/>
        </w:rPr>
      </w:pP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F32DF2">
        <w:rPr>
          <w:sz w:val="24"/>
          <w:szCs w:val="24"/>
        </w:rPr>
        <w:t>19. prosinca</w:t>
      </w:r>
      <w:r w:rsidR="003D0688" w:rsidRPr="00F354C1">
        <w:rPr>
          <w:sz w:val="24"/>
          <w:szCs w:val="24"/>
        </w:rPr>
        <w:t xml:space="preserve"> 2</w:t>
      </w:r>
      <w:r w:rsidR="000D5C36" w:rsidRPr="00F354C1">
        <w:rPr>
          <w:sz w:val="24"/>
          <w:szCs w:val="24"/>
        </w:rPr>
        <w:t>016</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0F32AC">
        <w:rPr>
          <w:sz w:val="24"/>
          <w:szCs w:val="24"/>
        </w:rPr>
        <w:t>,v.r.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0F32AC" w:rsidP="002B3342" w:rsidR="000F32AC" w:rsidRPr="00694D64">
      <w:pPr>
        <w:rPr>
          <w:sz w:val="24"/>
          <w:szCs w:val="24"/>
        </w:rPr>
      </w:pPr>
      <w:r w:rsidRPr="00694D64">
        <w:rPr>
          <w:sz w:val="24"/>
          <w:szCs w:val="24"/>
        </w:rPr>
        <w:t>Za točnost otpravka-ovlašteni službenik:</w:t>
      </w:r>
    </w:p>
    <w:p w:rsidRDefault="000F32AC" w:rsidP="002B3342" w:rsidR="000F32AC" w:rsidRPr="00694D64">
      <w:pPr>
        <w:rPr>
          <w:sz w:val="24"/>
          <w:szCs w:val="24"/>
        </w:rPr>
      </w:pPr>
      <w:r w:rsidRPr="00694D64">
        <w:rPr>
          <w:sz w:val="24"/>
          <w:szCs w:val="24"/>
        </w:rPr>
        <w:t>Karmela Dolenc</w:t>
      </w:r>
    </w:p>
    <w:p w:rsidRDefault="000F32AC" w:rsidP="002B3342" w:rsidR="000F32AC">
      <w:pPr>
        <w:pStyle w:val="Bezproreda"/>
      </w:pPr>
    </w:p>
    <w:p w:rsidRDefault="008A7C5A" w:rsidP="000F32AC" w:rsidR="008A7C5A" w:rsidRPr="00F354C1">
      <w:pPr>
        <w:rPr>
          <w:sz w:val="24"/>
          <w:szCs w:val="24"/>
        </w:rPr>
      </w:pPr>
    </w:p>
    <w:sectPr w:rsidSect="00EC5789" w:rsidR="008A7C5A" w:rsidRPr="00F354C1">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A10" w:rsidR="00BB7A1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A10" w:rsidR="00BB7A1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A10" w:rsidR="00BB7A1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0F32AC">
      <w:rPr>
        <w:rStyle w:val="Brojstranice"/>
        <w:noProof/>
      </w:rPr>
      <w:t>4</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631FF3">
      <w:rPr>
        <w:sz w:val="24"/>
      </w:rPr>
      <w:t>4664/16-</w:t>
    </w:r>
    <w:r w:rsidR="00BB7A10">
      <w:rPr>
        <w:sz w:val="24"/>
      </w:rPr>
      <w:t>67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1">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8">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9">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3"/>
  </w:num>
  <w:num w:numId="3">
    <w:abstractNumId w:val="9"/>
  </w:num>
  <w:num w:numId="4">
    <w:abstractNumId w:val="18"/>
  </w:num>
  <w:num w:numId="5">
    <w:abstractNumId w:val="16"/>
  </w:num>
  <w:num w:numId="6">
    <w:abstractNumId w:val="3"/>
  </w:num>
  <w:num w:numId="7">
    <w:abstractNumId w:val="6"/>
  </w:num>
  <w:num w:numId="8">
    <w:abstractNumId w:val="11"/>
  </w:num>
  <w:num w:numId="9">
    <w:abstractNumId w:val="25"/>
  </w:num>
  <w:num w:numId="10">
    <w:abstractNumId w:val="26"/>
  </w:num>
  <w:num w:numId="11">
    <w:abstractNumId w:val="19"/>
  </w:num>
  <w:num w:numId="12">
    <w:abstractNumId w:val="1"/>
  </w:num>
  <w:num w:numId="13">
    <w:abstractNumId w:val="20"/>
  </w:num>
  <w:num w:numId="14">
    <w:abstractNumId w:val="29"/>
  </w:num>
  <w:num w:numId="15">
    <w:abstractNumId w:val="14"/>
  </w:num>
  <w:num w:numId="16">
    <w:abstractNumId w:val="0"/>
  </w:num>
  <w:num w:numId="17">
    <w:abstractNumId w:val="31"/>
  </w:num>
  <w:num w:numId="18">
    <w:abstractNumId w:val="22"/>
  </w:num>
  <w:num w:numId="19">
    <w:abstractNumId w:val="7"/>
  </w:num>
  <w:num w:numId="20">
    <w:abstractNumId w:val="15"/>
  </w:num>
  <w:num w:numId="21">
    <w:abstractNumId w:val="24"/>
  </w:num>
  <w:num w:numId="22">
    <w:abstractNumId w:val="13"/>
  </w:num>
  <w:num w:numId="23">
    <w:abstractNumId w:val="4"/>
  </w:num>
  <w:num w:numId="24">
    <w:abstractNumId w:val="27"/>
  </w:num>
  <w:num w:numId="25">
    <w:abstractNumId w:val="17"/>
  </w:num>
  <w:num w:numId="26">
    <w:abstractNumId w:val="8"/>
  </w:num>
  <w:num w:numId="27">
    <w:abstractNumId w:val="28"/>
  </w:num>
  <w:num w:numId="28">
    <w:abstractNumId w:val="30"/>
  </w:num>
  <w:num w:numId="29">
    <w:abstractNumId w:val="2"/>
  </w:num>
  <w:num w:numId="30">
    <w:abstractNumId w:val="21"/>
  </w:num>
  <w:num w:numId="31">
    <w:abstractNumId w:val="12"/>
  </w:num>
  <w:num w:numId="3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5755F"/>
    <w:rsid w:val="0007685D"/>
    <w:rsid w:val="000B57CB"/>
    <w:rsid w:val="000D357F"/>
    <w:rsid w:val="000D5C36"/>
    <w:rsid w:val="000E5A08"/>
    <w:rsid w:val="000F32AC"/>
    <w:rsid w:val="000F3C38"/>
    <w:rsid w:val="0011183D"/>
    <w:rsid w:val="00113B7C"/>
    <w:rsid w:val="0012193F"/>
    <w:rsid w:val="001222D8"/>
    <w:rsid w:val="001248F6"/>
    <w:rsid w:val="001802B9"/>
    <w:rsid w:val="00195D5F"/>
    <w:rsid w:val="001A4957"/>
    <w:rsid w:val="001A4FAE"/>
    <w:rsid w:val="001A7123"/>
    <w:rsid w:val="001C39FC"/>
    <w:rsid w:val="001E6962"/>
    <w:rsid w:val="002104AD"/>
    <w:rsid w:val="002502D1"/>
    <w:rsid w:val="00271D93"/>
    <w:rsid w:val="002778C3"/>
    <w:rsid w:val="0028353E"/>
    <w:rsid w:val="002862D6"/>
    <w:rsid w:val="002B581B"/>
    <w:rsid w:val="002C419D"/>
    <w:rsid w:val="002D4BCC"/>
    <w:rsid w:val="0030381A"/>
    <w:rsid w:val="0030456D"/>
    <w:rsid w:val="00306DD0"/>
    <w:rsid w:val="003077F7"/>
    <w:rsid w:val="0033472C"/>
    <w:rsid w:val="00364BB5"/>
    <w:rsid w:val="003D0688"/>
    <w:rsid w:val="003F44BD"/>
    <w:rsid w:val="00411F34"/>
    <w:rsid w:val="00415D6B"/>
    <w:rsid w:val="00444EA0"/>
    <w:rsid w:val="00467F18"/>
    <w:rsid w:val="0048798E"/>
    <w:rsid w:val="004906EE"/>
    <w:rsid w:val="00497B24"/>
    <w:rsid w:val="004A2792"/>
    <w:rsid w:val="004B1333"/>
    <w:rsid w:val="004C3795"/>
    <w:rsid w:val="004D39FA"/>
    <w:rsid w:val="00502F81"/>
    <w:rsid w:val="00517F61"/>
    <w:rsid w:val="00537A4E"/>
    <w:rsid w:val="005505E1"/>
    <w:rsid w:val="0057667A"/>
    <w:rsid w:val="005777B7"/>
    <w:rsid w:val="00577C20"/>
    <w:rsid w:val="005967F2"/>
    <w:rsid w:val="005F0170"/>
    <w:rsid w:val="00614324"/>
    <w:rsid w:val="006145FE"/>
    <w:rsid w:val="00616BBE"/>
    <w:rsid w:val="00623EA3"/>
    <w:rsid w:val="00631FF3"/>
    <w:rsid w:val="006543B2"/>
    <w:rsid w:val="00665844"/>
    <w:rsid w:val="00676948"/>
    <w:rsid w:val="00686878"/>
    <w:rsid w:val="00687E0A"/>
    <w:rsid w:val="006A0BC4"/>
    <w:rsid w:val="006D51BD"/>
    <w:rsid w:val="006E34BC"/>
    <w:rsid w:val="006E6817"/>
    <w:rsid w:val="00720D6B"/>
    <w:rsid w:val="00740009"/>
    <w:rsid w:val="00744670"/>
    <w:rsid w:val="00777985"/>
    <w:rsid w:val="007A2604"/>
    <w:rsid w:val="007C6869"/>
    <w:rsid w:val="007D0ACE"/>
    <w:rsid w:val="007E1AFD"/>
    <w:rsid w:val="007F5A11"/>
    <w:rsid w:val="00831180"/>
    <w:rsid w:val="00863F3A"/>
    <w:rsid w:val="00885ABD"/>
    <w:rsid w:val="00887D22"/>
    <w:rsid w:val="00890EF9"/>
    <w:rsid w:val="008A286D"/>
    <w:rsid w:val="008A5470"/>
    <w:rsid w:val="008A7C5A"/>
    <w:rsid w:val="008B35A5"/>
    <w:rsid w:val="008C2BBD"/>
    <w:rsid w:val="008C6C34"/>
    <w:rsid w:val="008E1067"/>
    <w:rsid w:val="00917D21"/>
    <w:rsid w:val="00935ABA"/>
    <w:rsid w:val="0094536B"/>
    <w:rsid w:val="009471A2"/>
    <w:rsid w:val="00950152"/>
    <w:rsid w:val="009816AC"/>
    <w:rsid w:val="009A0D04"/>
    <w:rsid w:val="009D6E98"/>
    <w:rsid w:val="00A00916"/>
    <w:rsid w:val="00A90A4C"/>
    <w:rsid w:val="00A937B0"/>
    <w:rsid w:val="00AA3297"/>
    <w:rsid w:val="00AA3ECC"/>
    <w:rsid w:val="00AA404C"/>
    <w:rsid w:val="00AD4E74"/>
    <w:rsid w:val="00B0292A"/>
    <w:rsid w:val="00B10D97"/>
    <w:rsid w:val="00B14D9B"/>
    <w:rsid w:val="00B15359"/>
    <w:rsid w:val="00B33B51"/>
    <w:rsid w:val="00B51689"/>
    <w:rsid w:val="00B51CC1"/>
    <w:rsid w:val="00B635E7"/>
    <w:rsid w:val="00B64CF7"/>
    <w:rsid w:val="00B75B61"/>
    <w:rsid w:val="00B91E50"/>
    <w:rsid w:val="00BA212E"/>
    <w:rsid w:val="00BB7A10"/>
    <w:rsid w:val="00BC3A84"/>
    <w:rsid w:val="00BD5D75"/>
    <w:rsid w:val="00BE2434"/>
    <w:rsid w:val="00BE4489"/>
    <w:rsid w:val="00BF2DE7"/>
    <w:rsid w:val="00C00CB9"/>
    <w:rsid w:val="00C461C8"/>
    <w:rsid w:val="00CA5B61"/>
    <w:rsid w:val="00CA6133"/>
    <w:rsid w:val="00CA675A"/>
    <w:rsid w:val="00CB2EE2"/>
    <w:rsid w:val="00CC0EFA"/>
    <w:rsid w:val="00CE0E59"/>
    <w:rsid w:val="00CE6B8C"/>
    <w:rsid w:val="00D05780"/>
    <w:rsid w:val="00D11701"/>
    <w:rsid w:val="00D6265F"/>
    <w:rsid w:val="00D7472A"/>
    <w:rsid w:val="00D96AB6"/>
    <w:rsid w:val="00D9778A"/>
    <w:rsid w:val="00DA622A"/>
    <w:rsid w:val="00DC76EE"/>
    <w:rsid w:val="00DE552F"/>
    <w:rsid w:val="00E110AD"/>
    <w:rsid w:val="00E14AB3"/>
    <w:rsid w:val="00E16958"/>
    <w:rsid w:val="00E36493"/>
    <w:rsid w:val="00E445E9"/>
    <w:rsid w:val="00E81382"/>
    <w:rsid w:val="00E9285F"/>
    <w:rsid w:val="00EA3CD1"/>
    <w:rsid w:val="00EB070B"/>
    <w:rsid w:val="00EC5789"/>
    <w:rsid w:val="00ED0FC4"/>
    <w:rsid w:val="00EE23AE"/>
    <w:rsid w:val="00F03D95"/>
    <w:rsid w:val="00F2577F"/>
    <w:rsid w:val="00F32DF2"/>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0F32AC"/>
    <w:rPr>
      <w:color w:val="808080"/>
      <w:bdr w:space="0" w:sz="0" w:color="auto" w:val="none"/>
      <w:shd w:fill="auto" w:color="auto" w:val="clear"/>
    </w:rPr>
  </w:style>
  <w:style w:customStyle="true" w:styleId="eSPISCCParagraphDefaultFont" w:type="character">
    <w:name w:val="eSPIS_CC_Paragraph Default Font"/>
    <w:basedOn w:val="Zadanifontodlomka"/>
    <w:rsid w:val="000F32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32A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F32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32A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0F32AC"/>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1E7B6A-F9C9-4409-BA64-0A4CBE4F03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581</properties:Words>
  <properties:Characters>3282</properties:Characters>
  <properties:Lines>313</properties:Lines>
  <properties:Paragraphs>98</properties:Paragraphs>
  <properties:TotalTime>184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Karmela Dolenc</cp:lastModifiedBy>
  <cp:lastPrinted>2016-12-19T10:11:00Z</cp:lastPrinted>
  <dcterms:modified xmlns:xsi="http://www.w3.org/2001/XMLSchema-instance" xsi:type="dcterms:W3CDTF">2016-12-19T10:11:00Z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