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2663" w14:paraId="b102663" w:rsidRDefault="0081080F" w:rsidP="0081080F" w:rsidR="0081080F" w:rsidRPr="00156E9B">
      <w:pPr>
        <w:jc w:val="both"/>
        <w15:collapsed w:val="false"/>
        <w:rPr>
          <w:b/>
          <w:bCs/>
          <w:sz w:val="24"/>
          <w:szCs w:val="24"/>
        </w:rPr>
      </w:pPr>
      <w:bookmarkStart w:name="_GoBack" w:id="0"/>
      <w:bookmarkEnd w:id="0"/>
      <w:r w:rsidRPr="00156E9B">
        <w:rPr>
          <w:b/>
          <w:bCs/>
          <w:sz w:val="24"/>
          <w:szCs w:val="24"/>
        </w:rPr>
        <w:t>REPUBLIKA HRVATSKA</w:t>
      </w:r>
    </w:p>
    <w:p w:rsidRDefault="0081080F" w:rsidP="0081080F" w:rsidR="0081080F" w:rsidRPr="00156E9B">
      <w:pPr>
        <w:jc w:val="both"/>
        <w:rPr>
          <w:sz w:val="24"/>
          <w:szCs w:val="24"/>
        </w:rPr>
      </w:pPr>
      <w:r w:rsidRPr="00156E9B">
        <w:rPr>
          <w:b/>
          <w:bCs/>
          <w:sz w:val="24"/>
          <w:szCs w:val="24"/>
        </w:rPr>
        <w:t>TRGOVAČKI SUD U SPLITU</w:t>
      </w:r>
      <w:r w:rsidRPr="00156E9B">
        <w:rPr>
          <w:sz w:val="24"/>
          <w:szCs w:val="24"/>
        </w:rPr>
        <w:t xml:space="preserve">                                                          </w:t>
      </w:r>
      <w:r w:rsidRPr="00156E9B">
        <w:rPr>
          <w:b/>
          <w:sz w:val="24"/>
          <w:szCs w:val="24"/>
        </w:rPr>
        <w:t xml:space="preserve"> </w:t>
      </w:r>
      <w:r w:rsidRPr="00156E9B">
        <w:rPr>
          <w:sz w:val="24"/>
          <w:szCs w:val="24"/>
        </w:rPr>
        <w:t xml:space="preserve"> </w:t>
      </w:r>
      <w:r w:rsidRPr="00156E9B">
        <w:rPr>
          <w:b/>
          <w:sz w:val="24"/>
          <w:szCs w:val="24"/>
        </w:rPr>
        <w:t>14</w:t>
      </w:r>
      <w:r w:rsidRPr="00156E9B">
        <w:rPr>
          <w:sz w:val="24"/>
          <w:szCs w:val="24"/>
        </w:rPr>
        <w:t>.</w:t>
      </w:r>
      <w:r w:rsidRPr="00156E9B">
        <w:rPr>
          <w:b/>
          <w:sz w:val="24"/>
          <w:szCs w:val="24"/>
        </w:rPr>
        <w:t xml:space="preserve"> St-</w:t>
      </w:r>
      <w:r>
        <w:rPr>
          <w:b/>
          <w:sz w:val="24"/>
          <w:szCs w:val="24"/>
        </w:rPr>
        <w:t>83</w:t>
      </w:r>
      <w:r w:rsidRPr="00156E9B">
        <w:rPr>
          <w:b/>
          <w:sz w:val="24"/>
          <w:szCs w:val="24"/>
        </w:rPr>
        <w:t>/20</w:t>
      </w:r>
      <w:r>
        <w:rPr>
          <w:b/>
          <w:sz w:val="24"/>
          <w:szCs w:val="24"/>
        </w:rPr>
        <w:t>02</w:t>
      </w:r>
      <w:r w:rsidRPr="00156E9B">
        <w:rPr>
          <w:sz w:val="24"/>
          <w:szCs w:val="24"/>
        </w:rPr>
        <w:t>.</w:t>
      </w:r>
    </w:p>
    <w:p w:rsidRDefault="0081080F" w:rsidP="0081080F" w:rsidR="0081080F" w:rsidRPr="00156E9B">
      <w:pPr>
        <w:jc w:val="both"/>
        <w:rPr>
          <w:sz w:val="24"/>
          <w:szCs w:val="24"/>
        </w:rPr>
      </w:pPr>
    </w:p>
    <w:p w:rsidRDefault="0081080F" w:rsidP="0081080F" w:rsidR="0081080F" w:rsidRPr="00156E9B">
      <w:pPr>
        <w:rPr>
          <w:b/>
          <w:sz w:val="24"/>
          <w:szCs w:val="24"/>
        </w:rPr>
      </w:pPr>
      <w:r w:rsidRPr="00156E9B">
        <w:rPr>
          <w:b/>
          <w:sz w:val="24"/>
          <w:szCs w:val="24"/>
        </w:rPr>
        <w:t xml:space="preserve">                                                      Z A P I S N I K</w:t>
      </w:r>
    </w:p>
    <w:p w:rsidRDefault="0081080F" w:rsidP="0081080F" w:rsidR="0081080F" w:rsidRPr="00156E9B">
      <w:pPr>
        <w:jc w:val="center"/>
        <w:rPr>
          <w:b/>
          <w:sz w:val="24"/>
          <w:szCs w:val="24"/>
        </w:rPr>
      </w:pPr>
    </w:p>
    <w:p w:rsidRDefault="0081080F" w:rsidP="0081080F" w:rsidR="0081080F">
      <w:pPr>
        <w:jc w:val="both"/>
        <w:rPr>
          <w:sz w:val="24"/>
          <w:szCs w:val="24"/>
        </w:rPr>
      </w:pPr>
      <w:r w:rsidRPr="00156E9B">
        <w:rPr>
          <w:sz w:val="24"/>
          <w:szCs w:val="24"/>
        </w:rPr>
        <w:t>sa Skupštine vjerovnika, održanog kod Trgovačkog suda u Splitu, dana 1</w:t>
      </w:r>
      <w:r>
        <w:rPr>
          <w:sz w:val="24"/>
          <w:szCs w:val="24"/>
        </w:rPr>
        <w:t>5</w:t>
      </w:r>
      <w:r w:rsidRPr="00156E9B">
        <w:rPr>
          <w:sz w:val="24"/>
          <w:szCs w:val="24"/>
        </w:rPr>
        <w:t xml:space="preserve">. prosinca 2016. g., s početkom u 09,00 sati, u stečajnom postupku nad stečajnim Dužnikom: </w:t>
      </w:r>
      <w:r w:rsidRPr="00156E9B">
        <w:rPr>
          <w:b/>
          <w:sz w:val="24"/>
          <w:szCs w:val="24"/>
        </w:rPr>
        <w:t xml:space="preserve">LAURUS-BELLEVUE, d.o.o., u stečaju, Split, </w:t>
      </w:r>
      <w:r w:rsidRPr="005035F5">
        <w:rPr>
          <w:b/>
          <w:sz w:val="24"/>
          <w:szCs w:val="24"/>
        </w:rPr>
        <w:t>Ulica Bana Josipa Jelačića 2, OIB:</w:t>
      </w:r>
      <w:r>
        <w:rPr>
          <w:sz w:val="24"/>
          <w:szCs w:val="24"/>
        </w:rPr>
        <w:t xml:space="preserve"> </w:t>
      </w:r>
      <w:r w:rsidRPr="005035F5">
        <w:rPr>
          <w:b/>
          <w:sz w:val="24"/>
          <w:szCs w:val="24"/>
        </w:rPr>
        <w:t>30066470924</w:t>
      </w:r>
      <w:r>
        <w:rPr>
          <w:sz w:val="24"/>
          <w:szCs w:val="24"/>
        </w:rPr>
        <w:t xml:space="preserve">. </w:t>
      </w:r>
    </w:p>
    <w:p w:rsidRDefault="0081080F" w:rsidP="0081080F" w:rsidR="0081080F">
      <w:pPr>
        <w:jc w:val="both"/>
        <w:rPr>
          <w:sz w:val="24"/>
          <w:szCs w:val="24"/>
        </w:rPr>
      </w:pPr>
    </w:p>
    <w:p w:rsidRDefault="0081080F" w:rsidP="0081080F" w:rsidR="0081080F" w:rsidRPr="00156E9B">
      <w:pPr>
        <w:jc w:val="both"/>
        <w:rPr>
          <w:sz w:val="24"/>
          <w:szCs w:val="24"/>
        </w:rPr>
      </w:pPr>
    </w:p>
    <w:p w:rsidRDefault="0081080F" w:rsidP="0081080F" w:rsidR="0081080F" w:rsidRPr="00156E9B">
      <w:pPr>
        <w:jc w:val="both"/>
        <w:rPr>
          <w:sz w:val="24"/>
          <w:szCs w:val="24"/>
        </w:rPr>
      </w:pPr>
      <w:r w:rsidRPr="00156E9B">
        <w:rPr>
          <w:sz w:val="24"/>
          <w:szCs w:val="24"/>
        </w:rPr>
        <w:t>NAZOČNI OD SUDA:</w:t>
      </w:r>
    </w:p>
    <w:p w:rsidRDefault="0081080F" w:rsidP="0081080F" w:rsidR="0081080F" w:rsidRPr="00156E9B">
      <w:pPr>
        <w:jc w:val="both"/>
        <w:rPr>
          <w:sz w:val="24"/>
          <w:szCs w:val="24"/>
        </w:rPr>
      </w:pPr>
      <w:r w:rsidRPr="00156E9B">
        <w:rPr>
          <w:sz w:val="24"/>
          <w:szCs w:val="24"/>
        </w:rPr>
        <w:t>Stečajni sudac: JOZO ĆALETA.</w:t>
      </w:r>
    </w:p>
    <w:p w:rsidRDefault="0081080F" w:rsidP="0081080F" w:rsidR="0081080F" w:rsidRPr="00156E9B">
      <w:pPr>
        <w:jc w:val="both"/>
        <w:rPr>
          <w:sz w:val="24"/>
          <w:szCs w:val="24"/>
        </w:rPr>
      </w:pPr>
      <w:r w:rsidRPr="00156E9B">
        <w:rPr>
          <w:sz w:val="24"/>
          <w:szCs w:val="24"/>
        </w:rPr>
        <w:t>Zapisničar: VESNA KATIĆ.</w:t>
      </w:r>
    </w:p>
    <w:p w:rsidRDefault="0081080F" w:rsidP="0081080F" w:rsidR="0081080F" w:rsidRPr="00156E9B">
      <w:pPr>
        <w:jc w:val="both"/>
        <w:rPr>
          <w:sz w:val="24"/>
          <w:szCs w:val="24"/>
        </w:rPr>
      </w:pPr>
    </w:p>
    <w:p w:rsidRDefault="0081080F" w:rsidP="0081080F" w:rsidR="0081080F" w:rsidRPr="00156E9B">
      <w:pPr>
        <w:jc w:val="both"/>
        <w:rPr>
          <w:sz w:val="24"/>
          <w:szCs w:val="24"/>
        </w:rPr>
      </w:pPr>
      <w:r w:rsidRPr="00156E9B">
        <w:rPr>
          <w:sz w:val="24"/>
          <w:szCs w:val="24"/>
        </w:rPr>
        <w:t>Stečajn</w:t>
      </w:r>
      <w:r>
        <w:rPr>
          <w:sz w:val="24"/>
          <w:szCs w:val="24"/>
        </w:rPr>
        <w:t>a</w:t>
      </w:r>
      <w:r w:rsidRPr="00156E9B">
        <w:rPr>
          <w:sz w:val="24"/>
          <w:szCs w:val="24"/>
        </w:rPr>
        <w:t xml:space="preserve"> upravitelj</w:t>
      </w:r>
      <w:r>
        <w:rPr>
          <w:sz w:val="24"/>
          <w:szCs w:val="24"/>
        </w:rPr>
        <w:t>ica</w:t>
      </w:r>
      <w:r w:rsidRPr="00156E9B">
        <w:rPr>
          <w:sz w:val="24"/>
          <w:szCs w:val="24"/>
        </w:rPr>
        <w:t xml:space="preserve">:  </w:t>
      </w:r>
      <w:r>
        <w:rPr>
          <w:sz w:val="24"/>
          <w:szCs w:val="24"/>
        </w:rPr>
        <w:t>MERI ŠITIĆ</w:t>
      </w:r>
      <w:r w:rsidRPr="00156E9B">
        <w:rPr>
          <w:sz w:val="24"/>
          <w:szCs w:val="24"/>
        </w:rPr>
        <w:t>.</w:t>
      </w:r>
    </w:p>
    <w:p w:rsidRDefault="0081080F" w:rsidP="0081080F" w:rsidR="0081080F" w:rsidRPr="00156E9B">
      <w:pPr>
        <w:jc w:val="both"/>
        <w:rPr>
          <w:sz w:val="24"/>
          <w:szCs w:val="24"/>
        </w:rPr>
      </w:pPr>
    </w:p>
    <w:p w:rsidRDefault="0081080F" w:rsidP="0081080F" w:rsidR="0081080F">
      <w:pPr>
        <w:jc w:val="both"/>
        <w:rPr>
          <w:sz w:val="24"/>
          <w:szCs w:val="24"/>
        </w:rPr>
      </w:pPr>
      <w:r w:rsidRPr="00156E9B">
        <w:rPr>
          <w:sz w:val="24"/>
          <w:szCs w:val="24"/>
        </w:rPr>
        <w:t>Utvrđuje se kako su pristupili:</w:t>
      </w:r>
    </w:p>
    <w:p w:rsidRDefault="0081080F" w:rsidP="0081080F" w:rsidR="0081080F">
      <w:pPr>
        <w:numPr>
          <w:ilvl w:val="0"/>
          <w:numId w:val="2"/>
        </w:numPr>
        <w:jc w:val="both"/>
        <w:rPr>
          <w:sz w:val="24"/>
          <w:szCs w:val="24"/>
        </w:rPr>
      </w:pPr>
      <w:r>
        <w:rPr>
          <w:sz w:val="24"/>
          <w:szCs w:val="24"/>
        </w:rPr>
        <w:t>Lendi Pezzi, zamjenica ŽDO u Splitu, za vjerovnika RH</w:t>
      </w:r>
    </w:p>
    <w:p w:rsidRDefault="0081080F" w:rsidP="0081080F" w:rsidR="0081080F">
      <w:pPr>
        <w:numPr>
          <w:ilvl w:val="0"/>
          <w:numId w:val="2"/>
        </w:numPr>
        <w:jc w:val="both"/>
        <w:rPr>
          <w:sz w:val="24"/>
          <w:szCs w:val="24"/>
        </w:rPr>
      </w:pPr>
      <w:r>
        <w:rPr>
          <w:sz w:val="24"/>
          <w:szCs w:val="24"/>
        </w:rPr>
        <w:t>Ante Gotovac, vjerovnik</w:t>
      </w:r>
    </w:p>
    <w:p w:rsidRDefault="0081080F" w:rsidP="0081080F" w:rsidR="0081080F">
      <w:pPr>
        <w:numPr>
          <w:ilvl w:val="0"/>
          <w:numId w:val="2"/>
        </w:numPr>
        <w:jc w:val="both"/>
        <w:rPr>
          <w:sz w:val="24"/>
          <w:szCs w:val="24"/>
        </w:rPr>
      </w:pPr>
      <w:r>
        <w:rPr>
          <w:sz w:val="24"/>
          <w:szCs w:val="24"/>
        </w:rPr>
        <w:t>Petar Leleković, vjerovnik</w:t>
      </w:r>
    </w:p>
    <w:p w:rsidRDefault="0081080F" w:rsidP="0081080F" w:rsidR="0081080F">
      <w:pPr>
        <w:numPr>
          <w:ilvl w:val="0"/>
          <w:numId w:val="2"/>
        </w:numPr>
        <w:jc w:val="both"/>
        <w:rPr>
          <w:sz w:val="24"/>
          <w:szCs w:val="24"/>
        </w:rPr>
      </w:pPr>
      <w:r>
        <w:rPr>
          <w:sz w:val="24"/>
          <w:szCs w:val="24"/>
        </w:rPr>
        <w:t>Stipe Malenica, vjerovnik</w:t>
      </w:r>
    </w:p>
    <w:p w:rsidRDefault="0081080F" w:rsidP="0081080F" w:rsidR="0081080F">
      <w:pPr>
        <w:numPr>
          <w:ilvl w:val="0"/>
          <w:numId w:val="2"/>
        </w:numPr>
        <w:jc w:val="both"/>
        <w:rPr>
          <w:sz w:val="24"/>
          <w:szCs w:val="24"/>
        </w:rPr>
      </w:pPr>
      <w:r>
        <w:rPr>
          <w:sz w:val="24"/>
          <w:szCs w:val="24"/>
        </w:rPr>
        <w:t>Josip Feher, javnost</w:t>
      </w:r>
    </w:p>
    <w:p w:rsidRDefault="0081080F" w:rsidP="0081080F" w:rsidR="0081080F">
      <w:pPr>
        <w:numPr>
          <w:ilvl w:val="0"/>
          <w:numId w:val="2"/>
        </w:numPr>
        <w:jc w:val="both"/>
        <w:rPr>
          <w:sz w:val="24"/>
          <w:szCs w:val="24"/>
        </w:rPr>
      </w:pPr>
      <w:r>
        <w:rPr>
          <w:sz w:val="24"/>
          <w:szCs w:val="24"/>
        </w:rPr>
        <w:t>Ankica Bedrica, vjerovnik</w:t>
      </w:r>
    </w:p>
    <w:p w:rsidRDefault="0081080F" w:rsidP="0081080F" w:rsidR="0081080F">
      <w:pPr>
        <w:numPr>
          <w:ilvl w:val="0"/>
          <w:numId w:val="2"/>
        </w:numPr>
        <w:jc w:val="both"/>
        <w:rPr>
          <w:sz w:val="24"/>
          <w:szCs w:val="24"/>
        </w:rPr>
      </w:pPr>
      <w:r>
        <w:rPr>
          <w:sz w:val="24"/>
          <w:szCs w:val="24"/>
        </w:rPr>
        <w:t>Lidija Jurjević, vjerovnik</w:t>
      </w:r>
    </w:p>
    <w:p w:rsidRDefault="0081080F" w:rsidP="0081080F" w:rsidR="0081080F">
      <w:pPr>
        <w:numPr>
          <w:ilvl w:val="0"/>
          <w:numId w:val="2"/>
        </w:numPr>
        <w:jc w:val="both"/>
        <w:rPr>
          <w:sz w:val="24"/>
          <w:szCs w:val="24"/>
        </w:rPr>
      </w:pPr>
      <w:r>
        <w:rPr>
          <w:sz w:val="24"/>
          <w:szCs w:val="24"/>
        </w:rPr>
        <w:t>Verica Milić, vjerovnik</w:t>
      </w:r>
    </w:p>
    <w:p w:rsidRDefault="0081080F" w:rsidP="0081080F" w:rsidR="0081080F">
      <w:pPr>
        <w:numPr>
          <w:ilvl w:val="0"/>
          <w:numId w:val="2"/>
        </w:numPr>
        <w:jc w:val="both"/>
        <w:rPr>
          <w:sz w:val="24"/>
          <w:szCs w:val="24"/>
        </w:rPr>
      </w:pPr>
      <w:r>
        <w:rPr>
          <w:sz w:val="24"/>
          <w:szCs w:val="24"/>
        </w:rPr>
        <w:t>Slavka Alujević, vjerovnik</w:t>
      </w:r>
    </w:p>
    <w:p w:rsidRDefault="0081080F" w:rsidP="0081080F" w:rsidR="0081080F">
      <w:pPr>
        <w:numPr>
          <w:ilvl w:val="0"/>
          <w:numId w:val="2"/>
        </w:numPr>
        <w:jc w:val="both"/>
        <w:rPr>
          <w:sz w:val="24"/>
          <w:szCs w:val="24"/>
        </w:rPr>
      </w:pPr>
      <w:r>
        <w:rPr>
          <w:sz w:val="24"/>
          <w:szCs w:val="24"/>
        </w:rPr>
        <w:t>Marija Doljanin, vjerovnik</w:t>
      </w:r>
    </w:p>
    <w:p w:rsidRDefault="0081080F" w:rsidP="0081080F" w:rsidR="0081080F">
      <w:pPr>
        <w:numPr>
          <w:ilvl w:val="0"/>
          <w:numId w:val="2"/>
        </w:numPr>
        <w:jc w:val="both"/>
        <w:rPr>
          <w:sz w:val="24"/>
          <w:szCs w:val="24"/>
        </w:rPr>
      </w:pPr>
      <w:r>
        <w:rPr>
          <w:sz w:val="24"/>
          <w:szCs w:val="24"/>
        </w:rPr>
        <w:t>Mila Blažević, vjerovnik</w:t>
      </w:r>
    </w:p>
    <w:p w:rsidRDefault="0081080F" w:rsidP="0081080F" w:rsidR="0081080F">
      <w:pPr>
        <w:numPr>
          <w:ilvl w:val="0"/>
          <w:numId w:val="2"/>
        </w:numPr>
        <w:jc w:val="both"/>
        <w:rPr>
          <w:sz w:val="24"/>
          <w:szCs w:val="24"/>
        </w:rPr>
      </w:pPr>
      <w:r>
        <w:rPr>
          <w:sz w:val="24"/>
          <w:szCs w:val="24"/>
        </w:rPr>
        <w:t>Luca Pereža, vjerovnik</w:t>
      </w:r>
    </w:p>
    <w:p w:rsidRDefault="0081080F" w:rsidP="0081080F" w:rsidR="0081080F">
      <w:pPr>
        <w:numPr>
          <w:ilvl w:val="0"/>
          <w:numId w:val="2"/>
        </w:numPr>
        <w:jc w:val="both"/>
        <w:rPr>
          <w:sz w:val="24"/>
          <w:szCs w:val="24"/>
        </w:rPr>
      </w:pPr>
      <w:r>
        <w:rPr>
          <w:sz w:val="24"/>
          <w:szCs w:val="24"/>
        </w:rPr>
        <w:t>Ante Blažević, vjerovnik</w:t>
      </w:r>
    </w:p>
    <w:p w:rsidRDefault="0081080F" w:rsidP="0081080F" w:rsidR="0081080F">
      <w:pPr>
        <w:numPr>
          <w:ilvl w:val="0"/>
          <w:numId w:val="2"/>
        </w:numPr>
        <w:jc w:val="both"/>
        <w:rPr>
          <w:sz w:val="24"/>
          <w:szCs w:val="24"/>
        </w:rPr>
      </w:pPr>
      <w:r>
        <w:rPr>
          <w:sz w:val="24"/>
          <w:szCs w:val="24"/>
        </w:rPr>
        <w:t>Irena Domikulić, za vjerovnika GRAD SPLIT</w:t>
      </w:r>
    </w:p>
    <w:p w:rsidRDefault="0081080F" w:rsidP="0081080F" w:rsidR="0081080F" w:rsidRPr="00156E9B">
      <w:pPr>
        <w:numPr>
          <w:ilvl w:val="0"/>
          <w:numId w:val="2"/>
        </w:numPr>
        <w:jc w:val="both"/>
        <w:rPr>
          <w:sz w:val="24"/>
          <w:szCs w:val="24"/>
        </w:rPr>
      </w:pPr>
      <w:r>
        <w:rPr>
          <w:sz w:val="24"/>
          <w:szCs w:val="24"/>
        </w:rPr>
        <w:t>Petar Čolak, za vjerovnika VODOVOD I KANALIZACIJA</w:t>
      </w:r>
    </w:p>
    <w:p w:rsidRDefault="0081080F" w:rsidP="0081080F" w:rsidR="0081080F">
      <w:pPr>
        <w:jc w:val="center"/>
        <w:rPr>
          <w:b/>
          <w:sz w:val="24"/>
          <w:szCs w:val="24"/>
        </w:rPr>
      </w:pPr>
    </w:p>
    <w:p w:rsidRDefault="0081080F" w:rsidP="0081080F" w:rsidR="0081080F" w:rsidRPr="005035F5">
      <w:pPr>
        <w:jc w:val="center"/>
        <w:rPr>
          <w:b/>
          <w:sz w:val="24"/>
          <w:szCs w:val="24"/>
        </w:rPr>
      </w:pPr>
      <w:r w:rsidRPr="005035F5">
        <w:rPr>
          <w:b/>
          <w:sz w:val="24"/>
          <w:szCs w:val="24"/>
        </w:rPr>
        <w:t>SKUPŠTINA VJEROVNIKA</w:t>
      </w:r>
    </w:p>
    <w:p w:rsidRDefault="0081080F" w:rsidP="0081080F" w:rsidR="0081080F">
      <w:pPr>
        <w:jc w:val="both"/>
        <w:rPr>
          <w:sz w:val="24"/>
          <w:szCs w:val="24"/>
        </w:rPr>
      </w:pPr>
    </w:p>
    <w:p w:rsidRDefault="0081080F" w:rsidP="0081080F" w:rsidR="0081080F" w:rsidRPr="005035F5">
      <w:pPr>
        <w:jc w:val="both"/>
        <w:rPr>
          <w:sz w:val="24"/>
          <w:szCs w:val="24"/>
        </w:rPr>
      </w:pPr>
      <w:r w:rsidRPr="005035F5">
        <w:rPr>
          <w:sz w:val="24"/>
          <w:szCs w:val="24"/>
        </w:rPr>
        <w:t>Utvrđuje se kako je predmet današnje Skupštine vjerovnika sukladno</w:t>
      </w:r>
      <w:r>
        <w:rPr>
          <w:sz w:val="24"/>
          <w:szCs w:val="24"/>
        </w:rPr>
        <w:t xml:space="preserve"> oglasu objavljeno u NN broj 105/16 od 16</w:t>
      </w:r>
      <w:r w:rsidRPr="005035F5">
        <w:rPr>
          <w:sz w:val="24"/>
          <w:szCs w:val="24"/>
        </w:rPr>
        <w:t>. studenog 2016. godine sa tamo navedenom Dnevnim redom</w:t>
      </w:r>
      <w:r>
        <w:rPr>
          <w:sz w:val="24"/>
          <w:szCs w:val="24"/>
        </w:rPr>
        <w:t xml:space="preserve"> a</w:t>
      </w:r>
      <w:r w:rsidRPr="005035F5">
        <w:rPr>
          <w:sz w:val="24"/>
          <w:szCs w:val="24"/>
        </w:rPr>
        <w:t xml:space="preserve"> </w:t>
      </w:r>
      <w:r>
        <w:rPr>
          <w:sz w:val="24"/>
          <w:szCs w:val="24"/>
        </w:rPr>
        <w:t xml:space="preserve">  isti oglas je </w:t>
      </w:r>
      <w:r w:rsidRPr="005035F5">
        <w:rPr>
          <w:sz w:val="24"/>
          <w:szCs w:val="24"/>
        </w:rPr>
        <w:t xml:space="preserve">bio oglašen </w:t>
      </w:r>
      <w:r>
        <w:rPr>
          <w:sz w:val="24"/>
          <w:szCs w:val="24"/>
        </w:rPr>
        <w:t xml:space="preserve">i </w:t>
      </w:r>
      <w:r w:rsidRPr="005035F5">
        <w:rPr>
          <w:sz w:val="24"/>
          <w:szCs w:val="24"/>
        </w:rPr>
        <w:t>na e-oglasnu ploču suda.</w:t>
      </w:r>
    </w:p>
    <w:p w:rsidRDefault="0081080F" w:rsidP="0081080F" w:rsidR="0081080F" w:rsidRPr="005035F5">
      <w:pPr>
        <w:jc w:val="both"/>
        <w:rPr>
          <w:sz w:val="24"/>
          <w:szCs w:val="24"/>
        </w:rPr>
      </w:pPr>
    </w:p>
    <w:p w:rsidRDefault="0081080F" w:rsidP="0081080F" w:rsidR="0081080F" w:rsidRPr="00B80A89">
      <w:pPr>
        <w:numPr>
          <w:ilvl w:val="0"/>
          <w:numId w:val="1"/>
        </w:numPr>
        <w:ind w:firstLine="142" w:left="360"/>
        <w:jc w:val="both"/>
        <w:rPr>
          <w:sz w:val="24"/>
          <w:szCs w:val="24"/>
        </w:rPr>
      </w:pPr>
      <w:r>
        <w:rPr>
          <w:sz w:val="24"/>
          <w:szCs w:val="24"/>
        </w:rPr>
        <w:t xml:space="preserve"> P</w:t>
      </w:r>
      <w:r w:rsidRPr="00B80A89">
        <w:rPr>
          <w:sz w:val="24"/>
          <w:szCs w:val="24"/>
        </w:rPr>
        <w:t>relazi se na prvu točku Dnevnog reda u sklopu koje točke</w:t>
      </w:r>
      <w:r>
        <w:rPr>
          <w:sz w:val="24"/>
          <w:szCs w:val="24"/>
        </w:rPr>
        <w:t xml:space="preserve"> se</w:t>
      </w:r>
      <w:r w:rsidRPr="00B80A89">
        <w:rPr>
          <w:sz w:val="24"/>
          <w:szCs w:val="24"/>
        </w:rPr>
        <w:t xml:space="preserve"> prisutna stečajna upr. </w:t>
      </w:r>
      <w:r>
        <w:rPr>
          <w:sz w:val="24"/>
          <w:szCs w:val="24"/>
        </w:rPr>
        <w:t>poziva podnijeti Izvješće o prvoj točki Dnevnog reda nakon čega ista iznosi sukladno svom pismenom Izvješću koje je dostavila sudu dana 21. listopada 2016. godine koje se prisutnim vjerovnicima čita i obrazlaže a isto je pismeno Izvješće oglašeno na e-ogl. ploču suda od dana 09. studenog 2016. godine do danas.</w:t>
      </w: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ind w:left="360"/>
        <w:jc w:val="center"/>
        <w:rPr>
          <w:sz w:val="24"/>
          <w:szCs w:val="24"/>
        </w:rPr>
      </w:pPr>
      <w:r>
        <w:rPr>
          <w:sz w:val="24"/>
          <w:szCs w:val="24"/>
        </w:rPr>
        <w:lastRenderedPageBreak/>
        <w:t>-2-</w:t>
      </w:r>
    </w:p>
    <w:p w:rsidRDefault="0081080F" w:rsidP="0081080F" w:rsidR="0081080F">
      <w:pPr>
        <w:ind w:left="360"/>
        <w:jc w:val="both"/>
        <w:rPr>
          <w:sz w:val="24"/>
          <w:szCs w:val="24"/>
        </w:rPr>
      </w:pPr>
    </w:p>
    <w:p w:rsidRDefault="0081080F" w:rsidP="0081080F" w:rsidR="0081080F">
      <w:pPr>
        <w:ind w:left="360"/>
        <w:jc w:val="both"/>
        <w:rPr>
          <w:sz w:val="24"/>
          <w:szCs w:val="24"/>
        </w:rPr>
      </w:pPr>
    </w:p>
    <w:p w:rsidRDefault="0081080F" w:rsidP="0081080F" w:rsidR="0081080F">
      <w:pPr>
        <w:jc w:val="both"/>
        <w:rPr>
          <w:sz w:val="24"/>
          <w:szCs w:val="24"/>
        </w:rPr>
      </w:pPr>
      <w:r>
        <w:rPr>
          <w:sz w:val="24"/>
          <w:szCs w:val="24"/>
        </w:rPr>
        <w:t>Prisutni vjerovnici saslušali su  Izvješće stečajne upr.</w:t>
      </w:r>
    </w:p>
    <w:p w:rsidRDefault="0081080F" w:rsidP="0081080F" w:rsidR="0081080F">
      <w:pPr>
        <w:jc w:val="both"/>
        <w:rPr>
          <w:sz w:val="24"/>
          <w:szCs w:val="24"/>
        </w:rPr>
      </w:pPr>
    </w:p>
    <w:p w:rsidRDefault="0081080F" w:rsidP="0081080F" w:rsidR="0081080F">
      <w:pPr>
        <w:jc w:val="both"/>
        <w:rPr>
          <w:sz w:val="24"/>
          <w:szCs w:val="24"/>
        </w:rPr>
      </w:pPr>
      <w:r>
        <w:rPr>
          <w:sz w:val="24"/>
          <w:szCs w:val="24"/>
        </w:rPr>
        <w:t>Na postavljeno pitanje Lendi Pezzi, kao zastupnik RH, stečajna upr. ističe kako parnica koju protiv stečajnog Dužnika vodi trgovačko društvo NOŠTROMO d.o.o. Split  je parnica radi isplate od 550.000,00 kuna. Stečajni Dužnik ovaj novčani iznos drži rezerviran u slučaju ako stečajni Dužnik izgubi parnicu. Da nije te parnice, i ovaj iznos bi se mogao uključiti u diobu. Ako parnica bude uspješno završena za stečajnog Dužnika, isti će se novčani iznos uključiti u diobu prilikom slijedeće diobe. Ističe kako je istu parnicu do sada vodio sudac ovog suda Velimir Vuković a sada parnicu vodi sutkinja Marija Balić. Ističe kako je znatno uvjerena u uspjeh stečajnog Dužnika u toj parnici ali u konačnici se nikad ne zna kako će parnica završiti. Na daljnje pitanje istog vjerovnika RH, stečajna upr. ističe kako će u kratkom roku dostaviti sudu pismeni odgovor na okolnost koliko je stečajni Dužnik do sada okvirno uložio u održavanje Hotela Bellevue u kojem se obavlja djelatnost, uključujući održavanje, poboljšavanje radi dobivanja tri zvjezdice, razni popravci itd. Isti vjerovnik RH predlaže stečajnoj upr. sa Gradom Splitom postići pismeni dogovor  u vezi daljnjeg korištenja Hotela u cilju čuvanja hotela i obavljanja djelatnosti a imajući u vidu pravomoćnom presudom utvrđenu činjenicu kako je Grad Split vlasnik nekretnine – Hotela u kojem Dužnik obavlja djelatnost te kako je u toj parnici sada u rijeku revizijski postupak kod Vrhovnog suda RH uza koje nitko ne zna kako će završiti. U tom pravcu a radi pravne sigurnosti i Grada Splita i ovog stečajnog Dužnika predlaže se stečajnog upr. u Gradu Splitu ponuditi postizanje nekog pismenog dogovora u vezi navedenog.</w:t>
      </w:r>
    </w:p>
    <w:p w:rsidRDefault="0081080F" w:rsidP="0081080F" w:rsidR="0081080F">
      <w:pPr>
        <w:jc w:val="both"/>
        <w:rPr>
          <w:sz w:val="24"/>
          <w:szCs w:val="24"/>
        </w:rPr>
      </w:pPr>
    </w:p>
    <w:p w:rsidRDefault="0081080F" w:rsidP="0081080F" w:rsidR="0081080F">
      <w:pPr>
        <w:jc w:val="both"/>
        <w:rPr>
          <w:sz w:val="24"/>
          <w:szCs w:val="24"/>
        </w:rPr>
      </w:pPr>
      <w:r>
        <w:rPr>
          <w:sz w:val="24"/>
          <w:szCs w:val="24"/>
        </w:rPr>
        <w:t xml:space="preserve">Prisutna vjerovnica bivša radnica Dužnika Marija doljanin ističe kako će zatražiti  i provesti reviziju poslovanja stečajnog Dužnika od otvaranja stečaja do danas, pa će revizor utvrditi svaku kunu koja je prošla preko računa stečajnog Dužnika, kako uplaćene na račun Dužnika tako i isplaćene sa računa Dužnika. Ističe kako stečajna upr. Ističe kako stečajna upr. nije imala odobrenje od nikoga uza ulaganje u Hotel, iz čega se zaključuje kako svako ulaganje u Hotel predstavlja pranje novca. </w:t>
      </w:r>
    </w:p>
    <w:p w:rsidRDefault="0081080F" w:rsidP="0081080F" w:rsidR="0081080F">
      <w:pPr>
        <w:jc w:val="both"/>
        <w:rPr>
          <w:sz w:val="24"/>
          <w:szCs w:val="24"/>
        </w:rPr>
      </w:pPr>
    </w:p>
    <w:p w:rsidRDefault="0081080F" w:rsidP="0081080F" w:rsidR="0081080F">
      <w:pPr>
        <w:jc w:val="both"/>
        <w:rPr>
          <w:sz w:val="24"/>
          <w:szCs w:val="24"/>
        </w:rPr>
      </w:pPr>
      <w:r>
        <w:rPr>
          <w:sz w:val="24"/>
          <w:szCs w:val="24"/>
        </w:rPr>
        <w:t>Više pitanja i nejasnoća vezano za Izvješće stečajne upr.  nema.</w:t>
      </w:r>
    </w:p>
    <w:p w:rsidRDefault="0081080F" w:rsidP="0081080F" w:rsidR="0081080F">
      <w:pPr>
        <w:ind w:left="360"/>
        <w:jc w:val="both"/>
        <w:rPr>
          <w:sz w:val="24"/>
          <w:szCs w:val="24"/>
        </w:rPr>
      </w:pPr>
    </w:p>
    <w:p w:rsidRDefault="0081080F" w:rsidP="0081080F" w:rsidR="0081080F">
      <w:pPr>
        <w:pStyle w:val="Tijeloteksta"/>
        <w:numPr>
          <w:ilvl w:val="0"/>
          <w:numId w:val="1"/>
        </w:numPr>
      </w:pPr>
      <w:r>
        <w:t>Prelazi se na točku dva dnevnog reda – RAZNO.</w:t>
      </w:r>
    </w:p>
    <w:p w:rsidRDefault="0081080F" w:rsidP="0081080F" w:rsidR="0081080F">
      <w:pPr>
        <w:pStyle w:val="Tijeloteksta"/>
      </w:pPr>
    </w:p>
    <w:p w:rsidRDefault="0081080F" w:rsidP="0081080F" w:rsidR="0081080F">
      <w:pPr>
        <w:pStyle w:val="Tijeloteksta"/>
      </w:pPr>
      <w:r>
        <w:t>Pod točkom Razno Marija Doljanin postavlja pitanje stečajnoj upr. koga je to sve zaposlila u Hotel Bellevue jer tamo rade dvoje radnika sa prezimenom Ćaleta, na što stečajna upr. ističe kako od rodbine nije nikog zaposlila a svi novozaposleni radnici zaposleni su sukladno zakonu uključujući i biro rada.</w:t>
      </w:r>
    </w:p>
    <w:p w:rsidRDefault="0081080F" w:rsidP="0081080F" w:rsidR="0081080F">
      <w:pPr>
        <w:pStyle w:val="Tijeloteksta"/>
      </w:pPr>
    </w:p>
    <w:p w:rsidRDefault="0081080F" w:rsidP="0081080F" w:rsidR="0081080F">
      <w:pPr>
        <w:pStyle w:val="Tijeloteksta"/>
      </w:pPr>
      <w:r>
        <w:t xml:space="preserve">Stečajni sudac na gornje navode Marije Doljanin ističe kako bi svi trebali biti zadovoljni ako su zadovoljni radnici koji obavljaju djelatnost kod Dužnika a i oni koji su sada u mirovini, jer im je od obavljanja djelatnosti tijekom ovog stečajnog postupka isplaćeno </w:t>
      </w: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jc w:val="center"/>
      </w:pPr>
      <w:r>
        <w:t>-3-</w:t>
      </w: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r>
        <w:t xml:space="preserve">do sada 65% od utvrđenih tražbina a za koji dan, ako ne bude prigovora na diobeni popis, bit će isplaćeno još 10%. </w:t>
      </w:r>
    </w:p>
    <w:p w:rsidRDefault="0081080F" w:rsidP="0081080F" w:rsidR="0081080F">
      <w:pPr>
        <w:pStyle w:val="Tijeloteksta"/>
      </w:pPr>
    </w:p>
    <w:p w:rsidRDefault="0081080F" w:rsidP="0081080F" w:rsidR="0081080F">
      <w:pPr>
        <w:pStyle w:val="Tijeloteksta"/>
      </w:pPr>
      <w:r>
        <w:t>Na gornje navode stečajnog suca prisutna radnica Mila Blažević ističe kako je iznimno zadovoljna sa radom stečajne upr. i sa radom stečajnog Dužnika a to isto ističe Ante Blažević.</w:t>
      </w:r>
    </w:p>
    <w:p w:rsidRDefault="0081080F" w:rsidP="0081080F" w:rsidR="0081080F">
      <w:pPr>
        <w:pStyle w:val="Tijeloteksta"/>
      </w:pPr>
    </w:p>
    <w:p w:rsidRDefault="0081080F" w:rsidP="0081080F" w:rsidR="0081080F">
      <w:pPr>
        <w:pStyle w:val="Tijeloteksta"/>
      </w:pPr>
      <w:r>
        <w:t>Prisutna Lidija Jurjević kao bivša radnica Dužnika i vjerovnica ističe kako, za vrijeme mandata ove stečajne upr., do sada nisu ništa dobili.</w:t>
      </w:r>
    </w:p>
    <w:p w:rsidRDefault="0081080F" w:rsidP="0081080F" w:rsidR="0081080F">
      <w:pPr>
        <w:pStyle w:val="Tijeloteksta"/>
      </w:pPr>
    </w:p>
    <w:p w:rsidRDefault="0081080F" w:rsidP="0081080F" w:rsidR="0081080F">
      <w:pPr>
        <w:pStyle w:val="Tijeloteksta"/>
      </w:pPr>
      <w:r>
        <w:t xml:space="preserve">Utvrđuje se kako Marija doljanin opetovano upada u riječ svakome tko želi nešto reći pa i stečajnom sucu nakon čega stečajni sudca donosi </w:t>
      </w:r>
    </w:p>
    <w:p w:rsidRDefault="0081080F" w:rsidP="0081080F" w:rsidR="0081080F">
      <w:pPr>
        <w:pStyle w:val="Tijeloteksta"/>
      </w:pPr>
    </w:p>
    <w:p w:rsidRDefault="0081080F" w:rsidP="0081080F" w:rsidR="0081080F" w:rsidRPr="00CD5235">
      <w:pPr>
        <w:pStyle w:val="Tijeloteksta"/>
        <w:jc w:val="center"/>
        <w:rPr>
          <w:b/>
        </w:rPr>
      </w:pPr>
      <w:r w:rsidRPr="00CD5235">
        <w:rPr>
          <w:b/>
        </w:rPr>
        <w:t>ZAKLJUČAK</w:t>
      </w:r>
    </w:p>
    <w:p w:rsidRDefault="0081080F" w:rsidP="0081080F" w:rsidR="0081080F">
      <w:pPr>
        <w:pStyle w:val="Tijeloteksta"/>
      </w:pPr>
    </w:p>
    <w:p w:rsidRDefault="0081080F" w:rsidP="0081080F" w:rsidR="0081080F">
      <w:pPr>
        <w:pStyle w:val="Tijeloteksta"/>
      </w:pPr>
      <w:r>
        <w:t>Upućuje se Marija Doljanin na poštivanje reda u sudnici i rada suda pod prijetnjom udaljenje iz sudnice.</w:t>
      </w:r>
    </w:p>
    <w:p w:rsidRDefault="0081080F" w:rsidP="0081080F" w:rsidR="0081080F">
      <w:pPr>
        <w:pStyle w:val="Tijeloteksta"/>
      </w:pPr>
    </w:p>
    <w:p w:rsidRDefault="0081080F" w:rsidP="0081080F" w:rsidR="0081080F">
      <w:pPr>
        <w:pStyle w:val="Tijeloteksta"/>
      </w:pPr>
      <w:r>
        <w:t>Na pitanje Verice Milić stečajni sudac ističe kako će se preostali iznos tražbina vjerovnika prvog višeg isplatnog reda isplatiti kada se prikupe dodatna novčana sredstva, a što pretežito ovisi o obavljanu djelatnost Dužnika. Stečajni suda također ističe kako će bivšim radnicima Dužnika koji su sada  mirovini ne može isplatiti preostali nenamireni iznos utvrđenih tražbina a da se u to ne uključe i vjerovnici ostalih prvog višeg isplatnog reda. U protivnom bi bilo privilegiranje vjerovnika radnika koji su u mirovini u odnosu na vjerovnike radnike koji rade. Stečajni suda istoj vjerovnici odgovara kako će isti vjerovnici prvog višeg isplatnog reda biti isplaćeni u pravu na kamate kada se u potpunosti namire svi  vjerovnici prvog i drugog višeg isplatnog reda i ako do toga dođe, što ovisi o duljini ovog stečajnog postupka i obavljanju djelatnosti Dužnika u stečaju. Naime, ako Grad Split kao vlasnik Hotela zatraži predaju u posjed Hotela, stečajni Dužnik će morati obustaviti djelatnost i time više neće biti uprihođivanja sredstava pa ni isplate vjerovnicima jer  imovine stečajni Dužnik nema.</w:t>
      </w:r>
    </w:p>
    <w:p w:rsidRDefault="0081080F" w:rsidP="0081080F" w:rsidR="0081080F">
      <w:pPr>
        <w:pStyle w:val="Tijeloteksta"/>
      </w:pPr>
    </w:p>
    <w:p w:rsidRDefault="0081080F" w:rsidP="0081080F" w:rsidR="0081080F">
      <w:pPr>
        <w:pStyle w:val="Tijeloteksta"/>
      </w:pPr>
      <w:r>
        <w:t>Stečajni sudac utvrđuje kako Marija Doljanin i dalje upada u riječ bez odobrenja suda nakon čega se ista ponovno opominje na održavanje reda u sudu.</w:t>
      </w:r>
    </w:p>
    <w:p w:rsidRDefault="0081080F" w:rsidP="0081080F" w:rsidR="0081080F">
      <w:pPr>
        <w:pStyle w:val="Tijeloteksta"/>
      </w:pPr>
    </w:p>
    <w:p w:rsidRDefault="0081080F" w:rsidP="0081080F" w:rsidR="0081080F">
      <w:pPr>
        <w:pStyle w:val="Tijeloteksta"/>
      </w:pPr>
      <w:r>
        <w:t>Nakon toga Marija Doljanin opet upada u riječ pa stečajni sudac donosi</w:t>
      </w:r>
    </w:p>
    <w:p w:rsidRDefault="0081080F" w:rsidP="0081080F" w:rsidR="0081080F">
      <w:pPr>
        <w:pStyle w:val="Tijeloteksta"/>
      </w:pPr>
    </w:p>
    <w:p w:rsidRDefault="0081080F" w:rsidP="0081080F" w:rsidR="0081080F" w:rsidRPr="00CE13BE">
      <w:pPr>
        <w:pStyle w:val="Tijeloteksta"/>
        <w:jc w:val="center"/>
        <w:rPr>
          <w:b/>
        </w:rPr>
      </w:pPr>
      <w:r w:rsidRPr="00CE13BE">
        <w:rPr>
          <w:b/>
        </w:rPr>
        <w:t>RJEŠENJE</w:t>
      </w:r>
    </w:p>
    <w:p w:rsidRDefault="0081080F" w:rsidP="0081080F" w:rsidR="0081080F">
      <w:pPr>
        <w:pStyle w:val="Tijeloteksta"/>
      </w:pPr>
    </w:p>
    <w:p w:rsidRDefault="0081080F" w:rsidP="0081080F" w:rsidR="0081080F">
      <w:pPr>
        <w:pStyle w:val="Tijeloteksta"/>
      </w:pPr>
      <w:r>
        <w:t>Udaljava se Marija Doljanin iz sudnice nakon čeg ista izlazi iz sudnice.</w:t>
      </w:r>
    </w:p>
    <w:p w:rsidRDefault="0081080F" w:rsidP="0081080F" w:rsidR="0081080F">
      <w:pPr>
        <w:pStyle w:val="Tijeloteksta"/>
      </w:pPr>
    </w:p>
    <w:p w:rsidRDefault="0081080F" w:rsidP="0081080F" w:rsidR="0081080F">
      <w:pPr>
        <w:pStyle w:val="Tijeloteksta"/>
      </w:pPr>
      <w:r>
        <w:t xml:space="preserve">Na daljnje pitanje Verice Milić zašto do sada nije bilo isplata od strane stečajne upr. prisutan stečajna upr. ističe kako je u vrijeme preuzimanja dužnost stečajne upr. zatekla </w:t>
      </w: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p>
    <w:p w:rsidRDefault="0081080F" w:rsidP="0081080F" w:rsidR="0081080F">
      <w:pPr>
        <w:pStyle w:val="Tijeloteksta"/>
        <w:jc w:val="center"/>
      </w:pPr>
      <w:r>
        <w:t>-4-</w:t>
      </w:r>
    </w:p>
    <w:p w:rsidRDefault="0081080F" w:rsidP="0081080F" w:rsidR="0081080F">
      <w:pPr>
        <w:pStyle w:val="Tijeloteksta"/>
      </w:pPr>
    </w:p>
    <w:p w:rsidRDefault="0081080F" w:rsidP="0081080F" w:rsidR="0081080F">
      <w:pPr>
        <w:pStyle w:val="Tijeloteksta"/>
      </w:pPr>
    </w:p>
    <w:p w:rsidRDefault="0081080F" w:rsidP="0081080F" w:rsidR="0081080F">
      <w:pPr>
        <w:pStyle w:val="Tijeloteksta"/>
      </w:pPr>
      <w:r>
        <w:t>gubitak u poslovanju, koji je gubitak trebalo pokriti iz narednih poslovanja stečajnog Dužnika a trebalo je isplatiti troškove parničnog postupka LAURUSU d.d. u stečaju u iznosu od cca 400 tisuća kuna (u taj iznos su uključene i kamate), što je sve spriječilo isplatu i namirenje stečajnim vjerovnicima. Kao razlog ulaganja u Hotel ističe isključivo nastavljanje obavljanja djelatnost, jer stečajnom Dužniku dolaze inspekcijske kontrole i svaki nedostatak na Hotelu može dovesti do zatvaranja Hotel i obustave ovog stečajnog postupka. Ističe kako je trebala popraviti toplanu na način da je morala kopati cestu kako bi sve to bilo obavljeno,. Sve su to izdaci koji se namiruju iz poslovanja Dužnika  a ne bilo kakve druge imovine, jer  stečajni Dužnika nema imovine osim obavljanja djelatnosti.</w:t>
      </w:r>
    </w:p>
    <w:p w:rsidRDefault="0081080F" w:rsidP="0081080F" w:rsidR="0081080F">
      <w:pPr>
        <w:pStyle w:val="Tijeloteksta"/>
      </w:pPr>
    </w:p>
    <w:p w:rsidRDefault="0081080F" w:rsidP="0081080F" w:rsidR="0081080F">
      <w:pPr>
        <w:pStyle w:val="Tijeloteksta"/>
      </w:pPr>
      <w:r>
        <w:t xml:space="preserve">Vjerovnik Petar Leleković ističe  kako bi Dužnik, u slučaju da bude morao predati Hotel Bellevue Gradu Splitu, trebao od Grada Splita zahtijevati isplatu  u novcu sve što je ovaj Dužnik tijekom ovih  30-40 godina ulagao u Hotel, a naročito ulaganja u vezi rekonstrukcije Hotela 197,. godine, čime svime je znatno povećana vrijednost Hotela a isti je sačuvan od propadanja pa tim Grad Split dobiva takoreći novi Hotel. U  tom pravcu isti predlaže prema Gradu Split, u vrijeme predaje istome Hotela Bellevue kao vlasniku, postaviti zahtjev za novčanom odštetom ovom stečajnom Dužniku na ime ulaganja. </w:t>
      </w:r>
    </w:p>
    <w:p w:rsidRDefault="0081080F" w:rsidP="0081080F" w:rsidR="0081080F">
      <w:pPr>
        <w:pStyle w:val="Tijeloteksta"/>
      </w:pPr>
    </w:p>
    <w:p w:rsidRDefault="0081080F" w:rsidP="0081080F" w:rsidR="0081080F">
      <w:pPr>
        <w:pStyle w:val="Tijeloteksta"/>
      </w:pPr>
      <w:r>
        <w:t>Na to mu stečajni sudac ističe kako će se o tome voditi računa u vrijeme kada Grad Split bude tražio da mu se da Hotel u posjed, o čemu će jedan od idućih Skupština o tome donijeti odluku</w:t>
      </w:r>
    </w:p>
    <w:p w:rsidRDefault="0081080F" w:rsidP="0081080F" w:rsidR="0081080F">
      <w:pPr>
        <w:pStyle w:val="Tijeloteksta"/>
      </w:pPr>
    </w:p>
    <w:p w:rsidRDefault="0081080F" w:rsidP="0081080F" w:rsidR="0081080F">
      <w:pPr>
        <w:pStyle w:val="Tijeloteksta"/>
      </w:pPr>
      <w:r>
        <w:t xml:space="preserve">Vjerovnik također ističe kako je stečajni Dužnik neposredno prije osamostaljenje RH, možda 1987-1988 godine, otkupio od Grada Splita 3 stana i ta su se 3 stana priključilo Hotelu a Hotel je stanarima tih stanova morao kupiti nove stanove pa i o tome treba voditi računa i tražiti od grada Splita tražiti i naplatu tih ulaganja. Time je LAURUS BELLEVUE d.o.o. riješio problem Grada Splita navedenih stanara. </w:t>
      </w:r>
    </w:p>
    <w:p w:rsidRDefault="0081080F" w:rsidP="0081080F" w:rsidR="0081080F">
      <w:pPr>
        <w:pStyle w:val="Tijeloteksta"/>
      </w:pPr>
    </w:p>
    <w:p w:rsidRDefault="0081080F" w:rsidP="0081080F" w:rsidR="0081080F">
      <w:pPr>
        <w:pStyle w:val="Tijeloteksta"/>
      </w:pPr>
      <w:r>
        <w:t>Utvrđuje se kako je tijekom rasprave pristupi Mirko Punoš u svojstvu javnosti.</w:t>
      </w:r>
    </w:p>
    <w:p w:rsidRDefault="0081080F" w:rsidP="0081080F" w:rsidR="0081080F">
      <w:pPr>
        <w:pStyle w:val="Tijeloteksta"/>
      </w:pPr>
    </w:p>
    <w:p w:rsidRDefault="0081080F" w:rsidP="0081080F" w:rsidR="0081080F">
      <w:pPr>
        <w:pStyle w:val="Tijeloteksta"/>
      </w:pPr>
      <w:r>
        <w:t>Više pitanja i nejasnoća nema.</w:t>
      </w:r>
    </w:p>
    <w:p w:rsidRDefault="0081080F" w:rsidP="0081080F" w:rsidR="0081080F">
      <w:pPr>
        <w:pStyle w:val="Tijeloteksta"/>
      </w:pPr>
    </w:p>
    <w:p w:rsidRDefault="0081080F" w:rsidP="0081080F" w:rsidR="0081080F">
      <w:pPr>
        <w:pStyle w:val="Tijeloteksta"/>
      </w:pPr>
      <w:r>
        <w:t>Današnja Skupština završena.</w:t>
      </w:r>
    </w:p>
    <w:p w:rsidRDefault="0081080F" w:rsidP="0081080F" w:rsidR="0081080F">
      <w:pPr>
        <w:pStyle w:val="Tijeloteksta"/>
      </w:pPr>
    </w:p>
    <w:p w:rsidRDefault="0081080F" w:rsidP="0081080F" w:rsidR="0081080F">
      <w:pPr>
        <w:pStyle w:val="Tijeloteksta"/>
      </w:pPr>
      <w:r>
        <w:t>Stečajni sudac upoznaje kako će slijedeći tjedan biti isplata vjerovnika sukladno diobenom popisu koji je sada na redu.</w:t>
      </w:r>
    </w:p>
    <w:p w:rsidRDefault="0081080F" w:rsidP="0081080F" w:rsidR="0081080F">
      <w:pPr>
        <w:pStyle w:val="Tijeloteksta"/>
      </w:pPr>
    </w:p>
    <w:p w:rsidRDefault="0081080F" w:rsidP="0081080F" w:rsidR="0081080F" w:rsidRPr="00156E9B">
      <w:pPr>
        <w:pStyle w:val="Tijeloteksta"/>
      </w:pPr>
      <w:r w:rsidRPr="00156E9B">
        <w:t xml:space="preserve">Dovršeno u  </w:t>
      </w:r>
      <w:r>
        <w:t>10,30</w:t>
      </w:r>
      <w:r w:rsidRPr="00156E9B">
        <w:t xml:space="preserve"> sati.</w:t>
      </w:r>
    </w:p>
    <w:p w:rsidRDefault="0081080F" w:rsidP="0081080F" w:rsidR="0081080F" w:rsidRPr="00156E9B">
      <w:pPr>
        <w:pStyle w:val="Tijeloteksta"/>
      </w:pPr>
    </w:p>
    <w:p w:rsidRDefault="0081080F" w:rsidP="0081080F" w:rsidR="0081080F" w:rsidRPr="00156E9B">
      <w:pPr>
        <w:pStyle w:val="Tijeloteksta"/>
      </w:pPr>
      <w:r w:rsidRPr="00156E9B">
        <w:t>Zapisničar                      Stečajni sudac                 Stečajn</w:t>
      </w:r>
      <w:r>
        <w:t>a upraviteljica</w:t>
      </w:r>
      <w:r w:rsidRPr="00156E9B">
        <w:t xml:space="preserve">             S</w:t>
      </w:r>
      <w:r>
        <w:t>t</w:t>
      </w:r>
      <w:r w:rsidRPr="00156E9B">
        <w:t>ranke</w:t>
      </w:r>
    </w:p>
    <w:p w:rsidRDefault="0081080F" w:rsidP="0081080F" w:rsidR="0081080F" w:rsidRPr="00156E9B">
      <w:pPr>
        <w:pStyle w:val="Tijeloteksta"/>
      </w:pPr>
    </w:p>
    <w:p w:rsidRDefault="0081080F" w:rsidP="0081080F" w:rsidR="0081080F" w:rsidRPr="00156E9B">
      <w:pPr>
        <w:rPr>
          <w:sz w:val="24"/>
          <w:szCs w:val="24"/>
        </w:rPr>
      </w:pPr>
      <w:r w:rsidRPr="00156E9B">
        <w:rPr>
          <w:noProof/>
          <w:sz w:val="24"/>
          <w:szCs w:val="24"/>
        </w:rPr>
        <w:t xml:space="preserve">                  </w:t>
      </w:r>
    </w:p>
    <w:p w:rsidRDefault="0081080F" w:rsidP="0081080F" w:rsidR="0081080F" w:rsidRPr="00156E9B">
      <w:pPr>
        <w:pStyle w:val="Bezproreda"/>
        <w:jc w:val="both"/>
        <w:rPr>
          <w:rFonts w:hAnsi="Times New Roman" w:ascii="Times New Roman"/>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81080F" w:rsidP="0081080F" w:rsidR="0081080F" w:rsidRPr="00156E9B">
      <w:pPr>
        <w:tabs>
          <w:tab w:pos="142" w:val="left"/>
        </w:tabs>
        <w:jc w:val="both"/>
        <w:rPr>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397283"/>
    <w:multiLevelType w:val="hybridMultilevel"/>
    <w:tmpl w:val="AF68B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4E93AD1"/>
    <w:multiLevelType w:val="hybridMultilevel"/>
    <w:tmpl w:val="3A2C2F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080F"/>
    <w:rsid w:val="00215C24"/>
    <w:rsid w:val="00704E2C"/>
    <w:rsid w:val="00810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080F"/>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81080F"/>
    <w:pPr>
      <w:jc w:val="both"/>
    </w:pPr>
    <w:rPr>
      <w:sz w:val="24"/>
      <w:szCs w:val="24"/>
    </w:rPr>
  </w:style>
  <w:style w:customStyle="true" w:styleId="TijelotekstaChar" w:type="character">
    <w:name w:val="Tijelo teksta Char"/>
    <w:aliases w:val=" uvlaka 3 Char,  uvlaka 2 Char,uvlaka 3 Char,uvlaka 2 Char"/>
    <w:basedOn w:val="Zadanifontodlomka"/>
    <w:link w:val="Tijeloteksta"/>
    <w:rsid w:val="0081080F"/>
    <w:rPr>
      <w:rFonts w:cs="Times New Roman" w:eastAsia="Times New Roman"/>
      <w:szCs w:val="24"/>
      <w:lang w:eastAsia="hr-HR"/>
    </w:rPr>
  </w:style>
  <w:style w:styleId="Bezproreda" w:type="paragraph">
    <w:name w:val="No Spacing"/>
    <w:uiPriority w:val="1"/>
    <w:qFormat/>
    <w:rsid w:val="0081080F"/>
    <w:rPr>
      <w:rFonts w:cs="Times New Roman" w:eastAsia="Calibri" w:hAnsi="Calibri" w:ascii="Calibri"/>
      <w:sz w:val="22"/>
    </w:rPr>
  </w:style>
  <w:style w:styleId="Tekstrezerviranogmjesta" w:type="character">
    <w:name w:val="Placeholder Text"/>
    <w:basedOn w:val="Zadanifontodlomka"/>
    <w:uiPriority w:val="99"/>
    <w:semiHidden/>
    <w:rsid w:val="00215C24"/>
    <w:rPr>
      <w:color w:val="808080"/>
      <w:bdr w:space="0" w:sz="0" w:color="auto" w:val="none"/>
      <w:shd w:fill="auto" w:color="auto" w:val="clear"/>
    </w:rPr>
  </w:style>
  <w:style w:customStyle="true" w:styleId="eSPISCCParagraphDefaultFont" w:type="character">
    <w:name w:val="eSPIS_CC_Paragraph Default Font"/>
    <w:basedOn w:val="Zadanifontodlomka"/>
    <w:rsid w:val="00215C24"/>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215C24"/>
    <w:rPr>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5C24"/>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5C24"/>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080F"/>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81080F"/>
    <w:pPr>
      <w:jc w:val="both"/>
    </w:pPr>
    <w:rPr>
      <w:sz w:val="24"/>
      <w:szCs w:val="24"/>
    </w:rPr>
  </w:style>
  <w:style w:customStyle="1" w:styleId="TijelotekstaChar" w:type="character">
    <w:name w:val="Tijelo teksta Char"/>
    <w:aliases w:val=" uvlaka 3 Char,  uvlaka 2 Char,uvlaka 3 Char,uvlaka 2 Char"/>
    <w:basedOn w:val="Zadanifontodlomka"/>
    <w:link w:val="Tijeloteksta"/>
    <w:rsid w:val="0081080F"/>
    <w:rPr>
      <w:rFonts w:cs="Times New Roman" w:eastAsia="Times New Roman"/>
      <w:szCs w:val="24"/>
      <w:lang w:eastAsia="hr-HR"/>
    </w:rPr>
  </w:style>
  <w:style w:styleId="Bezproreda" w:type="paragraph">
    <w:name w:val="No Spacing"/>
    <w:uiPriority w:val="1"/>
    <w:qFormat/>
    <w:rsid w:val="0081080F"/>
    <w:rPr>
      <w:rFonts w:ascii="Calibri" w:cs="Times New Roman" w:eastAsia="Calibri" w:hAnsi="Calibri"/>
      <w:sz w:val="22"/>
    </w:rPr>
  </w:style>
  <w:style w:styleId="Tekstrezerviranogmjesta" w:type="character">
    <w:name w:val="Placeholder Text"/>
    <w:basedOn w:val="Zadanifontodlomka"/>
    <w:uiPriority w:val="99"/>
    <w:semiHidden/>
    <w:rsid w:val="00215C24"/>
    <w:rPr>
      <w:color w:val="808080"/>
      <w:bdr w:color="auto" w:space="0" w:sz="0" w:val="none"/>
      <w:shd w:color="auto" w:fill="auto" w:val="clear"/>
    </w:rPr>
  </w:style>
  <w:style w:customStyle="1" w:styleId="eSPISCCParagraphDefaultFont" w:type="character">
    <w:name w:val="eSPIS_CC_Paragraph Default Font"/>
    <w:basedOn w:val="Zadanifontodlomka"/>
    <w:rsid w:val="00215C24"/>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215C24"/>
    <w:rPr>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5C24"/>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5C24"/>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prosinca 2016.</izvorni_sadrzaj>
    <derivirana_varijabla naziv="DomainObject.PlaniraniZavrsetakDatum_1">16. prosinca 2016.</derivirana_varijabla>
  </DomainObject.PlaniraniZavrsetakDatum>
  <DomainObject.PlaniraniPocetakDatum>
    <izvorni_sadrzaj>16. prosinca 2016.</izvorni_sadrzaj>
    <derivirana_varijabla naziv="DomainObject.PlaniraniPocetakDatum_1">16.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2002.</izvorni_sadrzaj>
    <derivirana_varijabla naziv="DomainObject.Predmet.DatumOsnivanja_1">14. svibnja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St-83/2002</izvorni_sadrzaj>
    <derivirana_varijabla naziv="DomainObject.Predmet.OznakaBroj_1">St-83/2002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LAURUS-BELLEVUE, društvo s ograničenom odgovornošću za ugostiteljstvo i turizam, u stečaju</izvorni_sadrzaj>
    <derivirana_varijabla naziv="DomainObject.Predmet.ProtustrankaFormated_1">  LAURUS-BELLEVUE, društvo s ograničenom odgovornošću za ugostiteljstvo i turizam, u stečaju</derivirana_varijabla>
  </DomainObject.Predmet.ProtustrankaFormated>
  <DomainObject.Predmet.ProtustrankaFormatedOIB>
    <izvorni_sadrzaj>  LAURUS-BELLEVUE, društvo s ograničenom odgovornošću za ugostiteljstvo i turizam, u stečaju, OIB 30066470924</izvorni_sadrzaj>
    <derivirana_varijabla naziv="DomainObject.Predmet.ProtustrankaFormatedOIB_1">  LAURUS-BELLEVUE, društvo s ograničenom odgovornošću za ugostiteljstvo i turizam, u stečaju, OIB 30066470924</derivirana_varijabla>
  </DomainObject.Predmet.ProtustrankaFormatedOIB>
  <DomainObject.Predmet.ProtustrankaFormatedWithAdress>
    <izvorni_sadrzaj> LAURUS-BELLEVUE, društvo s ograničenom odgovornošću za ugostiteljstvo i turizam, u stečaju, Ulica Bana Josipa Jelačića 2, 21000 Split</izvorni_sadrzaj>
    <derivirana_varijabla naziv="DomainObject.Predmet.ProtustrankaFormatedWithAdress_1"> LAURUS-BELLEVUE, društvo s ograničenom odgovornošću za ugostiteljstvo i turizam, u stečaju, Ulica Bana Josipa Jelačića 2, 21000 Split</derivirana_varijabla>
  </DomainObject.Predmet.ProtustrankaFormatedWithAdress>
  <DomainObject.Predmet.ProtustrankaFormatedWithAdressOIB>
    <izvorni_sadrzaj> LAURUS-BELLEVUE, društvo s ograničenom odgovornošću za ugostiteljstvo i turizam, u stečaju, OIB 30066470924, Ulica Bana Josipa Jelačića 2, 21000 Split</izvorni_sadrzaj>
    <derivirana_varijabla naziv="DomainObject.Predmet.ProtustrankaFormatedWithAdressOIB_1"> LAURUS-BELLEVUE, društvo s ograničenom odgovornošću za ugostiteljstvo i turizam, u stečaju, OIB 30066470924, Ulica Bana Josipa Jelačića 2, 21000 Split</derivirana_varijabla>
  </DomainObject.Predmet.ProtustrankaFormatedWithAdressOIB>
  <DomainObject.Predmet.ProtustrankaWithAdress>
    <izvorni_sadrzaj>LAURUS-BELLEVUE, društvo s ograničenom odgovornošću za ugostiteljstvo i turizam, u stečaju Ulica Bana Josipa Jelačića 2, 21000 Split</izvorni_sadrzaj>
    <derivirana_varijabla naziv="DomainObject.Predmet.ProtustrankaWithAdress_1">LAURUS-BELLEVUE, društvo s ograničenom odgovornošću za ugostiteljstvo i turizam, u stečaju Ulica Bana Josipa Jelačića 2, 21000 Split</derivirana_varijabla>
  </DomainObject.Predmet.ProtustrankaWithAdress>
  <DomainObject.Predmet.ProtustrankaWithAdressOIB>
    <izvorni_sadrzaj>LAURUS-BELLEVUE, društvo s ograničenom odgovornošću za ugostiteljstvo i turizam, u stečaju, OIB 30066470924, Ulica Bana Josipa Jelačića 2, 21000 Split</izvorni_sadrzaj>
    <derivirana_varijabla naziv="DomainObject.Predmet.ProtustrankaWithAdressOIB_1">LAURUS-BELLEVUE, društvo s ograničenom odgovornošću za ugostiteljstvo i turizam, u stečaju, OIB 30066470924, Ulica Bana Josipa Jelačića 2, 21000 Split</derivirana_varijabla>
  </DomainObject.Predmet.ProtustrankaWithAdressOIB>
  <DomainObject.Predmet.ProtustrankaNazivFormated>
    <izvorni_sadrzaj>LAURUS-BELLEVUE, društvo s ograničenom odgovornošću za ugostiteljstvo i turizam, u stečaju</izvorni_sadrzaj>
    <derivirana_varijabla naziv="DomainObject.Predmet.ProtustrankaNazivFormated_1">LAURUS-BELLEVUE, društvo s ograničenom odgovornošću za ugostiteljstvo i turizam, u stečaju</derivirana_varijabla>
  </DomainObject.Predmet.ProtustrankaNazivFormated>
  <DomainObject.Predmet.ProtustrankaNazivFormatedOIB>
    <izvorni_sadrzaj>LAURUS-BELLEVUE, društvo s ograničenom odgovornošću za ugostiteljstvo i turizam, u stečaju, OIB 30066470924</izvorni_sadrzaj>
    <derivirana_varijabla naziv="DomainObject.Predmet.ProtustrankaNazivFormatedOIB_1">LAURUS-BELLEVUE, društvo s ograničenom odgovornošću za ugostiteljstvo i turizam, u stečaju, OIB 30066470924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LAURUS, dioničko društvo za ugostiteljstvo i turizam, u stečaju</izvorni_sadrzaj>
    <derivirana_varijabla naziv="DomainObject.Predmet.StrankaFormated_1">  LAURUS, dioničko društvo za ugostiteljstvo i turizam, u stečaju</derivirana_varijabla>
  </DomainObject.Predmet.StrankaFormated>
  <DomainObject.Predmet.StrankaFormatedOIB>
    <izvorni_sadrzaj>  LAURUS, dioničko društvo za ugostiteljstvo i turizam, u stečaju, OIB 20864737693</izvorni_sadrzaj>
    <derivirana_varijabla naziv="DomainObject.Predmet.StrankaFormatedOIB_1">  LAURUS, dioničko društvo za ugostiteljstvo i turizam, u stečaju, OIB 20864737693</derivirana_varijabla>
  </DomainObject.Predmet.StrankaFormatedOIB>
  <DomainObject.Predmet.StrankaFormatedWithAdress>
    <izvorni_sadrzaj> LAURUS, dioničko društvo za ugostiteljstvo i turizam, u stečaju, Grabovčeva Širina 1, 21000 Split</izvorni_sadrzaj>
    <derivirana_varijabla naziv="DomainObject.Predmet.StrankaFormatedWithAdress_1"> LAURUS, dioničko društvo za ugostiteljstvo i turizam, u stečaju, Grabovčeva Širina 1, 21000 Split</derivirana_varijabla>
  </DomainObject.Predmet.StrankaFormatedWithAdress>
  <DomainObject.Predmet.StrankaFormatedWithAdressOIB>
    <izvorni_sadrzaj> LAURUS, dioničko društvo za ugostiteljstvo i turizam, u stečaju, OIB 20864737693, Grabovčeva Širina 1, 21000 Split</izvorni_sadrzaj>
    <derivirana_varijabla naziv="DomainObject.Predmet.StrankaFormatedWithAdressOIB_1"> LAURUS, dioničko društvo za ugostiteljstvo i turizam, u stečaju, OIB 20864737693, Grabovčeva Širina 1, 21000 Split</derivirana_varijabla>
  </DomainObject.Predmet.StrankaFormatedWithAdressOIB>
  <DomainObject.Predmet.StrankaWithAdress>
    <izvorni_sadrzaj>LAURUS, dioničko društvo za ugostiteljstvo i turizam, u stečaju Grabovčeva Širina 1,21000 Split</izvorni_sadrzaj>
    <derivirana_varijabla naziv="DomainObject.Predmet.StrankaWithAdress_1">LAURUS, dioničko društvo za ugostiteljstvo i turizam, u stečaju Grabovčeva Širina 1,21000 Split</derivirana_varijabla>
  </DomainObject.Predmet.StrankaWithAdress>
  <DomainObject.Predmet.StrankaWithAdressOIB>
    <izvorni_sadrzaj>LAURUS, dioničko društvo za ugostiteljstvo i turizam, u stečaju, OIB 20864737693, Grabovčeva Širina 1,21000 Split</izvorni_sadrzaj>
    <derivirana_varijabla naziv="DomainObject.Predmet.StrankaWithAdressOIB_1">LAURUS, dioničko društvo za ugostiteljstvo i turizam, u stečaju, OIB 20864737693, Grabovčeva Širina 1,21000 Split</derivirana_varijabla>
  </DomainObject.Predmet.StrankaWithAdressOIB>
  <DomainObject.Predmet.StrankaNazivFormated>
    <izvorni_sadrzaj>LAURUS, dioničko društvo za ugostiteljstvo i turizam, u stečaju</izvorni_sadrzaj>
    <derivirana_varijabla naziv="DomainObject.Predmet.StrankaNazivFormated_1">LAURUS, dioničko društvo za ugostiteljstvo i turizam, u stečaju</derivirana_varijabla>
  </DomainObject.Predmet.StrankaNazivFormated>
  <DomainObject.Predmet.StrankaNazivFormatedOIB>
    <izvorni_sadrzaj>LAURUS, dioničko društvo za ugostiteljstvo i turizam, u stečaju, OIB 20864737693</izvorni_sadrzaj>
    <derivirana_varijabla naziv="DomainObject.Predmet.StrankaNazivFormatedOIB_1">LAURUS, dioničko društvo za ugostiteljstvo i turizam, u stečaju, OIB 20864737693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LAURUS, dioničko društvo za ugostiteljstvo i turizam, u stečaju</item>
    </izvorni_sadrzaj>
    <derivirana_varijabla naziv="DomainObject.Predmet.StrankaListFormated_1">
      <item>LAURUS, dioničko društvo za ugostiteljstvo i turizam, u stečaju</item>
    </derivirana_varijabla>
  </DomainObject.Predmet.StrankaListFormated>
  <DomainObject.Predmet.StrankaListFormatedOIB>
    <izvorni_sadrzaj>
      <item>LAURUS, dioničko društvo za ugostiteljstvo i turizam, u stečaju, OIB 20864737693</item>
    </izvorni_sadrzaj>
    <derivirana_varijabla naziv="DomainObject.Predmet.StrankaListFormatedOIB_1">
      <item>LAURUS, dioničko društvo za ugostiteljstvo i turizam, u stečaju, OIB 20864737693</item>
    </derivirana_varijabla>
  </DomainObject.Predmet.StrankaListFormatedOIB>
  <DomainObject.Predmet.StrankaListFormatedWithAdress>
    <izvorni_sadrzaj>
      <item>LAURUS, dioničko društvo za ugostiteljstvo i turizam, u stečaju, Grabovčeva Širina 1, 21000 Split</item>
    </izvorni_sadrzaj>
    <derivirana_varijabla naziv="DomainObject.Predmet.StrankaListFormatedWithAdress_1">
      <item>LAURUS, dioničko društvo za ugostiteljstvo i turizam, u stečaju, Grabovčeva Širina 1, 21000 Split</item>
    </derivirana_varijabla>
  </DomainObject.Predmet.StrankaListFormatedWithAdress>
  <DomainObject.Predmet.StrankaListFormatedWithAdressOIB>
    <izvorni_sadrzaj>
      <item>LAURUS, dioničko društvo za ugostiteljstvo i turizam, u stečaju, OIB 20864737693, Grabovčeva Širina 1, 21000 Split</item>
    </izvorni_sadrzaj>
    <derivirana_varijabla naziv="DomainObject.Predmet.StrankaListFormatedWithAdressOIB_1">
      <item>LAURUS, dioničko društvo za ugostiteljstvo i turizam, u stečaju, OIB 20864737693, Grabovčeva Širina 1, 21000 Split</item>
    </derivirana_varijabla>
  </DomainObject.Predmet.StrankaListFormatedWithAdressOIB>
  <DomainObject.Predmet.StrankaListNazivFormated>
    <izvorni_sadrzaj>
      <item>LAURUS, dioničko društvo za ugostiteljstvo i turizam, u stečaju</item>
    </izvorni_sadrzaj>
    <derivirana_varijabla naziv="DomainObject.Predmet.StrankaListNazivFormated_1">
      <item>LAURUS, dioničko društvo za ugostiteljstvo i turizam, u stečaju</item>
    </derivirana_varijabla>
  </DomainObject.Predmet.StrankaListNazivFormated>
  <DomainObject.Predmet.StrankaListNazivFormatedOIB>
    <izvorni_sadrzaj>
      <item>LAURUS, dioničko društvo za ugostiteljstvo i turizam, u stečaju, OIB 20864737693</item>
    </izvorni_sadrzaj>
    <derivirana_varijabla naziv="DomainObject.Predmet.StrankaListNazivFormatedOIB_1">
      <item>LAURUS, dioničko društvo za ugostiteljstvo i turizam, u stečaju, OIB 20864737693</item>
    </derivirana_varijabla>
  </DomainObject.Predmet.StrankaListNazivFormatedOIB>
  <DomainObject.Predmet.ProtuStrankaListFormated>
    <izvorni_sadrzaj>
      <item>LAURUS-BELLEVUE, društvo s ograničenom odgovornošću za ugostiteljstvo i turizam, u stečaju</item>
    </izvorni_sadrzaj>
    <derivirana_varijabla naziv="DomainObject.Predmet.ProtuStrankaListFormated_1">
      <item>LAURUS-BELLEVUE, društvo s ograničenom odgovornošću za ugostiteljstvo i turizam, u stečaju</item>
    </derivirana_varijabla>
  </DomainObject.Predmet.ProtuStrankaListFormated>
  <DomainObject.Predmet.ProtuStrankaListFormatedOIB>
    <izvorni_sadrzaj>
      <item>LAURUS-BELLEVUE, društvo s ograničenom odgovornošću za ugostiteljstvo i turizam, u stečaju, OIB 30066470924</item>
    </izvorni_sadrzaj>
    <derivirana_varijabla naziv="DomainObject.Predmet.ProtuStrankaListFormatedOIB_1">
      <item>LAURUS-BELLEVUE, društvo s ograničenom odgovornošću za ugostiteljstvo i turizam, u stečaju, OIB 30066470924</item>
    </derivirana_varijabla>
  </DomainObject.Predmet.ProtuStrankaListFormatedOIB>
  <DomainObject.Predmet.ProtuStrankaListFormatedWithAdress>
    <izvorni_sadrzaj>
      <item>LAURUS-BELLEVUE, društvo s ograničenom odgovornošću za ugostiteljstvo i turizam, u stečaju, Ulica Bana Josipa Jelačića 2, 21000 Split</item>
    </izvorni_sadrzaj>
    <derivirana_varijabla naziv="DomainObject.Predmet.ProtuStrankaListFormatedWithAdress_1">
      <item>LAURUS-BELLEVUE, društvo s ograničenom odgovornošću za ugostiteljstvo i turizam, u stečaju, Ulica Bana Josipa Jelačića 2, 21000 Split</item>
    </derivirana_varijabla>
  </DomainObject.Predmet.ProtuStrankaListFormatedWithAdress>
  <DomainObject.Predmet.ProtuStrankaListFormatedWithAdressOIB>
    <izvorni_sadrzaj>
      <item>LAURUS-BELLEVUE, društvo s ograničenom odgovornošću za ugostiteljstvo i turizam, u stečaju, OIB 30066470924, Ulica Bana Josipa Jelačića 2, 21000 Split</item>
    </izvorni_sadrzaj>
    <derivirana_varijabla naziv="DomainObject.Predmet.ProtuStrankaListFormatedWithAdressOIB_1">
      <item>LAURUS-BELLEVUE, društvo s ograničenom odgovornošću za ugostiteljstvo i turizam, u stečaju, OIB 30066470924, Ulica Bana Josipa Jelačića 2, 21000 Split</item>
    </derivirana_varijabla>
  </DomainObject.Predmet.ProtuStrankaListFormatedWithAdressOIB>
  <DomainObject.Predmet.ProtuStrankaListNazivFormated>
    <izvorni_sadrzaj>
      <item>LAURUS-BELLEVUE, društvo s ograničenom odgovornošću za ugostiteljstvo i turizam, u stečaju</item>
    </izvorni_sadrzaj>
    <derivirana_varijabla naziv="DomainObject.Predmet.ProtuStrankaListNazivFormated_1">
      <item>LAURUS-BELLEVUE, društvo s ograničenom odgovornošću za ugostiteljstvo i turizam, u stečaju</item>
    </derivirana_varijabla>
  </DomainObject.Predmet.ProtuStrankaListNazivFormated>
  <DomainObject.Predmet.ProtuStrankaListNazivFormatedOIB>
    <izvorni_sadrzaj>
      <item>LAURUS-BELLEVUE, društvo s ograničenom odgovornošću za ugostiteljstvo i turizam, u stečaju, OIB 30066470924</item>
    </izvorni_sadrzaj>
    <derivirana_varijabla naziv="DomainObject.Predmet.ProtuStrankaListNazivFormatedOIB_1">
      <item>LAURUS-BELLEVUE, društvo s ograničenom odgovornošću za ugostiteljstvo i turizam, u stečaju, OIB 30066470924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LAURUS, dioničko društvo za ugostiteljstvo i turizam, u stečaju</izvorni_sadrzaj>
    <derivirana_varijabla naziv="DomainObject.Predmet.StrankaIDrugi_1">LAURUS, dioničko društvo za ugostiteljstvo i turizam, u stečaju</derivirana_varijabla>
  </DomainObject.Predmet.StrankaIDrugi>
  <DomainObject.Predmet.ProtustrankaIDrugi>
    <izvorni_sadrzaj>LAURUS-BELLEVUE, društvo s ograničenom odgovornošću za ugostiteljstvo i turizam, u stečaju</izvorni_sadrzaj>
    <derivirana_varijabla naziv="DomainObject.Predmet.ProtustrankaIDrugi_1">LAURUS-BELLEVUE, društvo s ograničenom odgovornošću za ugostiteljstvo i turizam, u stečaju</derivirana_varijabla>
  </DomainObject.Predmet.ProtustrankaIDrugi>
  <DomainObject.Predmet.StrankaIDrugiAdressOIB>
    <izvorni_sadrzaj>LAURUS, dioničko društvo za ugostiteljstvo i turizam, u stečaju, OIB 20864737693, Grabovčeva Širina 1, 21000 Split</izvorni_sadrzaj>
    <derivirana_varijabla naziv="DomainObject.Predmet.StrankaIDrugiAdressOIB_1">LAURUS, dioničko društvo za ugostiteljstvo i turizam, u stečaju, OIB 20864737693, Grabovčeva Širina 1, 21000 Split</derivirana_varijabla>
  </DomainObject.Predmet.StrankaIDrugiAdressOIB>
  <DomainObject.Predmet.ProtustrankaIDrugiAdressOIB>
    <izvorni_sadrzaj>LAURUS-BELLEVUE, društvo s ograničenom odgovornošću za ugostiteljstvo i turizam, u stečaju, OIB 30066470924, Ulica Bana Josipa Jelačića 2, 21000 Split</izvorni_sadrzaj>
    <derivirana_varijabla naziv="DomainObject.Predmet.ProtustrankaIDrugiAdressOIB_1">LAURUS-BELLEVUE, društvo s ograničenom odgovornošću za ugostiteljstvo i turizam, u stečaju, OIB 30066470924, Ulica Bana Josipa Jelačića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LAURUS-BELLEVUE, društvo s ograničenom odgovornošću za ugostiteljstvo i turizam, u stečaju</item>
    </izvorni_sadrzaj>
    <derivirana_varijabla naziv="DomainObject.Predmet.SudioniciListNaziv_1">
      <item>LAURUS, dioničko društvo za ugostiteljstvo i turizam, u stečaju</item>
      <item>LAURUS-BELLEVUE, društvo s ograničenom odgovornošću za ugostiteljstvo i turizam, u stečaju</item>
    </derivirana_varijabla>
  </DomainObject.Predmet.SudioniciListNaziv>
  <DomainObject.Predmet.SudioniciListAdressOIB>
    <izvorni_sadrzaj>
      <item>LAURUS, dioničko društvo za ugostiteljstvo i turizam, u stečaju, OIB 20864737693, Grabovčeva Širina 1,21000 Split</item>
      <item>LAURUS-BELLEVUE, društvo s ograničenom odgovornošću za ugostiteljstvo i turizam, u stečaju, OIB 30066470924, Ulica Bana Josipa Jelačića 2,21000 Split</item>
    </izvorni_sadrzaj>
    <derivirana_varijabla naziv="DomainObject.Predmet.SudioniciListAdressOIB_1">
      <item>LAURUS, dioničko društvo za ugostiteljstvo i turizam, u stečaju, OIB 20864737693, Grabovčeva Širina 1,21000 Split</item>
      <item>LAURUS-BELLEVUE, društvo s ograničenom odgovornošću za ugostiteljstvo i turizam, u stečaju, OIB 30066470924, Ulica Bana Josipa Jelačića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30066470924</item>
    </izvorni_sadrzaj>
    <derivirana_varijabla naziv="DomainObject.Predmet.SudioniciListNazivOIB_1">
      <item>, OIB 20864737693</item>
      <item>, OIB 30066470924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1434</properties:Words>
  <properties:Characters>7677</properties:Characters>
  <properties:Lines>205</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2016-12-15T09:44:00Z</dcterms:created>
  <dc:creator>Jozo Ćaleta</dc:creator>
  <cp:lastModifiedBy>Jozo Ćaleta</cp:lastModifiedBy>
  <dcterms:modified xmlns:xsi="http://www.w3.org/2001/XMLSchema-instance" xsi:type="dcterms:W3CDTF">2016-12-15T09:45:00Z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