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5e6a1" w14:paraId="3b5e6a1" w:rsidRDefault="00C73EAE" w:rsidP="00C73EAE" w:rsidR="00C73EA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73EAE" w:rsidP="00C73EAE" w:rsidR="00C73EA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73EAE" w:rsidP="00C73EAE" w:rsidR="00C73EA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73EAE" w:rsidP="00C73EAE" w:rsidR="00C73EA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73EAE" w:rsidP="00C73EAE" w:rsidR="00C73EAE" w:rsidRPr="00F10AAD">
      <w:pPr>
        <w:rPr>
          <w:rFonts w:eastAsiaTheme="minorHAnsi"/>
          <w:lang w:eastAsia="en-US"/>
        </w:rPr>
      </w:pPr>
    </w:p>
    <w:p w:rsidRDefault="00C73EAE" w:rsidP="00C73EAE" w:rsidR="00C73EA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18902</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w:t>
      </w:r>
      <w:r>
        <w:rPr>
          <w:rFonts w:cs="Times New Roman" w:eastAsia="Times New Roman"/>
          <w:szCs w:val="24"/>
        </w:rPr>
        <w:t>5</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S. Q. Pola </w:t>
      </w:r>
      <w:r w:rsidRPr="00F10AAD">
        <w:rPr>
          <w:rFonts w:cs="Times New Roman" w:eastAsia="Times New Roman"/>
          <w:szCs w:val="24"/>
        </w:rPr>
        <w:t xml:space="preserve">d. o. o. </w:t>
      </w:r>
      <w:r>
        <w:rPr>
          <w:rFonts w:cs="Times New Roman" w:eastAsia="Times New Roman"/>
          <w:szCs w:val="24"/>
        </w:rPr>
        <w:t xml:space="preserve">Medulin, </w:t>
      </w:r>
      <w:proofErr w:type="spellStart"/>
      <w:r>
        <w:rPr>
          <w:rFonts w:cs="Times New Roman" w:eastAsia="Times New Roman"/>
          <w:szCs w:val="24"/>
        </w:rPr>
        <w:t>Vinkuran</w:t>
      </w:r>
      <w:proofErr w:type="spellEnd"/>
      <w:r>
        <w:rPr>
          <w:rFonts w:cs="Times New Roman" w:eastAsia="Times New Roman"/>
          <w:szCs w:val="24"/>
        </w:rPr>
        <w:t xml:space="preserve">, Debeli </w:t>
      </w:r>
      <w:proofErr w:type="spellStart"/>
      <w:r>
        <w:rPr>
          <w:rFonts w:cs="Times New Roman" w:eastAsia="Times New Roman"/>
          <w:szCs w:val="24"/>
        </w:rPr>
        <w:t>vrv</w:t>
      </w:r>
      <w:proofErr w:type="spellEnd"/>
      <w:r>
        <w:rPr>
          <w:rFonts w:cs="Times New Roman" w:eastAsia="Times New Roman"/>
          <w:szCs w:val="24"/>
        </w:rPr>
        <w:t xml:space="preserve"> 36</w:t>
      </w:r>
      <w:r w:rsidRPr="00F10AAD">
        <w:rPr>
          <w:rFonts w:cs="Times New Roman" w:eastAsia="Times New Roman"/>
          <w:szCs w:val="24"/>
        </w:rPr>
        <w:t xml:space="preserve">, OIB </w:t>
      </w:r>
      <w:r>
        <w:rPr>
          <w:rFonts w:cs="Times New Roman" w:eastAsia="Times New Roman"/>
          <w:szCs w:val="24"/>
        </w:rPr>
        <w:t xml:space="preserve">98866137406, MBS 040311615,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73EAE" w:rsidP="00C73EAE" w:rsidR="00C73EAE" w:rsidRPr="00F10AAD">
      <w:pPr>
        <w:rPr>
          <w:rFonts w:cs="Times New Roman" w:eastAsia="Times New Roman"/>
          <w:szCs w:val="24"/>
        </w:rPr>
      </w:pPr>
    </w:p>
    <w:p w:rsidRDefault="00C73EAE" w:rsidP="00C73EAE" w:rsidR="00C73EAE" w:rsidRPr="00F10AAD">
      <w:pPr>
        <w:jc w:val="center"/>
        <w:rPr>
          <w:rFonts w:eastAsiaTheme="minorHAnsi"/>
          <w:lang w:eastAsia="en-US"/>
        </w:rPr>
      </w:pPr>
      <w:r w:rsidRPr="00F10AAD">
        <w:rPr>
          <w:rFonts w:eastAsiaTheme="minorHAnsi"/>
          <w:lang w:eastAsia="en-US"/>
        </w:rPr>
        <w:t>O G L A S</w:t>
      </w:r>
    </w:p>
    <w:p w:rsidRDefault="00C73EAE" w:rsidP="00C73EAE" w:rsidR="00C73EAE" w:rsidRPr="00F10AAD">
      <w:pPr>
        <w:ind w:firstLine="708"/>
        <w:rPr>
          <w:rFonts w:eastAsiaTheme="minorHAnsi"/>
          <w:lang w:eastAsia="en-US"/>
        </w:rPr>
      </w:pPr>
    </w:p>
    <w:p w:rsidRDefault="00C73EAE" w:rsidP="00C73EAE" w:rsidR="00C73EA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 Q. Pola </w:t>
      </w:r>
      <w:r w:rsidRPr="00F10AAD">
        <w:rPr>
          <w:rFonts w:cs="Times New Roman" w:eastAsia="Times New Roman"/>
          <w:szCs w:val="24"/>
        </w:rPr>
        <w:t xml:space="preserve">d. o. o. </w:t>
      </w:r>
      <w:r>
        <w:rPr>
          <w:rFonts w:cs="Times New Roman" w:eastAsia="Times New Roman"/>
          <w:szCs w:val="24"/>
        </w:rPr>
        <w:t xml:space="preserve">Medulin, </w:t>
      </w:r>
      <w:proofErr w:type="spellStart"/>
      <w:r>
        <w:rPr>
          <w:rFonts w:cs="Times New Roman" w:eastAsia="Times New Roman"/>
          <w:szCs w:val="24"/>
        </w:rPr>
        <w:t>Vinkuran</w:t>
      </w:r>
      <w:proofErr w:type="spellEnd"/>
      <w:r>
        <w:rPr>
          <w:rFonts w:cs="Times New Roman" w:eastAsia="Times New Roman"/>
          <w:szCs w:val="24"/>
        </w:rPr>
        <w:t xml:space="preserve">, Debeli </w:t>
      </w:r>
      <w:proofErr w:type="spellStart"/>
      <w:r>
        <w:rPr>
          <w:rFonts w:cs="Times New Roman" w:eastAsia="Times New Roman"/>
          <w:szCs w:val="24"/>
        </w:rPr>
        <w:t>vrv</w:t>
      </w:r>
      <w:proofErr w:type="spellEnd"/>
      <w:r>
        <w:rPr>
          <w:rFonts w:cs="Times New Roman" w:eastAsia="Times New Roman"/>
          <w:szCs w:val="24"/>
        </w:rPr>
        <w:t xml:space="preserve"> 36</w:t>
      </w:r>
      <w:r w:rsidRPr="00F10AAD">
        <w:rPr>
          <w:rFonts w:cs="Times New Roman" w:eastAsia="Times New Roman"/>
          <w:szCs w:val="24"/>
        </w:rPr>
        <w:t xml:space="preserve">, OIB </w:t>
      </w:r>
      <w:r>
        <w:rPr>
          <w:rFonts w:cs="Times New Roman" w:eastAsia="Times New Roman"/>
          <w:szCs w:val="24"/>
        </w:rPr>
        <w:t>98866137406, MBS 040311615,</w:t>
      </w:r>
      <w:r w:rsidRPr="00F10AAD">
        <w:rPr>
          <w:rFonts w:cs="Times New Roman" w:eastAsia="Times New Roman"/>
          <w:szCs w:val="24"/>
        </w:rPr>
        <w:t xml:space="preserve"> je pravna osoba koja nema zaposlenih, koja na dan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C73EAE" w:rsidP="00C73EAE" w:rsidR="00C73EAE" w:rsidRPr="00F10AAD">
      <w:pPr>
        <w:ind w:firstLine="708"/>
        <w:rPr>
          <w:rFonts w:eastAsiaTheme="minorHAnsi"/>
          <w:lang w:eastAsia="en-US"/>
        </w:rPr>
      </w:pPr>
    </w:p>
    <w:p w:rsidRDefault="00C73EAE" w:rsidP="00C73EAE" w:rsidR="00C73EA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24</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 </w:t>
      </w:r>
      <w:r>
        <w:rPr>
          <w:rFonts w:eastAsiaTheme="minorHAnsi"/>
          <w:lang w:eastAsia="en-US"/>
        </w:rPr>
        <w:t>166.085,68</w:t>
      </w:r>
      <w:r w:rsidRPr="00F10AAD">
        <w:rPr>
          <w:rFonts w:eastAsiaTheme="minorHAnsi"/>
          <w:lang w:eastAsia="en-US"/>
        </w:rPr>
        <w:t xml:space="preserve"> kun</w:t>
      </w:r>
      <w:r w:rsidR="00AE75AF">
        <w:rPr>
          <w:rFonts w:eastAsiaTheme="minorHAnsi"/>
          <w:lang w:eastAsia="en-US"/>
        </w:rPr>
        <w:t>a</w:t>
      </w:r>
      <w:r w:rsidRPr="00F10AAD">
        <w:rPr>
          <w:rFonts w:eastAsiaTheme="minorHAnsi"/>
          <w:lang w:eastAsia="en-US"/>
        </w:rPr>
        <w:t>.</w:t>
      </w:r>
    </w:p>
    <w:p w:rsidRDefault="00C73EAE" w:rsidP="00C73EAE" w:rsidR="00C73EAE" w:rsidRPr="00F10AAD">
      <w:pPr>
        <w:rPr>
          <w:rFonts w:eastAsiaTheme="minorHAnsi"/>
          <w:lang w:eastAsia="en-US"/>
        </w:rPr>
      </w:pPr>
    </w:p>
    <w:p w:rsidRDefault="00C73EAE" w:rsidP="00C73EAE" w:rsidR="00C73EA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Marco</w:t>
      </w:r>
      <w:proofErr w:type="spellEnd"/>
      <w:r>
        <w:rPr>
          <w:rFonts w:cs="Times New Roman" w:eastAsia="Times New Roman"/>
          <w:szCs w:val="24"/>
        </w:rPr>
        <w:t xml:space="preserve"> Penzo</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73EAE" w:rsidP="00C73EAE" w:rsidR="00C73EAE" w:rsidRPr="00F10AAD">
      <w:pPr>
        <w:ind w:firstLine="708"/>
        <w:rPr>
          <w:rFonts w:cs="Times New Roman" w:eastAsia="Times New Roman"/>
          <w:szCs w:val="24"/>
        </w:rPr>
      </w:pPr>
    </w:p>
    <w:p w:rsidRDefault="00C73EAE" w:rsidP="00C73EAE" w:rsidR="00C73EA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73EAE" w:rsidP="00C73EAE" w:rsidR="00C73EAE" w:rsidRPr="00F10AAD">
      <w:pPr>
        <w:rPr>
          <w:rFonts w:cs="Times New Roman" w:eastAsia="Times New Roman"/>
          <w:szCs w:val="24"/>
        </w:rPr>
      </w:pPr>
    </w:p>
    <w:p w:rsidRDefault="00C73EAE" w:rsidP="00C73EAE" w:rsidR="00C73EA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73EAE" w:rsidP="00C73EAE" w:rsidR="00C73EAE" w:rsidRPr="00F10AAD">
      <w:pPr>
        <w:ind w:firstLine="708"/>
        <w:rPr>
          <w:rFonts w:eastAsiaTheme="minorHAnsi"/>
          <w:lang w:eastAsia="en-US"/>
        </w:rPr>
      </w:pPr>
    </w:p>
    <w:p w:rsidRDefault="00C73EAE" w:rsidP="00C73EAE" w:rsidR="00C73EA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73EAE" w:rsidP="00C73EAE" w:rsidR="00C73EAE" w:rsidRPr="00F10AAD">
      <w:pPr>
        <w:ind w:firstLine="708" w:left="5664"/>
        <w:jc w:val="center"/>
        <w:rPr>
          <w:rFonts w:eastAsiaTheme="minorHAnsi"/>
          <w:lang w:eastAsia="en-US"/>
        </w:rPr>
      </w:pPr>
      <w:r w:rsidRPr="00F10AAD">
        <w:rPr>
          <w:rFonts w:eastAsiaTheme="minorHAnsi"/>
          <w:lang w:eastAsia="en-US"/>
        </w:rPr>
        <w:t>Sudska savjetnica</w:t>
      </w:r>
    </w:p>
    <w:p w:rsidRDefault="00C73EAE" w:rsidP="00C73EAE" w:rsidR="00C73EA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07657">
        <w:rPr>
          <w:rFonts w:eastAsiaTheme="minorHAnsi"/>
          <w:lang w:eastAsia="en-US"/>
        </w:rPr>
        <w:t xml:space="preserve">, v. r. </w:t>
      </w:r>
    </w:p>
    <w:p w:rsidRDefault="00C73EAE" w:rsidP="00C73EAE" w:rsidR="00C73EAE" w:rsidRPr="00044C3B">
      <w:pPr>
        <w:rPr>
          <w:rFonts w:eastAsiaTheme="minorHAnsi"/>
          <w:szCs w:val="24"/>
          <w:lang w:eastAsia="en-US"/>
        </w:rPr>
      </w:pPr>
      <w:r w:rsidRPr="00044C3B">
        <w:rPr>
          <w:rFonts w:eastAsiaTheme="minorHAnsi"/>
          <w:szCs w:val="24"/>
          <w:lang w:eastAsia="en-US"/>
        </w:rPr>
        <w:t>DNA:</w:t>
      </w:r>
    </w:p>
    <w:p w:rsidRDefault="00C73EAE" w:rsidP="00C73EAE" w:rsidR="00C13AD5" w:rsidRPr="00C73EAE">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C73EA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EAE" w:rsidP="00C73EAE" w:rsidR="00C73EAE">
      <w:r>
        <w:separator/>
      </w:r>
    </w:p>
  </w:endnote>
  <w:endnote w:id="0" w:type="continuationSeparator">
    <w:p w:rsidRDefault="00C73EAE" w:rsidP="00C73EAE" w:rsidR="00C73E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EAE" w:rsidP="00C73EAE" w:rsidR="00C73EAE">
      <w:r>
        <w:separator/>
      </w:r>
    </w:p>
  </w:footnote>
  <w:footnote w:id="0" w:type="continuationSeparator">
    <w:p w:rsidRDefault="00C73EAE" w:rsidP="00C73EAE" w:rsidR="00C73E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3EAE" w:rsidP="00D4722F" w:rsidR="00D4722F">
    <w:pPr>
      <w:pStyle w:val="Zaglavlje"/>
      <w:jc w:val="right"/>
    </w:pPr>
    <w:r>
      <w:t>11 St-29/2016-3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6E72"/>
    <w:rsid w:val="00507657"/>
    <w:rsid w:val="00636E72"/>
    <w:rsid w:val="006A144F"/>
    <w:rsid w:val="00AE75AF"/>
    <w:rsid w:val="00C13AD5"/>
    <w:rsid w:val="00C73EAE"/>
    <w:rsid w:val="00DB3A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3EA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3EA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73EAE"/>
    <w:rPr>
      <w:rFonts w:hAnsi="Times New Roman" w:ascii="Times New Roman"/>
      <w:sz w:val="24"/>
    </w:rPr>
  </w:style>
  <w:style w:styleId="Tekstbalonia" w:type="paragraph">
    <w:name w:val="Balloon Text"/>
    <w:basedOn w:val="Normal"/>
    <w:link w:val="TekstbaloniaChar"/>
    <w:uiPriority w:val="99"/>
    <w:semiHidden/>
    <w:unhideWhenUsed/>
    <w:rsid w:val="00C73E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3EAE"/>
    <w:rPr>
      <w:rFonts w:eastAsiaTheme="minorEastAsia" w:cs="Tahoma" w:hAnsi="Tahoma" w:ascii="Tahoma"/>
      <w:sz w:val="16"/>
      <w:szCs w:val="16"/>
      <w:lang w:eastAsia="hr-HR"/>
    </w:rPr>
  </w:style>
  <w:style w:styleId="Podnoje" w:type="paragraph">
    <w:name w:val="footer"/>
    <w:basedOn w:val="Normal"/>
    <w:link w:val="PodnojeChar"/>
    <w:uiPriority w:val="99"/>
    <w:unhideWhenUsed/>
    <w:rsid w:val="00C73EAE"/>
    <w:pPr>
      <w:tabs>
        <w:tab w:pos="4536" w:val="center"/>
        <w:tab w:pos="9072" w:val="right"/>
      </w:tabs>
    </w:pPr>
  </w:style>
  <w:style w:customStyle="true" w:styleId="PodnojeChar" w:type="character">
    <w:name w:val="Podnožje Char"/>
    <w:basedOn w:val="Zadanifontodlomka"/>
    <w:link w:val="Podnoje"/>
    <w:uiPriority w:val="99"/>
    <w:rsid w:val="00C73EA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B3A36"/>
    <w:rPr>
      <w:color w:val="808080"/>
      <w:bdr w:space="0" w:sz="0" w:color="auto" w:val="none"/>
      <w:shd w:fill="auto" w:color="auto" w:val="clear"/>
    </w:rPr>
  </w:style>
  <w:style w:customStyle="true" w:styleId="eSPISCCParagraphDefaultFont" w:type="character">
    <w:name w:val="eSPIS_CC_Paragraph Default Font"/>
    <w:basedOn w:val="Zadanifontodlomka"/>
    <w:rsid w:val="00DB3A3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B3A3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B3A3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B3A3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3EA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3EA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73EAE"/>
    <w:rPr>
      <w:rFonts w:ascii="Times New Roman" w:hAnsi="Times New Roman"/>
      <w:sz w:val="24"/>
    </w:rPr>
  </w:style>
  <w:style w:styleId="Tekstbalonia" w:type="paragraph">
    <w:name w:val="Balloon Text"/>
    <w:basedOn w:val="Normal"/>
    <w:link w:val="TekstbaloniaChar"/>
    <w:uiPriority w:val="99"/>
    <w:semiHidden/>
    <w:unhideWhenUsed/>
    <w:rsid w:val="00C73EAE"/>
    <w:rPr>
      <w:rFonts w:ascii="Tahoma" w:cs="Tahoma" w:hAnsi="Tahoma"/>
      <w:sz w:val="16"/>
      <w:szCs w:val="16"/>
    </w:rPr>
  </w:style>
  <w:style w:customStyle="1" w:styleId="TekstbaloniaChar" w:type="character">
    <w:name w:val="Tekst balončića Char"/>
    <w:basedOn w:val="Zadanifontodlomka"/>
    <w:link w:val="Tekstbalonia"/>
    <w:uiPriority w:val="99"/>
    <w:semiHidden/>
    <w:rsid w:val="00C73EAE"/>
    <w:rPr>
      <w:rFonts w:ascii="Tahoma" w:cs="Tahoma" w:eastAsiaTheme="minorEastAsia" w:hAnsi="Tahoma"/>
      <w:sz w:val="16"/>
      <w:szCs w:val="16"/>
      <w:lang w:eastAsia="hr-HR"/>
    </w:rPr>
  </w:style>
  <w:style w:styleId="Podnoje" w:type="paragraph">
    <w:name w:val="footer"/>
    <w:basedOn w:val="Normal"/>
    <w:link w:val="PodnojeChar"/>
    <w:uiPriority w:val="99"/>
    <w:unhideWhenUsed/>
    <w:rsid w:val="00C73EAE"/>
    <w:pPr>
      <w:tabs>
        <w:tab w:pos="4536" w:val="center"/>
        <w:tab w:pos="9072" w:val="right"/>
      </w:tabs>
    </w:pPr>
  </w:style>
  <w:style w:customStyle="1" w:styleId="PodnojeChar" w:type="character">
    <w:name w:val="Podnožje Char"/>
    <w:basedOn w:val="Zadanifontodlomka"/>
    <w:link w:val="Podnoje"/>
    <w:uiPriority w:val="99"/>
    <w:rsid w:val="00C73EA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B3A36"/>
    <w:rPr>
      <w:color w:val="808080"/>
      <w:bdr w:color="auto" w:space="0" w:sz="0" w:val="none"/>
      <w:shd w:color="auto" w:fill="auto" w:val="clear"/>
    </w:rPr>
  </w:style>
  <w:style w:customStyle="1" w:styleId="eSPISCCParagraphDefaultFont" w:type="character">
    <w:name w:val="eSPIS_CC_Paragraph Default Font"/>
    <w:basedOn w:val="Zadanifontodlomka"/>
    <w:rsid w:val="00DB3A3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B3A3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B3A3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B3A3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St-29/2016</izvorni_sadrzaj>
    <derivirana_varijabla naziv="DomainObject.Predmet.OznakaBroj_1">St-29/2016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S.Q. Pola d.o.o. MEDULIN</izvorni_sadrzaj>
    <derivirana_varijabla naziv="DomainObject.Predmet.ProtustrankaFormated_1">  S.Q. Pola d.o.o. MEDULIN</derivirana_varijabla>
  </DomainObject.Predmet.ProtustrankaFormated>
  <DomainObject.Predmet.ProtustrankaFormatedOIB>
    <izvorni_sadrzaj>  S.Q. Pola d.o.o. MEDULIN, OIB 98866137406</izvorni_sadrzaj>
    <derivirana_varijabla naziv="DomainObject.Predmet.ProtustrankaFormatedOIB_1">  S.Q. Pola d.o.o. MEDULIN, OIB 98866137406</derivirana_varijabla>
  </DomainObject.Predmet.ProtustrankaFormatedOIB>
  <DomainObject.Predmet.ProtustrankaFormatedWithAdress>
    <izvorni_sadrzaj> S.Q. Pola d.o.o. MEDULIN, Vinkuran, Debeli vrv 36, 52100 Medulin</izvorni_sadrzaj>
    <derivirana_varijabla naziv="DomainObject.Predmet.ProtustrankaFormatedWithAdress_1"> S.Q. Pola d.o.o. MEDULIN, Vinkuran, Debeli vrv 36, 52100 Medulin</derivirana_varijabla>
  </DomainObject.Predmet.ProtustrankaFormatedWithAdress>
  <DomainObject.Predmet.ProtustrankaFormatedWithAdressOIB>
    <izvorni_sadrzaj> S.Q. Pola d.o.o. MEDULIN, OIB 98866137406, Vinkuran, Debeli vrv 36, 52100 Medulin</izvorni_sadrzaj>
    <derivirana_varijabla naziv="DomainObject.Predmet.ProtustrankaFormatedWithAdressOIB_1"> S.Q. Pola d.o.o. MEDULIN, OIB 98866137406, Vinkuran, Debeli vrv 36, 52100 Medulin</derivirana_varijabla>
  </DomainObject.Predmet.ProtustrankaFormatedWithAdressOIB>
  <DomainObject.Predmet.ProtustrankaWithAdress>
    <izvorni_sadrzaj>S.Q. Pola d.o.o. MEDULIN Vinkuran, Debeli vrv 36, 52100 Medulin</izvorni_sadrzaj>
    <derivirana_varijabla naziv="DomainObject.Predmet.ProtustrankaWithAdress_1">S.Q. Pola d.o.o. MEDULIN Vinkuran, Debeli vrv 36, 52100 Medulin</derivirana_varijabla>
  </DomainObject.Predmet.ProtustrankaWithAdress>
  <DomainObject.Predmet.ProtustrankaWithAdressOIB>
    <izvorni_sadrzaj>S.Q. Pola d.o.o. MEDULIN, OIB 98866137406, Vinkuran, Debeli vrv 36, 52100 Medulin</izvorni_sadrzaj>
    <derivirana_varijabla naziv="DomainObject.Predmet.ProtustrankaWithAdressOIB_1">S.Q. Pola d.o.o. MEDULIN, OIB 98866137406, Vinkuran, Debeli vrv 36, 52100 Medulin</derivirana_varijabla>
  </DomainObject.Predmet.ProtustrankaWithAdressOIB>
  <DomainObject.Predmet.ProtustrankaNazivFormated>
    <izvorni_sadrzaj>S.Q. Pola d.o.o. MEDULIN</izvorni_sadrzaj>
    <derivirana_varijabla naziv="DomainObject.Predmet.ProtustrankaNazivFormated_1">S.Q. Pola d.o.o. MEDULIN</derivirana_varijabla>
  </DomainObject.Predmet.ProtustrankaNazivFormated>
  <DomainObject.Predmet.ProtustrankaNazivFormatedOIB>
    <izvorni_sadrzaj>S.Q. Pola d.o.o. MEDULIN, OIB 98866137406</izvorni_sadrzaj>
    <derivirana_varijabla naziv="DomainObject.Predmet.ProtustrankaNazivFormatedOIB_1">S.Q. Pola d.o.o. MEDULIN, OIB 98866137406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166085.68</izvorni_sadrzaj>
    <derivirana_varijabla naziv="DomainObject.Predmet.TrenutnaVrijednost_1">166085.68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S.Q. Pola d.o.o. MEDULIN</item>
    </izvorni_sadrzaj>
    <derivirana_varijabla naziv="DomainObject.Predmet.ProtuStrankaListFormated_1">
      <item>S.Q. Pola d.o.o. MEDULIN</item>
    </derivirana_varijabla>
  </DomainObject.Predmet.ProtuStrankaListFormated>
  <DomainObject.Predmet.ProtuStrankaListFormatedOIB>
    <izvorni_sadrzaj>
      <item>S.Q. Pola d.o.o. MEDULIN, OIB 98866137406</item>
    </izvorni_sadrzaj>
    <derivirana_varijabla naziv="DomainObject.Predmet.ProtuStrankaListFormatedOIB_1">
      <item>S.Q. Pola d.o.o. MEDULIN, OIB 98866137406</item>
    </derivirana_varijabla>
  </DomainObject.Predmet.ProtuStrankaListFormatedOIB>
  <DomainObject.Predmet.ProtuStrankaListFormatedWithAdress>
    <izvorni_sadrzaj>
      <item>S.Q. Pola d.o.o. MEDULIN, Vinkuran, Debeli vrv 36, 52100 Medulin</item>
    </izvorni_sadrzaj>
    <derivirana_varijabla naziv="DomainObject.Predmet.ProtuStrankaListFormatedWithAdress_1">
      <item>S.Q. Pola d.o.o. MEDULIN, Vinkuran, Debeli vrv 36, 52100 Medulin</item>
    </derivirana_varijabla>
  </DomainObject.Predmet.ProtuStrankaListFormatedWithAdress>
  <DomainObject.Predmet.ProtuStrankaListFormatedWithAdressOIB>
    <izvorni_sadrzaj>
      <item>S.Q. Pola d.o.o. MEDULIN, OIB 98866137406, Vinkuran, Debeli vrv 36, 52100 Medulin</item>
    </izvorni_sadrzaj>
    <derivirana_varijabla naziv="DomainObject.Predmet.ProtuStrankaListFormatedWithAdressOIB_1">
      <item>S.Q. Pola d.o.o. MEDULIN, OIB 98866137406, Vinkuran, Debeli vrv 36, 52100 Medulin</item>
    </derivirana_varijabla>
  </DomainObject.Predmet.ProtuStrankaListFormatedWithAdressOIB>
  <DomainObject.Predmet.ProtuStrankaListNazivFormated>
    <izvorni_sadrzaj>
      <item>S.Q. Pola d.o.o. MEDULIN</item>
    </izvorni_sadrzaj>
    <derivirana_varijabla naziv="DomainObject.Predmet.ProtuStrankaListNazivFormated_1">
      <item>S.Q. Pola d.o.o. MEDULIN</item>
    </derivirana_varijabla>
  </DomainObject.Predmet.ProtuStrankaListNazivFormated>
  <DomainObject.Predmet.ProtuStrankaListNazivFormatedOIB>
    <izvorni_sadrzaj>
      <item>S.Q. Pola d.o.o. MEDULIN, OIB 98866137406</item>
    </izvorni_sadrzaj>
    <derivirana_varijabla naziv="DomainObject.Predmet.ProtuStrankaListNazivFormatedOIB_1">
      <item>S.Q. Pola d.o.o. MEDULIN, OIB 98866137406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S.Q. Pola d.o.o. MEDULIN</izvorni_sadrzaj>
    <derivirana_varijabla naziv="DomainObject.Predmet.ProtustrankaIDrugi_1">S.Q. Pola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S.Q. Pola d.o.o. MEDULIN, OIB 98866137406, Vinkuran, Debeli vrv 36, 52100 Medulin</izvorni_sadrzaj>
    <derivirana_varijabla naziv="DomainObject.Predmet.ProtustrankaIDrugiAdressOIB_1">S.Q. Pola d.o.o. MEDULIN, OIB 98866137406, Vinkuran, Debeli vrv 36,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S.Q. Pola d.o.o. MEDULIN</item>
    </izvorni_sadrzaj>
    <derivirana_varijabla naziv="DomainObject.Predmet.SudioniciListNaziv_1">
      <item>FINANCIJSKA AGENCIJA, RC RIJEKA, PODRUŽNICA PULA, PULA</item>
      <item>S.Q. Pola d.o.o. MEDULIN</item>
    </derivirana_varijabla>
  </DomainObject.Predmet.SudioniciListNaziv>
  <DomainObject.Predmet.SudioniciListAdressOIB>
    <izvorni_sadrzaj>
      <item>FINANCIJSKA AGENCIJA, RC RIJEKA, PODRUŽNICA PULA, PULA, OIB 85821130368, Giardini 5,52100 Pula</item>
      <item>S.Q. Pola d.o.o. MEDULIN, OIB 98866137406, Vinkuran, Debeli vrv 36,52100 Medulin</item>
    </izvorni_sadrzaj>
    <derivirana_varijabla naziv="DomainObject.Predmet.SudioniciListAdressOIB_1">
      <item>FINANCIJSKA AGENCIJA, RC RIJEKA, PODRUŽNICA PULA, PULA, OIB 85821130368, Giardini 5,52100 Pula</item>
      <item>S.Q. Pola d.o.o. MEDULIN, OIB 98866137406, Vinkuran, Debeli vrv 36,52100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98866137406</item>
    </izvorni_sadrzaj>
    <derivirana_varijabla naziv="DomainObject.Predmet.SudioniciListNazivOIB_1">
      <item>, OIB 85821130368</item>
      <item>, OIB 98866137406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2120</properties:Characters>
  <properties:Lines>47</properties:Lines>
  <properties:Paragraphs>15</properties:Paragraphs>
  <properties:TotalTime>6</properties:TotalTime>
  <properties:ScaleCrop>false</properties:ScaleCrop>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2016-01-19T14:14:00Z</dcterms:created>
  <dc:creator>Mihaela Kaligari</dc:creator>
  <dc:description/>
  <cp:keywords/>
  <cp:lastModifiedBy>Mihaela Kaligari</cp:lastModifiedBy>
  <dcterms:modified xmlns:xsi="http://www.w3.org/2001/XMLSchema-instance" xsi:type="dcterms:W3CDTF">2016-01-26T07:20:00Z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