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41360" w14:paraId="f241360" w:rsidRDefault="008E0E57"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DB0A45">
        <w:rPr>
          <w:rFonts w:cs="Times New Roman" w:eastAsia="Times New Roman"/>
          <w:lang w:eastAsia="hr-HR"/>
        </w:rPr>
        <w:t>29. studenog</w:t>
      </w:r>
      <w:r w:rsidR="00D442CC">
        <w:rPr>
          <w:rFonts w:cs="Times New Roman" w:eastAsia="Times New Roman"/>
          <w:lang w:eastAsia="hr-HR"/>
        </w:rPr>
        <w:t xml:space="preserve"> 2018</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1F4E49" w:rsidP="00024A62" w:rsidR="00024A62" w:rsidRPr="00024A62">
      <w:pPr>
        <w:numPr>
          <w:ilvl w:val="0"/>
          <w:numId w:val="47"/>
        </w:numPr>
        <w:spacing w:after="0"/>
        <w:jc w:val="both"/>
        <w:rPr>
          <w:rFonts w:cs="Times New Roman" w:eastAsia="Times New Roman"/>
          <w:lang w:eastAsia="hr-HR"/>
        </w:rPr>
      </w:pPr>
      <w:r>
        <w:rPr>
          <w:rFonts w:cs="Times New Roman" w:eastAsia="Times New Roman"/>
          <w:lang w:eastAsia="hr-HR"/>
        </w:rPr>
        <w:t>kčbr. 112/1- zgrada br.3</w:t>
      </w:r>
      <w:r w:rsidR="00024A62" w:rsidRPr="00024A62">
        <w:rPr>
          <w:rFonts w:cs="Times New Roman" w:eastAsia="Times New Roman"/>
          <w:lang w:eastAsia="hr-HR"/>
        </w:rPr>
        <w:t>-Dom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Za nekretnine iz točke I. ovog zaključka izvršeno je </w:t>
      </w:r>
      <w:r w:rsidR="00DB0A45">
        <w:rPr>
          <w:rFonts w:cs="Times New Roman" w:eastAsia="Times New Roman"/>
          <w:lang w:eastAsia="hr-HR"/>
        </w:rPr>
        <w:t>trinaesto</w:t>
      </w:r>
      <w:r w:rsidR="00963E07">
        <w:rPr>
          <w:rFonts w:cs="Times New Roman" w:eastAsia="Times New Roman"/>
          <w:lang w:eastAsia="hr-HR"/>
        </w:rPr>
        <w:t xml:space="preserve"> </w:t>
      </w:r>
      <w:r w:rsidRPr="00006A48">
        <w:rPr>
          <w:rFonts w:cs="Times New Roman" w:eastAsia="Times New Roman"/>
          <w:lang w:eastAsia="hr-HR"/>
        </w:rPr>
        <w:t xml:space="preserve">oglašavanja i </w:t>
      </w:r>
      <w:r w:rsidR="00DB0A45">
        <w:rPr>
          <w:rFonts w:cs="Times New Roman" w:eastAsia="Times New Roman"/>
          <w:lang w:eastAsia="hr-HR"/>
        </w:rPr>
        <w:t xml:space="preserve">trinaesta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Ročište za prodaju održat će se pred stečajnim sucem u zgradi Trgovačkog suda u Zagrebu, Amruševa 2/I</w:t>
      </w:r>
      <w:r w:rsidR="001F4E49">
        <w:rPr>
          <w:rFonts w:cs="Times New Roman" w:eastAsia="Times New Roman"/>
          <w:lang w:eastAsia="hr-HR"/>
        </w:rPr>
        <w:t>I</w:t>
      </w:r>
      <w:r w:rsidR="00963E07">
        <w:rPr>
          <w:rFonts w:cs="Times New Roman" w:eastAsia="Times New Roman"/>
          <w:lang w:eastAsia="hr-HR"/>
        </w:rPr>
        <w:t>, soba broj 93/</w:t>
      </w:r>
      <w:r w:rsidRPr="00006A48">
        <w:rPr>
          <w:rFonts w:cs="Times New Roman" w:eastAsia="Times New Roman"/>
          <w:lang w:eastAsia="hr-HR"/>
        </w:rPr>
        <w:t>II</w:t>
      </w:r>
      <w:r w:rsidR="00963E07">
        <w:rPr>
          <w:rFonts w:cs="Times New Roman" w:eastAsia="Times New Roman"/>
          <w:lang w:eastAsia="hr-HR"/>
        </w:rPr>
        <w:t xml:space="preserve"> (ulična zgrada)</w:t>
      </w:r>
      <w:r w:rsidRPr="00006A48">
        <w:rPr>
          <w:rFonts w:cs="Times New Roman" w:eastAsia="Times New Roman"/>
          <w:lang w:eastAsia="hr-HR"/>
        </w:rPr>
        <w:t xml:space="preserve">, dana </w:t>
      </w:r>
      <w:r w:rsidR="00C14216">
        <w:rPr>
          <w:rFonts w:cs="Times New Roman" w:eastAsia="Times New Roman"/>
          <w:lang w:eastAsia="hr-HR"/>
        </w:rPr>
        <w:t>22. siječnja 2019</w:t>
      </w:r>
      <w:r>
        <w:rPr>
          <w:rFonts w:cs="Times New Roman" w:eastAsia="Times New Roman"/>
          <w:lang w:eastAsia="hr-HR"/>
        </w:rPr>
        <w:t xml:space="preserve">. u </w:t>
      </w:r>
      <w:r w:rsidR="00C14216">
        <w:rPr>
          <w:rFonts w:cs="Times New Roman" w:eastAsia="Times New Roman"/>
          <w:lang w:eastAsia="hr-HR"/>
        </w:rPr>
        <w:t>11,0</w:t>
      </w:r>
      <w:r w:rsidR="00963E07">
        <w:rPr>
          <w:rFonts w:cs="Times New Roman" w:eastAsia="Times New Roman"/>
          <w:lang w:eastAsia="hr-HR"/>
        </w:rPr>
        <w:t>0</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DB0A45">
        <w:rPr>
          <w:rFonts w:cs="Times New Roman" w:eastAsia="Times New Roman"/>
          <w:lang w:eastAsia="hr-HR"/>
        </w:rPr>
        <w:t>četrnaestom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312F44">
        <w:rPr>
          <w:rFonts w:cs="Times New Roman" w:eastAsia="Times New Roman"/>
          <w:lang w:eastAsia="hr-HR"/>
        </w:rPr>
        <w:t>48.648,12</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520  - kuća br. 68/122 i dvorište u površini od 84 čhv, upisana u z.k.ul. 2006 k.o. Brinje po cijeni od </w:t>
      </w:r>
      <w:r w:rsidR="00312F44">
        <w:rPr>
          <w:rFonts w:cs="Times New Roman" w:eastAsia="Times New Roman"/>
          <w:lang w:eastAsia="hr-HR"/>
        </w:rPr>
        <w:t>93.064,48</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312F44">
        <w:rPr>
          <w:rFonts w:cs="Times New Roman" w:eastAsia="Times New Roman"/>
          <w:lang w:eastAsia="hr-HR"/>
        </w:rPr>
        <w:t>129.537,62</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3187 – kuća br.5A, trgovina i 1 zgrada dvorište u površini od 1 jutra i 144 čhv, upisana u z.k.ul. 629 k.o. Prokike po cijeni od </w:t>
      </w:r>
      <w:r w:rsidR="00312F44">
        <w:rPr>
          <w:rFonts w:cs="Times New Roman" w:eastAsia="Times New Roman"/>
          <w:lang w:eastAsia="hr-HR"/>
        </w:rPr>
        <w:t>18.053,05</w:t>
      </w:r>
      <w:r w:rsidRPr="00006A48">
        <w:rPr>
          <w:rFonts w:cs="Times New Roman" w:eastAsia="Times New Roman"/>
          <w:lang w:eastAsia="hr-HR"/>
        </w:rPr>
        <w:t>kn,</w:t>
      </w:r>
    </w:p>
    <w:p w:rsidRDefault="00006A48" w:rsidP="00006A48" w:rsidR="00006A48" w:rsidRPr="00006A48">
      <w:pPr>
        <w:spacing w:after="0"/>
        <w:ind w:firstLine="708"/>
        <w:jc w:val="both"/>
        <w:rPr>
          <w:rFonts w:cs="Times New Roman" w:eastAsia="Times New Roman"/>
          <w:lang w:eastAsia="hr-HR"/>
        </w:rPr>
      </w:pPr>
    </w:p>
    <w:p w:rsidRDefault="001F4E49" w:rsidP="00006A48" w:rsidR="00006A48" w:rsidRPr="00006A48">
      <w:pPr>
        <w:spacing w:after="0"/>
        <w:ind w:firstLine="708"/>
        <w:jc w:val="both"/>
        <w:rPr>
          <w:rFonts w:cs="Times New Roman" w:eastAsia="Times New Roman"/>
          <w:lang w:eastAsia="hr-HR"/>
        </w:rPr>
      </w:pPr>
      <w:r>
        <w:rPr>
          <w:rFonts w:cs="Times New Roman" w:eastAsia="Times New Roman"/>
          <w:lang w:eastAsia="hr-HR"/>
        </w:rPr>
        <w:t>-</w:t>
      </w:r>
      <w:r>
        <w:rPr>
          <w:rFonts w:cs="Times New Roman" w:eastAsia="Times New Roman"/>
          <w:lang w:eastAsia="hr-HR"/>
        </w:rPr>
        <w:tab/>
        <w:t>kčbr. 112/1- zgrada br.3</w:t>
      </w:r>
      <w:r w:rsidR="00006A48" w:rsidRPr="00006A48">
        <w:rPr>
          <w:rFonts w:cs="Times New Roman" w:eastAsia="Times New Roman"/>
          <w:lang w:eastAsia="hr-HR"/>
        </w:rPr>
        <w:t xml:space="preserve">-Dom i dvorište u površini od 380 čhv, upisana u z.k.ul. 680 k.o. Letinac po cijeni od </w:t>
      </w:r>
      <w:r w:rsidR="00312F44">
        <w:rPr>
          <w:rFonts w:cs="Times New Roman" w:eastAsia="Times New Roman"/>
          <w:lang w:eastAsia="hr-HR"/>
        </w:rPr>
        <w:t>88.659,91</w:t>
      </w:r>
      <w:r w:rsidR="00006A48"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13/1 – zgrada br.15-Dom i dvorište u površini do 1392 čhv, upisana u z.k.ul. 987 k.o. Vodoteč po cijeni od </w:t>
      </w:r>
      <w:r w:rsidR="00312F44">
        <w:rPr>
          <w:rFonts w:cs="Times New Roman" w:eastAsia="Times New Roman"/>
          <w:lang w:eastAsia="hr-HR"/>
        </w:rPr>
        <w:t>97.208,94</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312F44">
        <w:rPr>
          <w:rFonts w:cs="Times New Roman" w:eastAsia="Times New Roman"/>
          <w:lang w:eastAsia="hr-HR"/>
        </w:rPr>
        <w:t>2.398,79</w:t>
      </w:r>
      <w:r w:rsidRPr="00006A48">
        <w:rPr>
          <w:rFonts w:cs="Times New Roman" w:eastAsia="Times New Roman"/>
          <w:lang w:eastAsia="hr-HR"/>
        </w:rPr>
        <w:t>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312F44">
        <w:rPr>
          <w:rFonts w:cs="Times New Roman" w:eastAsia="Times New Roman"/>
          <w:lang w:eastAsia="hr-HR"/>
        </w:rPr>
        <w:t>25.679,25</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312F44">
        <w:rPr>
          <w:rFonts w:cs="Times New Roman" w:eastAsia="Times New Roman"/>
          <w:lang w:eastAsia="hr-HR"/>
        </w:rPr>
        <w:t>503.250,16</w:t>
      </w:r>
      <w:r w:rsidR="005F1E1E">
        <w:rPr>
          <w:rFonts w:cs="Times New Roman" w:eastAsia="Times New Roman"/>
          <w:lang w:eastAsia="hr-HR"/>
        </w:rPr>
        <w:t xml:space="preserve"> </w:t>
      </w:r>
      <w:r w:rsidRPr="00006A48">
        <w:rPr>
          <w:rFonts w:cs="Times New Roman" w:eastAsia="Times New Roman"/>
          <w:lang w:eastAsia="hr-HR"/>
        </w:rPr>
        <w:t xml:space="preserve">kn i ispod te cijene, odnosno navedenih pojedinačnih cijena, se ne mogu prodati na </w:t>
      </w:r>
      <w:r w:rsidR="00DB0A45">
        <w:rPr>
          <w:rFonts w:cs="Times New Roman" w:eastAsia="Times New Roman"/>
          <w:lang w:eastAsia="hr-HR"/>
        </w:rPr>
        <w:t>četrnaestom</w:t>
      </w:r>
      <w:r w:rsidRPr="00006A48">
        <w:rPr>
          <w:rFonts w:cs="Times New Roman" w:eastAsia="Times New Roman"/>
          <w:lang w:eastAsia="hr-HR"/>
        </w:rPr>
        <w:t xml:space="preserve">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DB0A45">
        <w:rPr>
          <w:rFonts w:cs="Times New Roman" w:eastAsia="Times New Roman"/>
          <w:lang w:eastAsia="hr-HR"/>
        </w:rPr>
        <w:t>četrnaestom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762017" w:rsidP="00762017" w:rsidR="00006A48" w:rsidRPr="00762017">
      <w:pPr>
        <w:spacing w:after="0"/>
        <w:ind w:firstLine="708"/>
        <w:jc w:val="both"/>
      </w:pPr>
      <w:r>
        <w:rPr>
          <w:rFonts w:cs="Times New Roman" w:eastAsia="Times New Roman"/>
          <w:lang w:eastAsia="hr-HR"/>
        </w:rPr>
        <w:t>5.</w:t>
      </w:r>
      <w:r w:rsidRPr="006609F4">
        <w:t xml:space="preserve"> Kao kupci mogu sudjelovati samo osobe koje su najkasnije pet dana prije dana održavanja ročišta za dražbu uplatile osiguranje u iznosu od 10% od iznosa vrijednosti  za svaku nekretninu iz toč. V. 3. izreke</w:t>
      </w:r>
      <w:r>
        <w:t xml:space="preserve"> odnosno 10 % od ukupnog iznosa vrijednosti za sve nekretnine iz toč. V. 3.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DB0A45" w:rsidR="00C57523" w:rsidRPr="00006A48">
      <w:pPr>
        <w:spacing w:after="0"/>
        <w:ind w:firstLine="708"/>
        <w:jc w:val="both"/>
        <w:rPr>
          <w:rFonts w:cs="Times New Roman" w:eastAsia="Times New Roman"/>
          <w:lang w:eastAsia="hr-HR"/>
        </w:rPr>
      </w:pPr>
      <w:r w:rsidRPr="00006A48">
        <w:rPr>
          <w:rFonts w:cs="Times New Roman" w:eastAsia="Times New Roman"/>
          <w:lang w:eastAsia="hr-HR"/>
        </w:rPr>
        <w:lastRenderedPageBreak/>
        <w:t>Sudionicima dražbe koji ne uspiju u nadmetanju, osiguranje odnosno bankarska garancija će se vratiti odmah nakon zaključenja javne dražbe.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Rješenjem ovog suda posl.br. St-329/12 od 3. srpnja 2012.g. otvoren je stečajni postupak nad imovinom dužnika  MADIG d.o.o. u stečaju Ogulin, Prapućanska ulica 22, a </w:t>
      </w:r>
      <w:r w:rsidRPr="00006A48">
        <w:rPr>
          <w:rFonts w:cs="Times New Roman" w:eastAsia="Times New Roman"/>
          <w:lang w:eastAsia="hr-HR"/>
        </w:rPr>
        <w:lastRenderedPageBreak/>
        <w:t>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895E44">
        <w:rPr>
          <w:rFonts w:cs="Times New Roman" w:eastAsia="Times New Roman"/>
          <w:lang w:eastAsia="hr-HR"/>
        </w:rPr>
        <w:t>29. studenog</w:t>
      </w:r>
      <w:r w:rsidR="00D442CC">
        <w:rPr>
          <w:rFonts w:cs="Times New Roman" w:eastAsia="Times New Roman"/>
          <w:lang w:eastAsia="hr-HR"/>
        </w:rPr>
        <w:t xml:space="preserve"> 2018</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E53D3D" w:rsidR="008E0E57">
      <w:pPr>
        <w:pStyle w:val="Uvuenotijeloteksta"/>
        <w:ind w:firstLine="141" w:left="1983"/>
        <w:jc w:val="right"/>
      </w:pPr>
      <w:r>
        <w:tab/>
      </w:r>
      <w:r>
        <w:tab/>
      </w:r>
      <w:r>
        <w:tab/>
      </w:r>
      <w:r>
        <w:tab/>
      </w:r>
      <w:r w:rsidR="00FF35BB">
        <w:t>Vesna Sremac Šoštar</w:t>
      </w:r>
      <w:r w:rsidR="008E0E57">
        <w:t>,v.r.</w:t>
      </w:r>
    </w:p>
    <w:p w:rsidRDefault="008E0E57" w:rsidP="00D338FD" w:rsidR="008E0E57">
      <w:pPr>
        <w:pStyle w:val="Uvuenotijeloteksta"/>
        <w:ind w:firstLine="141" w:left="1983"/>
        <w:jc w:val="right"/>
      </w:pPr>
      <w:r>
        <w:t>Za točnost otpravka</w:t>
      </w:r>
    </w:p>
    <w:p w:rsidRDefault="008E0E57" w:rsidP="007A58E2"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DA0242" w:rsidP="007A58E2" w:rsidR="00DA0242">
      <w:pPr>
        <w:spacing w:after="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8E0E57">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3D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E7E64"/>
    <w:rsid w:val="001F00BA"/>
    <w:rsid w:val="001F0607"/>
    <w:rsid w:val="001F0947"/>
    <w:rsid w:val="001F14AA"/>
    <w:rsid w:val="001F1677"/>
    <w:rsid w:val="001F20D3"/>
    <w:rsid w:val="001F357C"/>
    <w:rsid w:val="001F36DA"/>
    <w:rsid w:val="001F40B1"/>
    <w:rsid w:val="001F4E49"/>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2F44"/>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2B2"/>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E1E"/>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2017"/>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5E44"/>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0E57"/>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3E07"/>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D5"/>
    <w:rsid w:val="00BF0C99"/>
    <w:rsid w:val="00BF445B"/>
    <w:rsid w:val="00BF5049"/>
    <w:rsid w:val="00BF6F89"/>
    <w:rsid w:val="00C00EBD"/>
    <w:rsid w:val="00C04275"/>
    <w:rsid w:val="00C068D2"/>
    <w:rsid w:val="00C13D15"/>
    <w:rsid w:val="00C13F27"/>
    <w:rsid w:val="00C14216"/>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A45"/>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5C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01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B92AA5-622B-487E-866F-4894701BB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1817</properties:Words>
  <properties:Characters>9316</properties:Characters>
  <properties:Lines>219</properties:Lines>
  <properties:Paragraphs>76</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2018-11-29T09:41:00Z</cp:lastPrinted>
  <dcterms:modified xmlns:xsi="http://www.w3.org/2001/XMLSchema-instance" xsi:type="dcterms:W3CDTF">2018-11-29T09:42:00Z</dcterms:modified>
  <cp:revision>24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(St-329-12-14._dražba_MADIG.DOCX)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