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e8d8" w14:paraId="d5ce8d8" w:rsidRDefault="00C57A77" w:rsidP="00FE3724" w:rsidR="00C57A77" w:rsidRPr="00833BDE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57A77" w:rsidP="00FE3724" w:rsidR="00C57A77" w:rsidRPr="00833BDE">
      <w:pPr>
        <w:rPr>
          <w:rFonts w:cstheme="majorBidi" w:hAnsiTheme="majorBidi" w:asciiTheme="majorBidi"/>
        </w:rPr>
      </w:pPr>
    </w:p>
    <w:p w:rsidRDefault="00F40CD0" w:rsidP="00FE3724" w:rsidR="00F40CD0" w:rsidRPr="00833BDE">
      <w:pPr>
        <w:rPr>
          <w:rFonts w:cstheme="majorBidi" w:hAnsiTheme="majorBidi" w:asciiTheme="majorBidi"/>
        </w:rPr>
      </w:pPr>
    </w:p>
    <w:p w:rsidRDefault="00F40CD0" w:rsidP="00FE3724" w:rsidR="00F40CD0" w:rsidRPr="00833BDE">
      <w:pPr>
        <w:rPr>
          <w:rFonts w:cstheme="majorBidi" w:hAnsiTheme="majorBidi" w:asciiTheme="majorBidi"/>
        </w:rPr>
      </w:pPr>
    </w:p>
    <w:p w:rsidRDefault="00FE3724" w:rsidP="00FE3724" w:rsidR="00FE3724" w:rsidRPr="00833BDE">
      <w:pPr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>REPUBLIKA HRVATSKA</w:t>
      </w:r>
    </w:p>
    <w:p w:rsidRDefault="00FE3724" w:rsidP="00FE3724" w:rsidR="00EE3E91" w:rsidRPr="00833BDE">
      <w:pPr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>TRGOVAČKI SUD U ZADRU</w:t>
      </w:r>
      <w:r w:rsidRPr="00833BDE">
        <w:rPr>
          <w:rFonts w:cstheme="majorBidi" w:hAnsiTheme="majorBidi" w:asciiTheme="majorBidi"/>
          <w:b/>
          <w:bCs/>
        </w:rPr>
        <w:tab/>
      </w:r>
      <w:r w:rsidRPr="00833BDE">
        <w:rPr>
          <w:rFonts w:cstheme="majorBidi" w:hAnsiTheme="majorBidi" w:asciiTheme="majorBidi"/>
          <w:b/>
          <w:bCs/>
        </w:rPr>
        <w:tab/>
      </w:r>
    </w:p>
    <w:p w:rsidRDefault="00EE3E91" w:rsidP="00FE3724" w:rsidR="00FE3724" w:rsidRPr="00833BDE">
      <w:pPr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Dr. Franje Tuđmana 35</w:t>
      </w:r>
      <w:r w:rsidR="00FE3724" w:rsidRPr="00833BDE">
        <w:rPr>
          <w:rFonts w:cstheme="majorBidi" w:hAnsiTheme="majorBidi" w:asciiTheme="majorBidi"/>
        </w:rPr>
        <w:tab/>
      </w:r>
      <w:r w:rsidR="00FE3724" w:rsidRPr="00833BDE">
        <w:rPr>
          <w:rFonts w:cstheme="majorBidi" w:hAnsiTheme="majorBidi" w:asciiTheme="majorBidi"/>
        </w:rPr>
        <w:tab/>
      </w:r>
      <w:r w:rsidR="00FE3724" w:rsidRPr="00833BDE">
        <w:rPr>
          <w:rFonts w:cstheme="majorBidi" w:hAnsiTheme="majorBidi" w:asciiTheme="majorBidi"/>
        </w:rPr>
        <w:tab/>
      </w:r>
    </w:p>
    <w:p w:rsidRDefault="00934BCC" w:rsidP="00EE3E91" w:rsidR="00934BCC" w:rsidRPr="00833BDE">
      <w:pPr>
        <w:rPr>
          <w:rFonts w:cstheme="majorBidi" w:hAnsiTheme="majorBidi" w:asciiTheme="majorBidi"/>
        </w:rPr>
      </w:pPr>
    </w:p>
    <w:p w:rsidRDefault="00976A50" w:rsidP="00976A50" w:rsidR="00976A50" w:rsidRPr="00833BDE">
      <w:pPr>
        <w:jc w:val="center"/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 xml:space="preserve">R E P U B L I K A  H R V A T S KA </w:t>
      </w:r>
    </w:p>
    <w:p w:rsidRDefault="00FE3724" w:rsidP="00FE3724" w:rsidR="00FE3724" w:rsidRPr="00833BDE">
      <w:pPr>
        <w:rPr>
          <w:rFonts w:cstheme="majorBidi" w:hAnsiTheme="majorBidi" w:asciiTheme="majorBidi"/>
          <w:b/>
          <w:bCs/>
        </w:rPr>
      </w:pPr>
    </w:p>
    <w:p w:rsidRDefault="00FE3724" w:rsidP="00FE3724" w:rsidR="00FE3724" w:rsidRPr="00833BDE">
      <w:pPr>
        <w:jc w:val="center"/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>R J E Š E N J E</w:t>
      </w:r>
    </w:p>
    <w:p w:rsidRDefault="003F7A7D" w:rsidP="00F40CD0" w:rsidR="003F7A7D" w:rsidRPr="00833BDE">
      <w:pPr>
        <w:rPr>
          <w:rFonts w:cstheme="majorBidi" w:hAnsiTheme="majorBidi" w:asciiTheme="majorBidi"/>
          <w:b/>
          <w:bCs/>
        </w:rPr>
      </w:pPr>
    </w:p>
    <w:p w:rsidRDefault="00F40CD0" w:rsidP="00833BDE" w:rsidR="003F7A7D">
      <w:pPr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ab/>
        <w:t xml:space="preserve">Trgovački sud u Zadru OIB:39670464653 po sutkinji Ani Markač, u stečajnom postupku nad stečajnim dužnikom </w:t>
      </w:r>
      <w:r w:rsidR="00401F94" w:rsidRPr="00401F94">
        <w:rPr>
          <w:rFonts w:cstheme="majorBidi" w:hAnsiTheme="majorBidi" w:asciiTheme="majorBidi"/>
        </w:rPr>
        <w:t>AQUATOR d.o.o.</w:t>
      </w:r>
      <w:r w:rsidR="00DD79D3">
        <w:rPr>
          <w:rFonts w:cstheme="majorBidi" w:hAnsiTheme="majorBidi" w:asciiTheme="majorBidi"/>
        </w:rPr>
        <w:t xml:space="preserve"> u stečaju</w:t>
      </w:r>
      <w:r w:rsidR="00401F94" w:rsidRPr="00401F94">
        <w:rPr>
          <w:rFonts w:cstheme="majorBidi" w:hAnsiTheme="majorBidi" w:asciiTheme="majorBidi"/>
        </w:rPr>
        <w:t>, Kistanje, Ivoševci bb, OIB:16257308534, zastupan po stečajnom upravitelju Damiru Šebetiću, iz Zagreba</w:t>
      </w:r>
      <w:r w:rsidR="00401F94">
        <w:rPr>
          <w:rFonts w:cstheme="majorBidi" w:hAnsiTheme="majorBidi" w:asciiTheme="majorBidi"/>
        </w:rPr>
        <w:t>,</w:t>
      </w:r>
      <w:r w:rsidR="00401F94" w:rsidRPr="00401F94">
        <w:rPr>
          <w:rFonts w:cstheme="majorBidi" w:hAnsiTheme="majorBidi" w:asciiTheme="majorBidi"/>
        </w:rPr>
        <w:t xml:space="preserve"> </w:t>
      </w:r>
      <w:r w:rsidRPr="00833BDE">
        <w:rPr>
          <w:rFonts w:cstheme="majorBidi" w:hAnsiTheme="majorBidi" w:asciiTheme="majorBidi"/>
        </w:rPr>
        <w:t>dana 1</w:t>
      </w:r>
      <w:r w:rsidR="00401F94">
        <w:rPr>
          <w:rFonts w:cstheme="majorBidi" w:hAnsiTheme="majorBidi" w:asciiTheme="majorBidi"/>
        </w:rPr>
        <w:t>6</w:t>
      </w:r>
      <w:r w:rsidRPr="00833BDE">
        <w:rPr>
          <w:rFonts w:cstheme="majorBidi" w:hAnsiTheme="majorBidi" w:asciiTheme="majorBidi"/>
        </w:rPr>
        <w:t xml:space="preserve">. </w:t>
      </w:r>
      <w:r w:rsidR="00401F94">
        <w:rPr>
          <w:rFonts w:cstheme="majorBidi" w:hAnsiTheme="majorBidi" w:asciiTheme="majorBidi"/>
        </w:rPr>
        <w:t>siječnja 2017</w:t>
      </w:r>
      <w:r w:rsidRPr="00833BDE">
        <w:rPr>
          <w:rFonts w:cstheme="majorBidi" w:hAnsiTheme="majorBidi" w:asciiTheme="majorBidi"/>
        </w:rPr>
        <w:t>.</w:t>
      </w:r>
    </w:p>
    <w:p w:rsidRDefault="00833BDE" w:rsidP="00833BDE" w:rsidR="00833BDE" w:rsidRPr="00833BDE">
      <w:pPr>
        <w:jc w:val="both"/>
        <w:rPr>
          <w:rFonts w:cstheme="majorBidi" w:hAnsiTheme="majorBidi" w:asciiTheme="majorBidi"/>
        </w:rPr>
      </w:pPr>
    </w:p>
    <w:p w:rsidRDefault="00FE3724" w:rsidP="00F9038D" w:rsidR="00934BCC" w:rsidRPr="00833BDE">
      <w:pPr>
        <w:jc w:val="center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r i j e š i o   j e</w:t>
      </w:r>
    </w:p>
    <w:p w:rsidRDefault="00B572D9" w:rsidP="00B572D9" w:rsidR="00B572D9" w:rsidRPr="00833BDE">
      <w:pPr>
        <w:ind w:left="708"/>
        <w:jc w:val="both"/>
        <w:rPr>
          <w:rFonts w:cstheme="majorBidi" w:hAnsiTheme="majorBidi" w:asciiTheme="majorBidi"/>
        </w:rPr>
      </w:pPr>
    </w:p>
    <w:p w:rsidRDefault="00833BDE" w:rsidP="00833BDE" w:rsidR="00833BDE" w:rsidRPr="00833BDE">
      <w:pPr>
        <w:ind w:firstLine="708"/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 xml:space="preserve">Odbacuje se </w:t>
      </w:r>
      <w:r>
        <w:rPr>
          <w:rFonts w:cstheme="majorBidi" w:hAnsiTheme="majorBidi" w:asciiTheme="majorBidi"/>
        </w:rPr>
        <w:t xml:space="preserve">prijedlog za povrat u prijašnje stanje </w:t>
      </w:r>
      <w:r w:rsidR="00401F94">
        <w:rPr>
          <w:rFonts w:cstheme="majorBidi" w:hAnsiTheme="majorBidi" w:asciiTheme="majorBidi"/>
        </w:rPr>
        <w:t>stečajnog upravitelja Damira Šebetića iz Zagreba od 2. siječnja 2017.</w:t>
      </w:r>
      <w:r>
        <w:rPr>
          <w:rFonts w:cstheme="majorBidi" w:hAnsiTheme="majorBidi" w:asciiTheme="majorBidi"/>
        </w:rPr>
        <w:t xml:space="preserve"> kao nedopušten. </w:t>
      </w:r>
    </w:p>
    <w:p w:rsidRDefault="00833BDE" w:rsidP="00833BDE" w:rsidR="00833BDE" w:rsidRPr="00833BDE">
      <w:pPr>
        <w:ind w:left="708"/>
        <w:jc w:val="both"/>
        <w:rPr>
          <w:rFonts w:cstheme="majorBidi" w:hAnsiTheme="majorBidi" w:asciiTheme="majorBidi"/>
        </w:rPr>
      </w:pPr>
    </w:p>
    <w:p w:rsidRDefault="00833BDE" w:rsidP="00833BDE" w:rsidR="00833BDE" w:rsidRPr="00833BDE">
      <w:pPr>
        <w:jc w:val="center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Obrazloženje</w:t>
      </w:r>
    </w:p>
    <w:p w:rsidRDefault="00833BDE" w:rsidP="00833BDE" w:rsidR="00833BDE">
      <w:pPr>
        <w:jc w:val="both"/>
        <w:rPr>
          <w:rFonts w:cstheme="majorBidi" w:hAnsiTheme="majorBidi" w:asciiTheme="majorBidi"/>
        </w:rPr>
      </w:pPr>
    </w:p>
    <w:p w:rsidRDefault="00833BDE" w:rsidP="00401F94" w:rsidR="00401F94" w:rsidRPr="00401F94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Trgovačkog suda u Zadru poslovni broj St-</w:t>
      </w:r>
      <w:r w:rsidR="00401F94">
        <w:rPr>
          <w:rFonts w:cstheme="majorBidi" w:hAnsiTheme="majorBidi" w:asciiTheme="majorBidi"/>
        </w:rPr>
        <w:t>356</w:t>
      </w:r>
      <w:r>
        <w:rPr>
          <w:rFonts w:cstheme="majorBidi" w:hAnsiTheme="majorBidi" w:asciiTheme="majorBidi"/>
        </w:rPr>
        <w:t>/</w:t>
      </w:r>
      <w:r w:rsidR="00401F94">
        <w:rPr>
          <w:rFonts w:cstheme="majorBidi" w:hAnsiTheme="majorBidi" w:asciiTheme="majorBidi"/>
        </w:rPr>
        <w:t>16</w:t>
      </w:r>
      <w:r>
        <w:rPr>
          <w:rFonts w:cstheme="majorBidi" w:hAnsiTheme="majorBidi" w:asciiTheme="majorBidi"/>
        </w:rPr>
        <w:t>-</w:t>
      </w:r>
      <w:r w:rsidR="00401F94">
        <w:rPr>
          <w:rFonts w:cstheme="majorBidi" w:hAnsiTheme="majorBidi" w:asciiTheme="majorBidi"/>
        </w:rPr>
        <w:t>40</w:t>
      </w:r>
      <w:r>
        <w:rPr>
          <w:rFonts w:cstheme="majorBidi" w:hAnsiTheme="majorBidi" w:asciiTheme="majorBidi"/>
        </w:rPr>
        <w:t xml:space="preserve"> od </w:t>
      </w:r>
      <w:r w:rsidR="00401F94">
        <w:rPr>
          <w:rFonts w:cstheme="majorBidi" w:hAnsiTheme="majorBidi" w:asciiTheme="majorBidi"/>
        </w:rPr>
        <w:t>19</w:t>
      </w:r>
      <w:r>
        <w:rPr>
          <w:rFonts w:cstheme="majorBidi" w:hAnsiTheme="majorBidi" w:asciiTheme="majorBidi"/>
        </w:rPr>
        <w:t xml:space="preserve">. </w:t>
      </w:r>
      <w:r w:rsidR="00401F94">
        <w:rPr>
          <w:rFonts w:cstheme="majorBidi" w:hAnsiTheme="majorBidi" w:asciiTheme="majorBidi"/>
        </w:rPr>
        <w:t>prosinca</w:t>
      </w:r>
      <w:r>
        <w:rPr>
          <w:rFonts w:cstheme="majorBidi" w:hAnsiTheme="majorBidi" w:asciiTheme="majorBidi"/>
        </w:rPr>
        <w:t xml:space="preserve"> 2016. </w:t>
      </w:r>
      <w:r w:rsidR="00401F94">
        <w:rPr>
          <w:rFonts w:cstheme="majorBidi" w:hAnsiTheme="majorBidi" w:asciiTheme="majorBidi"/>
        </w:rPr>
        <w:t>stečajnom upravitelju Damiru Šebetiću izrečena je novčana kazna u iznosu od 4.000,00 kn</w:t>
      </w:r>
      <w:r>
        <w:rPr>
          <w:rFonts w:cstheme="majorBidi" w:hAnsiTheme="majorBidi" w:asciiTheme="majorBidi"/>
        </w:rPr>
        <w:t xml:space="preserve"> </w:t>
      </w:r>
      <w:r w:rsidR="00401F94">
        <w:rPr>
          <w:rFonts w:cstheme="majorBidi" w:hAnsiTheme="majorBidi" w:asciiTheme="majorBidi"/>
        </w:rPr>
        <w:t>zbog neprofesionalnog i neurednog odnosa u obavljanju dužnosti kao stečajnog upravitelja, a sve sukladno odredbi čl. 90. st. 2. Stečajnog zakona (Narodne novine 71/15; dalje SZ) u svezi primjene odredbe čl. 10. Stečajnog zakona i čl. 10. Zakona o parničnom postupku (</w:t>
      </w:r>
      <w:r w:rsidR="00401F94" w:rsidRPr="00401F94">
        <w:rPr>
          <w:rFonts w:cstheme="majorBidi" w:hAnsiTheme="majorBidi" w:asciiTheme="majorBidi"/>
        </w:rPr>
        <w:t>Narodne novine broj 53/91, 91/92, 112/99, 88/01, 117/03, 88/05, 84/08, 123/08, 57/11 i 25/13</w:t>
      </w:r>
      <w:r w:rsidR="00DD79D3">
        <w:rPr>
          <w:rFonts w:cstheme="majorBidi" w:hAnsiTheme="majorBidi" w:asciiTheme="majorBidi"/>
        </w:rPr>
        <w:t xml:space="preserve"> – nadalje ZPP</w:t>
      </w:r>
      <w:r w:rsidR="00401F94">
        <w:rPr>
          <w:rFonts w:cstheme="majorBidi" w:hAnsiTheme="majorBidi" w:asciiTheme="majorBidi"/>
        </w:rPr>
        <w:t>).</w:t>
      </w:r>
      <w:r w:rsidR="00401F94" w:rsidRPr="00401F94">
        <w:rPr>
          <w:rFonts w:cstheme="majorBidi" w:hAnsiTheme="majorBidi" w:asciiTheme="majorBidi"/>
        </w:rPr>
        <w:t xml:space="preserve"> </w:t>
      </w:r>
    </w:p>
    <w:p w:rsidRDefault="00833BDE" w:rsidP="00F9038D" w:rsidR="00DD79D3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</w:p>
    <w:p w:rsidRDefault="00833BDE" w:rsidP="00DD79D3" w:rsidR="00401F9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Dana </w:t>
      </w:r>
      <w:r w:rsidR="00401F94">
        <w:rPr>
          <w:rFonts w:cstheme="majorBidi" w:hAnsiTheme="majorBidi" w:asciiTheme="majorBidi"/>
        </w:rPr>
        <w:t>2</w:t>
      </w:r>
      <w:r>
        <w:rPr>
          <w:rFonts w:cstheme="majorBidi" w:hAnsiTheme="majorBidi" w:asciiTheme="majorBidi"/>
        </w:rPr>
        <w:t xml:space="preserve">. </w:t>
      </w:r>
      <w:r w:rsidR="00401F94">
        <w:rPr>
          <w:rFonts w:cstheme="majorBidi" w:hAnsiTheme="majorBidi" w:asciiTheme="majorBidi"/>
        </w:rPr>
        <w:t>siječnja 2017</w:t>
      </w:r>
      <w:r>
        <w:rPr>
          <w:rFonts w:cstheme="majorBidi" w:hAnsiTheme="majorBidi" w:asciiTheme="majorBidi"/>
        </w:rPr>
        <w:t>. kod ovog suda zaprimljen</w:t>
      </w:r>
      <w:r w:rsidR="00401F94">
        <w:rPr>
          <w:rFonts w:cstheme="majorBidi" w:hAnsiTheme="majorBidi" w:asciiTheme="majorBidi"/>
        </w:rPr>
        <w:t xml:space="preserve">a je žalba stečajnog upravitelja na rješenje suda od 19. prosinca 2016. uz prijedlog </w:t>
      </w:r>
      <w:r>
        <w:rPr>
          <w:rFonts w:cstheme="majorBidi" w:hAnsiTheme="majorBidi" w:asciiTheme="majorBidi"/>
        </w:rPr>
        <w:t>za povrat u prijašnje stanje</w:t>
      </w:r>
      <w:r w:rsidR="00401F94">
        <w:rPr>
          <w:rFonts w:cstheme="majorBidi" w:hAnsiTheme="majorBidi" w:asciiTheme="majorBidi"/>
        </w:rPr>
        <w:t xml:space="preserve"> </w:t>
      </w:r>
      <w:r w:rsidR="00DD79D3">
        <w:rPr>
          <w:rFonts w:cstheme="majorBidi" w:hAnsiTheme="majorBidi" w:asciiTheme="majorBidi"/>
        </w:rPr>
        <w:t xml:space="preserve">(sukladno čl. 117. ZPP-a) </w:t>
      </w:r>
      <w:r w:rsidR="00401F94">
        <w:rPr>
          <w:rFonts w:cstheme="majorBidi" w:hAnsiTheme="majorBidi" w:asciiTheme="majorBidi"/>
        </w:rPr>
        <w:t xml:space="preserve">jer da je zadnji rok za žalbu bio 27. prosinca 2016., dok stečajni upravitelj da nije mogao u zakonskom roku podnijeti žalbu, iz razloga jer je obolio od gripe, radi čega nije mogao doći u ured i napisati te poslati žalbu sudu. Smatra da postoji opravdani razlog za propuštanje, pa isti istodobno s podnošenjem prijedloga za povratom u prijašnje stanje ovom sudu podnio je i žalbu protiv gore navedenog rješenja. </w:t>
      </w:r>
    </w:p>
    <w:p w:rsidRDefault="00F9038D" w:rsidP="00F9038D" w:rsidR="00DD79D3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</w:p>
    <w:p w:rsidRDefault="00DD79D3" w:rsidP="00DD79D3" w:rsidR="00031486">
      <w:pPr>
        <w:ind w:firstLine="705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Međutim, čl.</w:t>
      </w:r>
      <w:r w:rsidR="00F9038D">
        <w:rPr>
          <w:rFonts w:cstheme="majorBidi" w:hAnsiTheme="majorBidi" w:asciiTheme="majorBidi"/>
        </w:rPr>
        <w:t xml:space="preserve"> 11. st. 6. SZ-a propisano je da u predstečajnom i stečajnom postupku ne može se tražiti povrat u prijašnje stanje slijedom čega je sud odlučio kao u izreci ovog rješenja. </w:t>
      </w:r>
    </w:p>
    <w:p w:rsidRDefault="00DD79D3" w:rsidP="00031486" w:rsidR="00DD79D3">
      <w:pPr>
        <w:ind w:firstLine="705"/>
        <w:jc w:val="both"/>
        <w:rPr>
          <w:rFonts w:cstheme="majorBidi" w:hAnsiTheme="majorBidi" w:asciiTheme="majorBidi"/>
        </w:rPr>
      </w:pPr>
    </w:p>
    <w:p w:rsidRDefault="00031486" w:rsidP="00031486" w:rsidR="00F9038D">
      <w:pPr>
        <w:ind w:firstLine="705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napomenuti je</w:t>
      </w:r>
      <w:r w:rsidR="00DD79D3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da je žalba stečajnog upravitelja zaprimljena kod ovog suda 2. siječnja 2017., a podnesena protiv rješenja od 19. prosinca 2016. pravodobna, obzirom da iz upute o pravnom lijeku proizlazi da je žalba dopuštena u roku od 8 dana od obavljene dostave istog, a dostava se smatra obavljenom istekom osmog dana od dana objave rješenja na mrežnoj stranici e-Oglasna ploča sudova (čl. 12. st. 1. i čl. 19. st. 1. i 2. Stečajnog zakona).</w:t>
      </w:r>
    </w:p>
    <w:p w:rsidRDefault="00DD79D3" w:rsidP="00031486" w:rsidR="00DD79D3">
      <w:pPr>
        <w:ind w:firstLine="705"/>
        <w:jc w:val="both"/>
        <w:rPr>
          <w:rFonts w:cstheme="majorBidi" w:hAnsiTheme="majorBidi" w:asciiTheme="majorBidi"/>
        </w:rPr>
      </w:pPr>
    </w:p>
    <w:p w:rsidRDefault="00031486" w:rsidP="00031486" w:rsidR="00031486" w:rsidRPr="00833BDE">
      <w:pPr>
        <w:ind w:firstLine="705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Uvidom u e-Spis utvrđeno je da se 27. prosinac 2016. smatra danom dostave s obzirom da je 26. prosinca 2016. istekao osmi dan od dana objave predmetnog rješenja na mrežnoj stranici, a što je bilo dana 19. prosinca 2016. </w:t>
      </w:r>
      <w:r w:rsidR="00DD79D3">
        <w:rPr>
          <w:rFonts w:cstheme="majorBidi" w:hAnsiTheme="majorBidi" w:asciiTheme="majorBidi"/>
        </w:rPr>
        <w:t>(list spisa 104).</w:t>
      </w:r>
    </w:p>
    <w:p w:rsidRDefault="00833BDE" w:rsidP="00833BDE" w:rsidR="00833BDE" w:rsidRPr="00833BDE">
      <w:pPr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ab/>
      </w:r>
    </w:p>
    <w:p w:rsidRDefault="00401F94" w:rsidP="00833BDE" w:rsidR="00833BDE" w:rsidRPr="00833BDE">
      <w:pPr>
        <w:ind w:left="705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Zadru</w:t>
      </w:r>
      <w:r w:rsidR="00833BDE" w:rsidRPr="00833BD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16</w:t>
      </w:r>
      <w:r w:rsidR="00833BDE" w:rsidRPr="00833BDE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>siječnja</w:t>
      </w:r>
      <w:r w:rsidR="00833BD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2017</w:t>
      </w:r>
      <w:r w:rsidR="00833BDE" w:rsidRPr="00833BDE">
        <w:rPr>
          <w:rFonts w:cstheme="majorBidi" w:hAnsiTheme="majorBidi" w:asciiTheme="majorBidi"/>
        </w:rPr>
        <w:t>.</w:t>
      </w:r>
    </w:p>
    <w:p w:rsidRDefault="00F9038D" w:rsidP="00F9038D" w:rsidR="00F9038D">
      <w:pPr>
        <w:jc w:val="both"/>
        <w:rPr>
          <w:rFonts w:cstheme="majorBidi" w:hAnsiTheme="majorBidi" w:asciiTheme="majorBidi"/>
        </w:rPr>
      </w:pPr>
    </w:p>
    <w:p w:rsidRDefault="00F9038D" w:rsidP="004D71C9" w:rsidR="00833BDE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Sutkinja</w:t>
      </w:r>
    </w:p>
    <w:p w:rsidRDefault="00F9038D" w:rsidP="004D71C9" w:rsidR="00F9038D" w:rsidRPr="00833BDE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4D71C9">
        <w:rPr>
          <w:rFonts w:cstheme="majorBidi" w:hAnsiTheme="majorBidi" w:asciiTheme="majorBidi"/>
        </w:rPr>
        <w:t>Ana Markač</w:t>
      </w:r>
    </w:p>
    <w:p w:rsidRDefault="00833BDE" w:rsidP="00833BDE" w:rsidR="00833BDE" w:rsidRPr="00833BDE">
      <w:pPr>
        <w:tabs>
          <w:tab w:pos="6840" w:val="left"/>
        </w:tabs>
        <w:rPr>
          <w:rFonts w:cstheme="majorBidi" w:hAnsiTheme="majorBidi" w:asciiTheme="majorBidi"/>
        </w:rPr>
      </w:pPr>
    </w:p>
    <w:p w:rsidRDefault="00833BDE" w:rsidP="00833BDE" w:rsidR="00833BDE" w:rsidRPr="00833BDE">
      <w:pPr>
        <w:tabs>
          <w:tab w:pos="6840" w:val="left"/>
        </w:tabs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 xml:space="preserve">Pouka o pravnom lijeku: </w:t>
      </w:r>
    </w:p>
    <w:p w:rsidRDefault="00DD79D3" w:rsidP="00DD79D3" w:rsidR="00DD79D3" w:rsidRPr="00C336EE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DD79D3" w:rsidP="00DD79D3" w:rsidR="00DD79D3" w:rsidRPr="00743E9E"/>
    <w:p w:rsidRDefault="00DD79D3" w:rsidP="00DD79D3" w:rsidR="00DD79D3" w:rsidRPr="00743E9E">
      <w:r w:rsidRPr="00743E9E">
        <w:t xml:space="preserve">Dostaviti: </w:t>
      </w:r>
    </w:p>
    <w:p w:rsidRDefault="00DD79D3" w:rsidP="00DD79D3" w:rsidR="00DD79D3">
      <w:pPr>
        <w:numPr>
          <w:ilvl w:val="0"/>
          <w:numId w:val="5"/>
        </w:numPr>
      </w:pPr>
      <w:r>
        <w:t>stečajnom upravitelju</w:t>
      </w:r>
    </w:p>
    <w:p w:rsidRDefault="00DD79D3" w:rsidP="00DD79D3" w:rsidR="00DD79D3" w:rsidRPr="00743E9E">
      <w:pPr>
        <w:numPr>
          <w:ilvl w:val="0"/>
          <w:numId w:val="5"/>
        </w:numPr>
      </w:pPr>
      <w:r w:rsidRPr="00743E9E">
        <w:t>e-oglasna ploča suda</w:t>
      </w:r>
    </w:p>
    <w:p w:rsidRDefault="00DD79D3" w:rsidP="00DD79D3" w:rsidR="00DD79D3" w:rsidRPr="00743E9E">
      <w:pPr>
        <w:numPr>
          <w:ilvl w:val="0"/>
          <w:numId w:val="5"/>
        </w:numPr>
      </w:pPr>
      <w:r w:rsidRPr="00743E9E">
        <w:t>u spis</w:t>
      </w:r>
    </w:p>
    <w:p w:rsidRDefault="00DD79D3" w:rsidP="00DD79D3" w:rsidR="00DD79D3" w:rsidRPr="00743E9E"/>
    <w:p w:rsidRDefault="00833BDE" w:rsidP="00833BDE" w:rsidR="00833BDE" w:rsidRPr="00833BDE">
      <w:pPr>
        <w:rPr>
          <w:rFonts w:cstheme="majorBidi" w:hAnsiTheme="majorBidi" w:asciiTheme="majorBidi"/>
        </w:rPr>
      </w:pPr>
    </w:p>
    <w:p w:rsidRDefault="00833BDE" w:rsidP="00833BDE" w:rsidR="00833BDE" w:rsidRPr="00833BDE">
      <w:pPr>
        <w:rPr>
          <w:rFonts w:cstheme="majorBidi" w:hAnsiTheme="majorBidi" w:asciiTheme="majorBidi"/>
        </w:rPr>
      </w:pPr>
    </w:p>
    <w:p w:rsidRDefault="00833BDE" w:rsidP="00B572D9" w:rsidR="00833BDE" w:rsidRPr="00833BDE">
      <w:pPr>
        <w:ind w:left="708"/>
        <w:jc w:val="both"/>
        <w:rPr>
          <w:rFonts w:cstheme="majorBidi" w:hAnsiTheme="majorBidi" w:asciiTheme="majorBidi"/>
        </w:rPr>
      </w:pPr>
    </w:p>
    <w:p w:rsidRDefault="00833BDE" w:rsidP="00B572D9" w:rsidR="00833BDE" w:rsidRPr="00833BDE">
      <w:pPr>
        <w:ind w:left="708"/>
        <w:jc w:val="both"/>
        <w:rPr>
          <w:rFonts w:cstheme="majorBidi" w:hAnsiTheme="majorBidi" w:asciiTheme="majorBidi"/>
        </w:rPr>
      </w:pPr>
    </w:p>
    <w:p w:rsidRDefault="00833BDE" w:rsidP="00B572D9" w:rsidR="00833BDE" w:rsidRPr="00833BDE">
      <w:pPr>
        <w:ind w:left="708"/>
        <w:jc w:val="both"/>
        <w:rPr>
          <w:rFonts w:cstheme="majorBidi" w:hAnsiTheme="majorBidi" w:asciiTheme="majorBidi"/>
        </w:rPr>
      </w:pPr>
    </w:p>
    <w:p w:rsidRDefault="003F7A7D" w:rsidP="00B572D9" w:rsidR="003F7A7D" w:rsidRPr="00833BDE">
      <w:pPr>
        <w:ind w:left="708"/>
        <w:jc w:val="both"/>
        <w:rPr>
          <w:rFonts w:cstheme="majorBidi" w:hAnsiTheme="majorBidi" w:asciiTheme="majorBidi"/>
        </w:rPr>
      </w:pPr>
    </w:p>
    <w:p w:rsidRDefault="00934BCC" w:rsidP="00934BCC" w:rsidR="00934BCC" w:rsidRPr="00833BDE">
      <w:pPr>
        <w:rPr>
          <w:rFonts w:cstheme="majorBidi" w:hAnsiTheme="majorBidi" w:asciiTheme="majorBidi"/>
        </w:rPr>
      </w:pPr>
    </w:p>
    <w:sectPr w:rsidSect="00F9038D" w:rsidR="00934BCC" w:rsidRPr="00833BDE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833BDE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56FA1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="004D71C9">
      <w:t>2</w:t>
    </w:r>
    <w:r w:rsidRPr="00976A50">
      <w:t xml:space="preserve"> </w:t>
    </w:r>
    <w:r w:rsidR="00401F94" w:rsidRPr="00401F94">
      <w:t>St-356/16-</w:t>
    </w:r>
    <w:r w:rsidR="00031486">
      <w:t>48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>
    <w:pPr>
      <w:jc w:val="right"/>
    </w:pPr>
    <w:r>
      <w:t xml:space="preserve">Posl. br.: </w:t>
    </w:r>
    <w:r w:rsidR="004D71C9">
      <w:t>2</w:t>
    </w:r>
    <w:r w:rsidRPr="00976A50">
      <w:t xml:space="preserve"> St-</w:t>
    </w:r>
    <w:r w:rsidR="00401F94">
      <w:t>356</w:t>
    </w:r>
    <w:r w:rsidR="00833BDE">
      <w:t>/</w:t>
    </w:r>
    <w:r w:rsidR="00401F94">
      <w:t>16</w:t>
    </w:r>
    <w:r w:rsidR="00833BDE">
      <w:t>-</w:t>
    </w:r>
    <w:r w:rsidR="00031486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1486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41A35"/>
    <w:rsid w:val="002922E5"/>
    <w:rsid w:val="002F03B7"/>
    <w:rsid w:val="003072FA"/>
    <w:rsid w:val="0033791D"/>
    <w:rsid w:val="00356FA1"/>
    <w:rsid w:val="003C26C1"/>
    <w:rsid w:val="003D171E"/>
    <w:rsid w:val="003D7801"/>
    <w:rsid w:val="003E2EE2"/>
    <w:rsid w:val="003F7A7D"/>
    <w:rsid w:val="00401F94"/>
    <w:rsid w:val="0040764A"/>
    <w:rsid w:val="004311E1"/>
    <w:rsid w:val="00441E02"/>
    <w:rsid w:val="004D4806"/>
    <w:rsid w:val="004D71C9"/>
    <w:rsid w:val="004F27DA"/>
    <w:rsid w:val="0058108B"/>
    <w:rsid w:val="005815AB"/>
    <w:rsid w:val="00583092"/>
    <w:rsid w:val="00584805"/>
    <w:rsid w:val="00590AAD"/>
    <w:rsid w:val="005A3323"/>
    <w:rsid w:val="005A50F1"/>
    <w:rsid w:val="005D4108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33BDE"/>
    <w:rsid w:val="00855613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DD79D3"/>
    <w:rsid w:val="00E17E69"/>
    <w:rsid w:val="00E33542"/>
    <w:rsid w:val="00E6143B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6C0C"/>
    <w:rsid w:val="00F67CED"/>
    <w:rsid w:val="00F80851"/>
    <w:rsid w:val="00F9038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1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108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108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108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1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108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108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108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</derivirana_varijabla>
  </DomainObject.Predmet.OstaliListFormatedWithAdressOIB>
  <DomainObject.Predmet.OstaliListNazivFormated>
    <izvorni_sadrzaj>
      <item>Iurii Tsapenko</item>
      <item>Nenad Skejić</item>
      <item>Ljubomir Ljubić</item>
    </izvorni_sadrzaj>
    <derivirana_varijabla naziv="DomainObject.Predmet.OstaliListNazivFormated_1">
      <item>Iurii Tsapenko</item>
      <item>Nenad Skejić</item>
      <item>Ljubomir Ljubić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</izvorni_sadrzaj>
    <derivirana_varijabla naziv="DomainObject.Predmet.OstaliListNazivFormatedOIB_1">
      <item>Iurii Tsapenko</item>
      <item>Nenad Skejić, OIB 85056121558</item>
      <item>Ljubomir Ljubić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0BC48-CC54-4FD6-9D38-C8EBDA3C1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2546</properties:Characters>
  <properties:Lines>77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2016-03-01T14:05:00Z</dcterms:created>
  <dc:creator>Administrator</dc:creator>
  <cp:lastModifiedBy>Marijana Žuža</cp:lastModifiedBy>
  <cp:lastPrinted>2016-03-01T14:21:00Z</cp:lastPrinted>
  <dcterms:modified xmlns:xsi="http://www.w3.org/2001/XMLSchema-instance" xsi:type="dcterms:W3CDTF">2017-01-16T08:08:00Z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