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0452A7" w:rsidR="00296200" w:rsidRPr="0079093D">
        <w:tc>
          <w:tcPr>
            <w:tcW w:type="dxa" w:w="2829"/>
            <w:shd w:fill="auto" w:color="auto" w:val="clear"/>
          </w:tcPr>
          <w:tbl>
            <w:tblPr>
              <w:tblW w:type="auto" w:w="0"/>
              <w:tblCellMar>
                <w:left w:type="dxa" w:w="0"/>
                <w:right w:type="dxa" w:w="0"/>
              </w:tblCellMar>
              <w:tblLook w:val="04A0" w:noVBand="1" w:noHBand="0" w:lastColumn="0" w:firstColumn="1" w:lastRow="0" w:firstRow="1"/>
            </w:tblPr>
            <w:tblGrid>
              <w:gridCol w:w="2829"/>
            </w:tblGrid>
            <w:tr w:rsidTr="007A38C0" w:rsidR="0079093D" w:rsidRPr="0079093D">
              <w:tc>
                <w:tcPr>
                  <w:tcW w:type="dxa" w:w="2829"/>
                  <w:shd w:fill="auto" w:color="auto" w:val="clear"/>
                </w:tcPr>
                <w:p w:rsidRDefault="0079093D" w:rsidP="007A38C0" w:rsidR="0079093D" w:rsidRPr="0079093D">
                  <w:pPr>
                    <w:jc w:val="center"/>
                    <w:rPr>
                      <w:rFonts w:hAnsi="Times New Roman" w:ascii="Times New Roman"/>
                      <w:sz w:val="24"/>
                      <w:szCs w:val="24"/>
                    </w:rPr>
                  </w:pPr>
                  <w:bookmarkStart w:name="_GoBack" w:id="0"/>
                  <w:bookmarkEnd w:id="0"/>
                  <w:r w:rsidRPr="0079093D">
                    <w:rPr>
                      <w:rFonts w:hAnsi="Times New Roman" w:ascii="Times New Roman"/>
                      <w:noProof/>
                      <w:sz w:val="24"/>
                      <w:szCs w:val="24"/>
                      <w:lang w:eastAsia="hr-HR"/>
                    </w:rPr>
                    <w:drawing>
                      <wp:inline distR="0" distL="0" distB="0" distT="0">
                        <wp:extent cy="609600" cx="476250"/>
                        <wp:effectExtent b="0" r="0" t="0" l="0"/>
                        <wp:docPr descr="GRB-RH-png" name="Slika 3" id="3"/>
                        <wp:cNvGraphicFramePr>
                          <a:graphicFrameLocks noChangeAspect="true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descr="GRB-RH-png" name="Picture 1" id="0"/>
                                <pic:cNvPicPr>
                                  <a:picLocks noChangeArrowheads="true" noChangeAspect="true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y="0" x="0"/>
                                  <a:ext cy="609600" cx="476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Default="0079093D" w:rsidP="007A38C0" w:rsidR="0079093D" w:rsidRPr="0079093D">
                  <w:pPr>
                    <w:spacing w:before="120"/>
                    <w:jc w:val="center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 w:rsidRPr="0079093D">
                    <w:rPr>
                      <w:rFonts w:hAnsi="Times New Roman" w:ascii="Times New Roman"/>
                      <w:sz w:val="24"/>
                      <w:szCs w:val="24"/>
                    </w:rPr>
                    <w:t>Republika Hrvatska</w:t>
                  </w:r>
                </w:p>
                <w:p w:rsidRDefault="0079093D" w:rsidP="007A38C0" w:rsidR="0079093D" w:rsidRPr="0079093D">
                  <w:pPr>
                    <w:jc w:val="center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 w:rsidRPr="0079093D">
                    <w:rPr>
                      <w:rFonts w:hAnsi="Times New Roman" w:ascii="Times New Roman"/>
                      <w:sz w:val="24"/>
                      <w:szCs w:val="24"/>
                    </w:rPr>
                    <w:t>Trgovački sud u Varaždinu</w:t>
                  </w:r>
                </w:p>
                <w:p w:rsidRDefault="0079093D" w:rsidP="007A38C0" w:rsidR="0079093D" w:rsidRPr="0079093D">
                  <w:pPr>
                    <w:jc w:val="center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 w:rsidRPr="0079093D">
                    <w:rPr>
                      <w:rFonts w:hAnsi="Times New Roman" w:ascii="Times New Roman"/>
                      <w:sz w:val="24"/>
                      <w:szCs w:val="24"/>
                    </w:rPr>
                    <w:t>Varaždin, Braće Radić 2</w:t>
                  </w:r>
                </w:p>
              </w:tc>
            </w:tr>
          </w:tbl>
          <w:p w:rsidRDefault="00296200" w:rsidP="00B0490F" w:rsidR="00296200" w:rsidRPr="0079093D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3c310cb" w14:paraId="3c310cb" w:rsidRDefault="00F14B95" w:rsidP="00B0490F" w:rsidR="00F14B95" w:rsidRPr="0079093D">
      <w:pPr>
        <w:jc w:val="both"/>
        <w15:collapsed w:val="false"/>
        <w:rPr>
          <w:rFonts w:hAnsi="Times New Roman" w:ascii="Times New Roman"/>
          <w:sz w:val="24"/>
          <w:szCs w:val="24"/>
        </w:rPr>
      </w:pPr>
    </w:p>
    <w:p w:rsidRDefault="004852C3" w:rsidP="004852C3" w:rsidR="00E66326">
      <w:pPr>
        <w:ind w:firstLine="708" w:left="5664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Poslovni broj: 4 St-25/12</w:t>
      </w:r>
    </w:p>
    <w:p w:rsidRDefault="004852C3" w:rsidP="004852C3" w:rsidR="004852C3">
      <w:pPr>
        <w:ind w:firstLine="708" w:left="5664"/>
        <w:jc w:val="both"/>
        <w:rPr>
          <w:rFonts w:hAnsi="Times New Roman" w:ascii="Times New Roman"/>
          <w:sz w:val="24"/>
          <w:szCs w:val="24"/>
        </w:rPr>
      </w:pPr>
    </w:p>
    <w:p w:rsidRDefault="004852C3" w:rsidP="004852C3" w:rsidR="004852C3" w:rsidRPr="00B0490F">
      <w:pPr>
        <w:ind w:firstLine="708" w:left="5664"/>
        <w:jc w:val="both"/>
        <w:rPr>
          <w:rFonts w:hAnsi="Times New Roman" w:ascii="Times New Roman"/>
          <w:sz w:val="24"/>
          <w:szCs w:val="24"/>
        </w:rPr>
      </w:pPr>
    </w:p>
    <w:p w:rsidRDefault="00F14B95" w:rsidP="00B0490F" w:rsidR="00F14B95" w:rsidRPr="00B0490F">
      <w:pPr>
        <w:jc w:val="both"/>
        <w:rPr>
          <w:rFonts w:hAnsi="Times New Roman" w:ascii="Times New Roman"/>
          <w:sz w:val="24"/>
          <w:szCs w:val="24"/>
        </w:rPr>
      </w:pPr>
    </w:p>
    <w:p w:rsidRDefault="00F14B95" w:rsidP="00B0490F" w:rsidR="00F14B95" w:rsidRPr="00AB6A81">
      <w:pPr>
        <w:spacing w:after="120"/>
        <w:jc w:val="both"/>
        <w:rPr>
          <w:rFonts w:hAnsi="Times New Roman" w:ascii="Times New Roman"/>
          <w:sz w:val="24"/>
          <w:szCs w:val="24"/>
        </w:rPr>
      </w:pPr>
      <w:r w:rsidRPr="00AB6A81">
        <w:rPr>
          <w:rFonts w:hAnsi="Times New Roman" w:ascii="Times New Roman"/>
          <w:sz w:val="24"/>
          <w:szCs w:val="24"/>
        </w:rPr>
        <w:t>Dužnik: </w:t>
      </w:r>
      <w:r w:rsidR="00D25393" w:rsidRPr="00AB6A81">
        <w:rPr>
          <w:rFonts w:hAnsi="Times New Roman" w:ascii="Times New Roman"/>
          <w:sz w:val="24"/>
          <w:szCs w:val="24"/>
        </w:rPr>
        <w:t>Validus d.d. u stečaju, Varaždin, Anina 2,</w:t>
      </w:r>
      <w:r w:rsidR="00D25393" w:rsidRPr="00AB6A81">
        <w:rPr>
          <w:rFonts w:hAnsi="Times New Roman" w:ascii="Times New Roman"/>
          <w:b/>
          <w:sz w:val="24"/>
          <w:szCs w:val="24"/>
        </w:rPr>
        <w:t xml:space="preserve"> </w:t>
      </w:r>
      <w:r w:rsidR="00D25393" w:rsidRPr="00AB6A81">
        <w:rPr>
          <w:rFonts w:hAnsi="Times New Roman" w:ascii="Times New Roman"/>
          <w:sz w:val="24"/>
          <w:szCs w:val="24"/>
        </w:rPr>
        <w:t>MBS: 070039838, OIB: 07838648475</w:t>
      </w:r>
      <w:r w:rsidR="00B0490F" w:rsidRPr="00AB6A81">
        <w:rPr>
          <w:rFonts w:hAnsi="Times New Roman" w:ascii="Times New Roman"/>
          <w:sz w:val="24"/>
          <w:szCs w:val="24"/>
        </w:rPr>
        <w:t xml:space="preserve">, kojeg zastupa stečajni upravitelj </w:t>
      </w:r>
      <w:r w:rsidR="00D25393" w:rsidRPr="00AB6A81">
        <w:rPr>
          <w:rFonts w:hAnsi="Times New Roman" w:ascii="Times New Roman"/>
          <w:sz w:val="24"/>
          <w:szCs w:val="24"/>
        </w:rPr>
        <w:t>Nenad Homar</w:t>
      </w:r>
    </w:p>
    <w:p w:rsidRDefault="00F14B95" w:rsidP="00B0490F" w:rsidR="00F14B95" w:rsidRPr="00AB6A81">
      <w:pPr>
        <w:spacing w:after="120"/>
        <w:jc w:val="both"/>
        <w:rPr>
          <w:rFonts w:hAnsi="Times New Roman" w:ascii="Times New Roman"/>
          <w:sz w:val="24"/>
          <w:szCs w:val="24"/>
        </w:rPr>
      </w:pPr>
      <w:r w:rsidRPr="00AB6A81">
        <w:rPr>
          <w:rFonts w:hAnsi="Times New Roman" w:ascii="Times New Roman"/>
          <w:sz w:val="24"/>
          <w:szCs w:val="24"/>
        </w:rPr>
        <w:t xml:space="preserve">Radi:     stečaj </w:t>
      </w:r>
    </w:p>
    <w:p w:rsidRDefault="00BC09A7" w:rsidP="00B0490F" w:rsidR="00BC09A7" w:rsidRPr="00B0490F">
      <w:pPr>
        <w:spacing w:after="120"/>
        <w:jc w:val="both"/>
        <w:rPr>
          <w:rFonts w:hAnsi="Times New Roman" w:ascii="Times New Roman"/>
          <w:sz w:val="24"/>
          <w:szCs w:val="24"/>
        </w:rPr>
      </w:pPr>
    </w:p>
    <w:p w:rsidRDefault="00F14B95" w:rsidP="00B0490F" w:rsidR="00F14B95" w:rsidRPr="00B0490F">
      <w:pPr>
        <w:jc w:val="both"/>
        <w:rPr>
          <w:rFonts w:hAnsi="Times New Roman" w:ascii="Times New Roman"/>
          <w:sz w:val="24"/>
          <w:szCs w:val="24"/>
        </w:rPr>
      </w:pPr>
    </w:p>
    <w:p w:rsidRDefault="00C954BC" w:rsidP="0079093D" w:rsidR="00C954BC" w:rsidRPr="00B0490F">
      <w:pPr>
        <w:jc w:val="center"/>
        <w:rPr>
          <w:rFonts w:hAnsi="Times New Roman" w:ascii="Times New Roman"/>
          <w:bCs/>
          <w:caps/>
          <w:spacing w:val="100"/>
          <w:sz w:val="24"/>
          <w:szCs w:val="24"/>
        </w:rPr>
      </w:pPr>
      <w:r w:rsidRPr="00B0490F">
        <w:rPr>
          <w:rFonts w:hAnsi="Times New Roman" w:ascii="Times New Roman"/>
          <w:bCs/>
          <w:caps/>
          <w:spacing w:val="100"/>
          <w:sz w:val="24"/>
          <w:szCs w:val="24"/>
        </w:rPr>
        <w:t>POZIV</w:t>
      </w:r>
    </w:p>
    <w:p w:rsidRDefault="00E66326" w:rsidP="0079093D" w:rsidR="00E66326" w:rsidRPr="00B0490F">
      <w:pPr>
        <w:jc w:val="center"/>
        <w:rPr>
          <w:rFonts w:hAnsi="Times New Roman" w:ascii="Times New Roman"/>
          <w:sz w:val="24"/>
          <w:szCs w:val="24"/>
        </w:rPr>
      </w:pPr>
    </w:p>
    <w:p w:rsidRDefault="00785F19" w:rsidP="0079093D" w:rsidR="00C954BC" w:rsidRPr="00B0490F">
      <w:pPr>
        <w:jc w:val="center"/>
        <w:rPr>
          <w:rFonts w:hAnsi="Times New Roman" w:ascii="Times New Roman"/>
          <w:sz w:val="24"/>
          <w:szCs w:val="24"/>
        </w:rPr>
      </w:pPr>
      <w:r w:rsidRPr="00B0490F">
        <w:rPr>
          <w:rFonts w:hAnsi="Times New Roman" w:ascii="Times New Roman"/>
          <w:sz w:val="24"/>
          <w:szCs w:val="24"/>
        </w:rPr>
        <w:t>na ročište za diobu kupovnine</w:t>
      </w:r>
    </w:p>
    <w:p w:rsidRDefault="00BC09A7" w:rsidP="00B0490F" w:rsidR="00BC09A7" w:rsidRPr="00B0490F">
      <w:pPr>
        <w:ind w:firstLine="567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BC09A7" w:rsidP="00B0490F" w:rsidR="00BC09A7" w:rsidRPr="00B0490F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BC09A7" w:rsidP="00B0490F" w:rsidR="00BC09A7" w:rsidRPr="00B0490F">
      <w:pPr>
        <w:ind w:firstLine="567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C954BC" w:rsidP="00B0490F" w:rsidR="00BC09A7" w:rsidRPr="00B0490F">
      <w:pPr>
        <w:ind w:firstLine="567"/>
        <w:jc w:val="both"/>
        <w:rPr>
          <w:rFonts w:hAnsi="Times New Roman" w:ascii="Times New Roman"/>
          <w:sz w:val="24"/>
          <w:szCs w:val="24"/>
          <w:lang w:eastAsia="hr-HR"/>
        </w:rPr>
      </w:pPr>
      <w:r w:rsidRPr="00B0490F">
        <w:rPr>
          <w:rFonts w:hAnsi="Times New Roman" w:ascii="Times New Roman"/>
          <w:sz w:val="24"/>
          <w:szCs w:val="24"/>
          <w:lang w:eastAsia="hr-HR"/>
        </w:rPr>
        <w:t>Pozivate se na ročište za diobu kupovnine u gornjem predmetu kao stranke u ovom postupku za dan</w:t>
      </w:r>
    </w:p>
    <w:p w:rsidRDefault="00BC09A7" w:rsidP="00B0490F" w:rsidR="00BC09A7" w:rsidRPr="00B0490F">
      <w:pPr>
        <w:ind w:firstLine="567"/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8752D9" w:rsidP="0079093D" w:rsidR="00C954BC" w:rsidRPr="00B0490F">
      <w:pPr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13</w:t>
      </w:r>
      <w:r w:rsidR="00B0490F" w:rsidRPr="00B0490F">
        <w:rPr>
          <w:rFonts w:hAnsi="Times New Roman" w:ascii="Times New Roman"/>
          <w:b/>
          <w:sz w:val="24"/>
          <w:szCs w:val="24"/>
        </w:rPr>
        <w:t xml:space="preserve">. </w:t>
      </w:r>
      <w:r>
        <w:rPr>
          <w:rFonts w:hAnsi="Times New Roman" w:ascii="Times New Roman"/>
          <w:b/>
          <w:sz w:val="24"/>
          <w:szCs w:val="24"/>
        </w:rPr>
        <w:t>veljače 2019</w:t>
      </w:r>
      <w:r w:rsidR="00BC09A7" w:rsidRPr="00B0490F">
        <w:rPr>
          <w:rFonts w:hAnsi="Times New Roman" w:ascii="Times New Roman"/>
          <w:b/>
          <w:sz w:val="24"/>
          <w:szCs w:val="24"/>
        </w:rPr>
        <w:t>.</w:t>
      </w:r>
      <w:r w:rsidR="00C954BC" w:rsidRPr="00B0490F">
        <w:rPr>
          <w:rFonts w:hAnsi="Times New Roman" w:ascii="Times New Roman"/>
          <w:b/>
          <w:sz w:val="24"/>
          <w:szCs w:val="24"/>
        </w:rPr>
        <w:t xml:space="preserve"> u </w:t>
      </w:r>
      <w:r w:rsidR="00B0490F" w:rsidRPr="00B0490F">
        <w:rPr>
          <w:rFonts w:hAnsi="Times New Roman" w:ascii="Times New Roman"/>
          <w:b/>
          <w:sz w:val="24"/>
          <w:szCs w:val="24"/>
        </w:rPr>
        <w:t>9</w:t>
      </w:r>
      <w:r w:rsidR="003E56FB" w:rsidRPr="00B0490F">
        <w:rPr>
          <w:rFonts w:hAnsi="Times New Roman" w:ascii="Times New Roman"/>
          <w:b/>
          <w:sz w:val="24"/>
          <w:szCs w:val="24"/>
        </w:rPr>
        <w:t>:</w:t>
      </w:r>
      <w:r w:rsidR="0070080A" w:rsidRPr="00B0490F">
        <w:rPr>
          <w:rFonts w:hAnsi="Times New Roman" w:ascii="Times New Roman"/>
          <w:b/>
          <w:sz w:val="24"/>
          <w:szCs w:val="24"/>
        </w:rPr>
        <w:t>00</w:t>
      </w:r>
      <w:r w:rsidR="00C954BC" w:rsidRPr="00B0490F">
        <w:rPr>
          <w:rFonts w:hAnsi="Times New Roman" w:ascii="Times New Roman"/>
          <w:b/>
          <w:sz w:val="24"/>
          <w:szCs w:val="24"/>
        </w:rPr>
        <w:t xml:space="preserve"> sati, u ovaj sud, soba broj </w:t>
      </w:r>
      <w:r w:rsidR="00785F19" w:rsidRPr="00B0490F">
        <w:rPr>
          <w:rFonts w:hAnsi="Times New Roman" w:ascii="Times New Roman"/>
          <w:b/>
          <w:sz w:val="24"/>
          <w:szCs w:val="24"/>
        </w:rPr>
        <w:t>230</w:t>
      </w:r>
      <w:r w:rsidR="00C954BC" w:rsidRPr="00B0490F">
        <w:rPr>
          <w:rFonts w:hAnsi="Times New Roman" w:ascii="Times New Roman"/>
          <w:b/>
          <w:sz w:val="24"/>
          <w:szCs w:val="24"/>
        </w:rPr>
        <w:t>.</w:t>
      </w:r>
    </w:p>
    <w:p w:rsidRDefault="00BC09A7" w:rsidP="00B0490F" w:rsidR="00BC09A7" w:rsidRPr="00B0490F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C954BC" w:rsidP="00B0490F" w:rsidR="00C954BC">
      <w:pPr>
        <w:ind w:firstLine="567"/>
        <w:jc w:val="both"/>
        <w:rPr>
          <w:rFonts w:hAnsi="Times New Roman" w:ascii="Times New Roman"/>
          <w:sz w:val="24"/>
          <w:szCs w:val="24"/>
          <w:lang w:eastAsia="hr-HR"/>
        </w:rPr>
      </w:pPr>
      <w:r w:rsidRPr="00B0490F">
        <w:rPr>
          <w:rFonts w:hAnsi="Times New Roman" w:ascii="Times New Roman"/>
          <w:sz w:val="24"/>
          <w:szCs w:val="24"/>
          <w:lang w:eastAsia="hr-HR"/>
        </w:rPr>
        <w:t>Na ročištu se raspravlja o namirenju vjerovnika te drugih osoba koje p</w:t>
      </w:r>
      <w:r w:rsidR="00E775A7" w:rsidRPr="00B0490F">
        <w:rPr>
          <w:rFonts w:hAnsi="Times New Roman" w:ascii="Times New Roman"/>
          <w:sz w:val="24"/>
          <w:szCs w:val="24"/>
          <w:lang w:eastAsia="hr-HR"/>
        </w:rPr>
        <w:t>o</w:t>
      </w:r>
      <w:r w:rsidR="00DE7E15" w:rsidRPr="00B0490F">
        <w:rPr>
          <w:rFonts w:hAnsi="Times New Roman" w:ascii="Times New Roman"/>
          <w:sz w:val="24"/>
          <w:szCs w:val="24"/>
          <w:lang w:eastAsia="hr-HR"/>
        </w:rPr>
        <w:t>stavljaju za</w:t>
      </w:r>
      <w:r w:rsidR="00B0490F" w:rsidRPr="00B0490F">
        <w:rPr>
          <w:rFonts w:hAnsi="Times New Roman" w:ascii="Times New Roman"/>
          <w:sz w:val="24"/>
          <w:szCs w:val="24"/>
          <w:lang w:eastAsia="hr-HR"/>
        </w:rPr>
        <w:t>htjev za namirenje ostvaren</w:t>
      </w:r>
      <w:r w:rsidR="0070080A" w:rsidRPr="00B0490F">
        <w:rPr>
          <w:rFonts w:hAnsi="Times New Roman" w:ascii="Times New Roman"/>
          <w:sz w:val="24"/>
          <w:szCs w:val="24"/>
          <w:lang w:eastAsia="hr-HR"/>
        </w:rPr>
        <w:t xml:space="preserve"> prodajom </w:t>
      </w:r>
      <w:r w:rsidR="00B0490F" w:rsidRPr="00B0490F">
        <w:rPr>
          <w:rFonts w:hAnsi="Times New Roman" w:ascii="Times New Roman"/>
          <w:sz w:val="24"/>
          <w:szCs w:val="24"/>
          <w:lang w:eastAsia="hr-HR"/>
        </w:rPr>
        <w:t>nekretnina</w:t>
      </w:r>
      <w:r w:rsidR="00296200" w:rsidRPr="00B0490F">
        <w:rPr>
          <w:rFonts w:hAnsi="Times New Roman" w:ascii="Times New Roman"/>
          <w:sz w:val="24"/>
          <w:szCs w:val="24"/>
          <w:lang w:eastAsia="hr-HR"/>
        </w:rPr>
        <w:t xml:space="preserve"> dužnika</w:t>
      </w:r>
      <w:r w:rsidR="00BC09A7" w:rsidRPr="00B0490F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B0490F" w:rsidRPr="00B0490F">
        <w:rPr>
          <w:rFonts w:hAnsi="Times New Roman" w:ascii="Times New Roman"/>
          <w:sz w:val="24"/>
          <w:szCs w:val="24"/>
          <w:lang w:eastAsia="hr-HR"/>
        </w:rPr>
        <w:t xml:space="preserve">i to: </w:t>
      </w:r>
    </w:p>
    <w:p w:rsidRDefault="00D25393" w:rsidP="00B0490F" w:rsidR="00D25393" w:rsidRPr="00B0490F">
      <w:pPr>
        <w:ind w:firstLine="567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B0490F" w:rsidP="00B0490F" w:rsidR="00B0490F" w:rsidRPr="00B0490F">
      <w:pPr>
        <w:ind w:firstLine="567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D25393" w:rsidP="00D25393" w:rsidR="00D25393" w:rsidRPr="00AB6A81">
      <w:pPr>
        <w:numPr>
          <w:ilvl w:val="0"/>
          <w:numId w:val="1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 w:val="24"/>
          <w:szCs w:val="24"/>
        </w:rPr>
      </w:pPr>
      <w:r w:rsidRPr="00AB6A81">
        <w:rPr>
          <w:rFonts w:hAnsi="Times New Roman" w:ascii="Times New Roman"/>
          <w:b/>
          <w:sz w:val="24"/>
          <w:szCs w:val="24"/>
        </w:rPr>
        <w:t>1. etaža,</w:t>
      </w:r>
      <w:r w:rsidRPr="00AB6A81">
        <w:rPr>
          <w:rFonts w:hAnsi="Times New Roman" w:ascii="Times New Roman"/>
          <w:sz w:val="24"/>
          <w:szCs w:val="24"/>
        </w:rPr>
        <w:t xml:space="preserve"> etaža I, koja se nalazi u podrumu, prizemlju i na trećem katu, a sastoji se od radionice sa </w:t>
      </w:r>
      <w:smartTag w:element="metricconverter" w:uri="urn:schemas-microsoft-com:office:smarttags">
        <w:smartTagPr>
          <w:attr w:val="16,88 m2" w:name="ProductID"/>
        </w:smartTagPr>
        <w:r w:rsidRPr="00AB6A81">
          <w:rPr>
            <w:rFonts w:hAnsi="Times New Roman" w:ascii="Times New Roman"/>
            <w:sz w:val="24"/>
            <w:szCs w:val="24"/>
          </w:rPr>
          <w:t>16,88 m2</w:t>
        </w:r>
      </w:smartTag>
      <w:r w:rsidRPr="00AB6A81">
        <w:rPr>
          <w:rFonts w:hAnsi="Times New Roman" w:ascii="Times New Roman"/>
          <w:sz w:val="24"/>
          <w:szCs w:val="24"/>
        </w:rPr>
        <w:t xml:space="preserve">, spremišta I sa </w:t>
      </w:r>
      <w:smartTag w:element="metricconverter" w:uri="urn:schemas-microsoft-com:office:smarttags">
        <w:smartTagPr>
          <w:attr w:val="40,20 m2" w:name="ProductID"/>
        </w:smartTagPr>
        <w:r w:rsidRPr="00AB6A81">
          <w:rPr>
            <w:rFonts w:hAnsi="Times New Roman" w:ascii="Times New Roman"/>
            <w:sz w:val="24"/>
            <w:szCs w:val="24"/>
          </w:rPr>
          <w:t>40,20 m2</w:t>
        </w:r>
      </w:smartTag>
      <w:r w:rsidRPr="00AB6A81">
        <w:rPr>
          <w:rFonts w:hAnsi="Times New Roman" w:ascii="Times New Roman"/>
          <w:sz w:val="24"/>
          <w:szCs w:val="24"/>
        </w:rPr>
        <w:t xml:space="preserve">, spremišta II sa </w:t>
      </w:r>
      <w:smartTag w:element="metricconverter" w:uri="urn:schemas-microsoft-com:office:smarttags">
        <w:smartTagPr>
          <w:attr w:val="26,68 m2" w:name="ProductID"/>
        </w:smartTagPr>
        <w:r w:rsidRPr="00AB6A81">
          <w:rPr>
            <w:rFonts w:hAnsi="Times New Roman" w:ascii="Times New Roman"/>
            <w:sz w:val="24"/>
            <w:szCs w:val="24"/>
          </w:rPr>
          <w:t>26,68 m2</w:t>
        </w:r>
      </w:smartTag>
      <w:r w:rsidRPr="00AB6A81">
        <w:rPr>
          <w:rFonts w:hAnsi="Times New Roman" w:ascii="Times New Roman"/>
          <w:sz w:val="24"/>
          <w:szCs w:val="24"/>
        </w:rPr>
        <w:t xml:space="preserve">, spremišta III sa </w:t>
      </w:r>
      <w:smartTag w:element="metricconverter" w:uri="urn:schemas-microsoft-com:office:smarttags">
        <w:smartTagPr>
          <w:attr w:val="66,38 m2" w:name="ProductID"/>
        </w:smartTagPr>
        <w:r w:rsidRPr="00AB6A81">
          <w:rPr>
            <w:rFonts w:hAnsi="Times New Roman" w:ascii="Times New Roman"/>
            <w:sz w:val="24"/>
            <w:szCs w:val="24"/>
          </w:rPr>
          <w:t>66,38 m2</w:t>
        </w:r>
      </w:smartTag>
      <w:r w:rsidRPr="00AB6A81">
        <w:rPr>
          <w:rFonts w:hAnsi="Times New Roman" w:ascii="Times New Roman"/>
          <w:sz w:val="24"/>
          <w:szCs w:val="24"/>
        </w:rPr>
        <w:t xml:space="preserve">, spremišta IV sa </w:t>
      </w:r>
      <w:smartTag w:element="metricconverter" w:uri="urn:schemas-microsoft-com:office:smarttags">
        <w:smartTagPr>
          <w:attr w:val="5,36 m2" w:name="ProductID"/>
        </w:smartTagPr>
        <w:r w:rsidRPr="00AB6A81">
          <w:rPr>
            <w:rFonts w:hAnsi="Times New Roman" w:ascii="Times New Roman"/>
            <w:sz w:val="24"/>
            <w:szCs w:val="24"/>
          </w:rPr>
          <w:t>5,36 m2</w:t>
        </w:r>
      </w:smartTag>
      <w:r w:rsidRPr="00AB6A81">
        <w:rPr>
          <w:rFonts w:hAnsi="Times New Roman" w:ascii="Times New Roman"/>
          <w:sz w:val="24"/>
          <w:szCs w:val="24"/>
        </w:rPr>
        <w:t xml:space="preserve">, spremišta V sa </w:t>
      </w:r>
      <w:smartTag w:element="metricconverter" w:uri="urn:schemas-microsoft-com:office:smarttags">
        <w:smartTagPr>
          <w:attr w:val="5,22 m2" w:name="ProductID"/>
        </w:smartTagPr>
        <w:r w:rsidRPr="00AB6A81">
          <w:rPr>
            <w:rFonts w:hAnsi="Times New Roman" w:ascii="Times New Roman"/>
            <w:sz w:val="24"/>
            <w:szCs w:val="24"/>
          </w:rPr>
          <w:t>5,22 m2</w:t>
        </w:r>
      </w:smartTag>
      <w:r w:rsidRPr="00AB6A81">
        <w:rPr>
          <w:rFonts w:hAnsi="Times New Roman" w:ascii="Times New Roman"/>
          <w:sz w:val="24"/>
          <w:szCs w:val="24"/>
        </w:rPr>
        <w:t xml:space="preserve">, spremišta VI sa </w:t>
      </w:r>
      <w:smartTag w:element="metricconverter" w:uri="urn:schemas-microsoft-com:office:smarttags">
        <w:smartTagPr>
          <w:attr w:val="26,52 m2" w:name="ProductID"/>
        </w:smartTagPr>
        <w:r w:rsidRPr="00AB6A81">
          <w:rPr>
            <w:rFonts w:hAnsi="Times New Roman" w:ascii="Times New Roman"/>
            <w:sz w:val="24"/>
            <w:szCs w:val="24"/>
          </w:rPr>
          <w:t>26,52 m2</w:t>
        </w:r>
      </w:smartTag>
      <w:r w:rsidRPr="00AB6A81">
        <w:rPr>
          <w:rFonts w:hAnsi="Times New Roman" w:ascii="Times New Roman"/>
          <w:sz w:val="24"/>
          <w:szCs w:val="24"/>
        </w:rPr>
        <w:t xml:space="preserve">, spremišta VII sa </w:t>
      </w:r>
      <w:smartTag w:element="metricconverter" w:uri="urn:schemas-microsoft-com:office:smarttags">
        <w:smartTagPr>
          <w:attr w:val="13,19 m2" w:name="ProductID"/>
        </w:smartTagPr>
        <w:r w:rsidRPr="00AB6A81">
          <w:rPr>
            <w:rFonts w:hAnsi="Times New Roman" w:ascii="Times New Roman"/>
            <w:sz w:val="24"/>
            <w:szCs w:val="24"/>
          </w:rPr>
          <w:t>13,19 m2</w:t>
        </w:r>
      </w:smartTag>
      <w:r w:rsidRPr="00AB6A81">
        <w:rPr>
          <w:rFonts w:hAnsi="Times New Roman" w:ascii="Times New Roman"/>
          <w:sz w:val="24"/>
          <w:szCs w:val="24"/>
        </w:rPr>
        <w:t xml:space="preserve">, spremišta VIII sa </w:t>
      </w:r>
      <w:smartTag w:element="metricconverter" w:uri="urn:schemas-microsoft-com:office:smarttags">
        <w:smartTagPr>
          <w:attr w:val="8,78 m2" w:name="ProductID"/>
        </w:smartTagPr>
        <w:r w:rsidRPr="00AB6A81">
          <w:rPr>
            <w:rFonts w:hAnsi="Times New Roman" w:ascii="Times New Roman"/>
            <w:sz w:val="24"/>
            <w:szCs w:val="24"/>
          </w:rPr>
          <w:t>8,78 m2</w:t>
        </w:r>
      </w:smartTag>
      <w:r w:rsidRPr="00AB6A81">
        <w:rPr>
          <w:rFonts w:hAnsi="Times New Roman" w:ascii="Times New Roman"/>
          <w:sz w:val="24"/>
          <w:szCs w:val="24"/>
        </w:rPr>
        <w:t xml:space="preserve">, spremišta IX sa </w:t>
      </w:r>
      <w:smartTag w:element="metricconverter" w:uri="urn:schemas-microsoft-com:office:smarttags">
        <w:smartTagPr>
          <w:attr w:val="21,74 m2" w:name="ProductID"/>
        </w:smartTagPr>
        <w:r w:rsidRPr="00AB6A81">
          <w:rPr>
            <w:rFonts w:hAnsi="Times New Roman" w:ascii="Times New Roman"/>
            <w:sz w:val="24"/>
            <w:szCs w:val="24"/>
          </w:rPr>
          <w:t>21,74 m2</w:t>
        </w:r>
      </w:smartTag>
      <w:r w:rsidRPr="00AB6A81">
        <w:rPr>
          <w:rFonts w:hAnsi="Times New Roman" w:ascii="Times New Roman"/>
          <w:sz w:val="24"/>
          <w:szCs w:val="24"/>
        </w:rPr>
        <w:t xml:space="preserve">, spremišta X sa </w:t>
      </w:r>
      <w:smartTag w:element="metricconverter" w:uri="urn:schemas-microsoft-com:office:smarttags">
        <w:smartTagPr>
          <w:attr w:val="9,57 m2" w:name="ProductID"/>
        </w:smartTagPr>
        <w:r w:rsidRPr="00AB6A81">
          <w:rPr>
            <w:rFonts w:hAnsi="Times New Roman" w:ascii="Times New Roman"/>
            <w:sz w:val="24"/>
            <w:szCs w:val="24"/>
          </w:rPr>
          <w:t>9,57 m2</w:t>
        </w:r>
      </w:smartTag>
      <w:r w:rsidRPr="00AB6A81">
        <w:rPr>
          <w:rFonts w:hAnsi="Times New Roman" w:ascii="Times New Roman"/>
          <w:sz w:val="24"/>
          <w:szCs w:val="24"/>
        </w:rPr>
        <w:t xml:space="preserve">, spremišta XI sa </w:t>
      </w:r>
      <w:smartTag w:element="metricconverter" w:uri="urn:schemas-microsoft-com:office:smarttags">
        <w:smartTagPr>
          <w:attr w:val="18,47 m2" w:name="ProductID"/>
        </w:smartTagPr>
        <w:r w:rsidRPr="00AB6A81">
          <w:rPr>
            <w:rFonts w:hAnsi="Times New Roman" w:ascii="Times New Roman"/>
            <w:sz w:val="24"/>
            <w:szCs w:val="24"/>
          </w:rPr>
          <w:t>18,47 m2</w:t>
        </w:r>
      </w:smartTag>
      <w:r w:rsidRPr="00AB6A81">
        <w:rPr>
          <w:rFonts w:hAnsi="Times New Roman" w:ascii="Times New Roman"/>
          <w:sz w:val="24"/>
          <w:szCs w:val="24"/>
        </w:rPr>
        <w:t xml:space="preserve">, spremišta XII sa </w:t>
      </w:r>
      <w:smartTag w:element="metricconverter" w:uri="urn:schemas-microsoft-com:office:smarttags">
        <w:smartTagPr>
          <w:attr w:val="18,14 m2" w:name="ProductID"/>
        </w:smartTagPr>
        <w:r w:rsidRPr="00AB6A81">
          <w:rPr>
            <w:rFonts w:hAnsi="Times New Roman" w:ascii="Times New Roman"/>
            <w:sz w:val="24"/>
            <w:szCs w:val="24"/>
          </w:rPr>
          <w:t>18,14 m2</w:t>
        </w:r>
      </w:smartTag>
      <w:r w:rsidRPr="00AB6A81">
        <w:rPr>
          <w:rFonts w:hAnsi="Times New Roman" w:ascii="Times New Roman"/>
          <w:sz w:val="24"/>
          <w:szCs w:val="24"/>
        </w:rPr>
        <w:t xml:space="preserve">, kancelarija sa </w:t>
      </w:r>
      <w:smartTag w:element="metricconverter" w:uri="urn:schemas-microsoft-com:office:smarttags">
        <w:smartTagPr>
          <w:attr w:val="14,07 m2" w:name="ProductID"/>
        </w:smartTagPr>
        <w:r w:rsidRPr="00AB6A81">
          <w:rPr>
            <w:rFonts w:hAnsi="Times New Roman" w:ascii="Times New Roman"/>
            <w:sz w:val="24"/>
            <w:szCs w:val="24"/>
          </w:rPr>
          <w:t>14,07 m2</w:t>
        </w:r>
      </w:smartTag>
      <w:r w:rsidRPr="00AB6A81">
        <w:rPr>
          <w:rFonts w:hAnsi="Times New Roman" w:ascii="Times New Roman"/>
          <w:sz w:val="24"/>
          <w:szCs w:val="24"/>
        </w:rPr>
        <w:t xml:space="preserve">, telefonska centrala sa </w:t>
      </w:r>
      <w:smartTag w:element="metricconverter" w:uri="urn:schemas-microsoft-com:office:smarttags">
        <w:smartTagPr>
          <w:attr w:val="14,36 m2" w:name="ProductID"/>
        </w:smartTagPr>
        <w:r w:rsidRPr="00AB6A81">
          <w:rPr>
            <w:rFonts w:hAnsi="Times New Roman" w:ascii="Times New Roman"/>
            <w:sz w:val="24"/>
            <w:szCs w:val="24"/>
          </w:rPr>
          <w:t>14,36 m2</w:t>
        </w:r>
      </w:smartTag>
      <w:r w:rsidRPr="00AB6A81">
        <w:rPr>
          <w:rFonts w:hAnsi="Times New Roman" w:ascii="Times New Roman"/>
          <w:sz w:val="24"/>
          <w:szCs w:val="24"/>
        </w:rPr>
        <w:t xml:space="preserve">, sveukupne površine </w:t>
      </w:r>
      <w:smartTag w:element="metricconverter" w:uri="urn:schemas-microsoft-com:office:smarttags">
        <w:smartTagPr>
          <w:attr w:val="305,56 m2" w:name="ProductID"/>
        </w:smartTagPr>
        <w:r w:rsidRPr="00AB6A81">
          <w:rPr>
            <w:rFonts w:hAnsi="Times New Roman" w:ascii="Times New Roman"/>
            <w:sz w:val="24"/>
            <w:szCs w:val="24"/>
          </w:rPr>
          <w:t>305,56 m2</w:t>
        </w:r>
      </w:smartTag>
      <w:r w:rsidRPr="00AB6A81">
        <w:rPr>
          <w:rFonts w:hAnsi="Times New Roman" w:ascii="Times New Roman"/>
          <w:sz w:val="24"/>
          <w:szCs w:val="24"/>
        </w:rPr>
        <w:t>, a koji je posebni dio neodvojivo povezan sa suvlasništvom cijele nekretnine upisane u z.k. uložak broj 12749,  etažno vlasništvo k.o. Varaždin (u osnivanju), čestica broj 2017/1, zgrada u Aninoj ulici od 1188 m2 i dvorište u Aninoj ulici od 421 m2, u neutvrđenom omjeru,</w:t>
      </w:r>
    </w:p>
    <w:p w:rsidRDefault="00D25393" w:rsidP="00D25393" w:rsidR="00D25393" w:rsidRPr="00AB6A81">
      <w:pPr>
        <w:overflowPunct w:val="false"/>
        <w:autoSpaceDE w:val="false"/>
        <w:autoSpaceDN w:val="false"/>
        <w:adjustRightInd w:val="false"/>
        <w:ind w:left="1490"/>
        <w:jc w:val="both"/>
        <w:textAlignment w:val="baseline"/>
        <w:rPr>
          <w:rFonts w:hAnsi="Times New Roman" w:ascii="Times New Roman"/>
          <w:sz w:val="24"/>
          <w:szCs w:val="24"/>
        </w:rPr>
      </w:pPr>
      <w:r w:rsidRPr="00AB6A81">
        <w:rPr>
          <w:rFonts w:hAnsi="Times New Roman" w:ascii="Times New Roman"/>
          <w:sz w:val="24"/>
          <w:szCs w:val="24"/>
        </w:rPr>
        <w:t xml:space="preserve"> </w:t>
      </w:r>
    </w:p>
    <w:p w:rsidRDefault="00D25393" w:rsidP="00D25393" w:rsidR="00D25393" w:rsidRPr="00AB6A81">
      <w:pPr>
        <w:numPr>
          <w:ilvl w:val="0"/>
          <w:numId w:val="1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 w:val="24"/>
          <w:szCs w:val="24"/>
        </w:rPr>
      </w:pPr>
      <w:r w:rsidRPr="00AB6A81">
        <w:rPr>
          <w:rFonts w:hAnsi="Times New Roman" w:ascii="Times New Roman"/>
          <w:b/>
          <w:sz w:val="24"/>
          <w:szCs w:val="24"/>
        </w:rPr>
        <w:t>9. etaža</w:t>
      </w:r>
      <w:r w:rsidRPr="00AB6A81">
        <w:rPr>
          <w:rFonts w:hAnsi="Times New Roman" w:ascii="Times New Roman"/>
          <w:sz w:val="24"/>
          <w:szCs w:val="24"/>
        </w:rPr>
        <w:t xml:space="preserve">, etaža IX koja se nalazi na prvom katu i sastoji se od kongresne dvorane s </w:t>
      </w:r>
      <w:smartTag w:element="metricconverter" w:uri="urn:schemas-microsoft-com:office:smarttags">
        <w:smartTagPr>
          <w:attr w:val="154,16 m2" w:name="ProductID"/>
        </w:smartTagPr>
        <w:r w:rsidRPr="00AB6A81">
          <w:rPr>
            <w:rFonts w:hAnsi="Times New Roman" w:ascii="Times New Roman"/>
            <w:sz w:val="24"/>
            <w:szCs w:val="24"/>
          </w:rPr>
          <w:t>154,16 m2</w:t>
        </w:r>
      </w:smartTag>
      <w:r w:rsidRPr="00AB6A81">
        <w:rPr>
          <w:rFonts w:hAnsi="Times New Roman" w:ascii="Times New Roman"/>
          <w:sz w:val="24"/>
          <w:szCs w:val="24"/>
        </w:rPr>
        <w:t>, a koji je posebni dio neodvojivo povezan sa suvlasništvom cijele nekretnine upisane u z.k. uložak broj 12749,  etažno vlasništvo k.o. Varaždin (u osnivanju), čestica broj 2017/1, zgrada u Aninoj ulici od 1188 m2 i dvorište u Aninoj ulici od 421 m2, u neutvrđenom omjeru</w:t>
      </w:r>
    </w:p>
    <w:p w:rsidRDefault="00D25393" w:rsidP="00D25393" w:rsidR="00D25393" w:rsidRPr="00AB6A81">
      <w:pPr>
        <w:pStyle w:val="Odlomakpopisa"/>
        <w:rPr>
          <w:rFonts w:cs="Times New Roman" w:hAnsi="Times New Roman" w:ascii="Times New Roman"/>
          <w:szCs w:val="24"/>
        </w:rPr>
      </w:pPr>
    </w:p>
    <w:p w:rsidRDefault="00D25393" w:rsidP="00D25393" w:rsidR="00D25393" w:rsidRPr="00AB6A81">
      <w:pPr>
        <w:numPr>
          <w:ilvl w:val="0"/>
          <w:numId w:val="1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 w:val="24"/>
          <w:szCs w:val="24"/>
        </w:rPr>
      </w:pPr>
      <w:r w:rsidRPr="00AB6A81">
        <w:rPr>
          <w:rFonts w:hAnsi="Times New Roman" w:ascii="Times New Roman"/>
          <w:b/>
          <w:sz w:val="24"/>
          <w:szCs w:val="24"/>
        </w:rPr>
        <w:lastRenderedPageBreak/>
        <w:t>10. etaža</w:t>
      </w:r>
      <w:r w:rsidRPr="00AB6A81">
        <w:rPr>
          <w:rFonts w:hAnsi="Times New Roman" w:ascii="Times New Roman"/>
          <w:sz w:val="24"/>
          <w:szCs w:val="24"/>
        </w:rPr>
        <w:t>, etaža X koja se nalazi na prvom katu i sastoji se od kancelarije s 12,84 m2, a koji je posebni dio neodvojivo povezan sa suvlasništvom cijele nekretnine upisane u z.k. uložak broj 12749,  etažno vlasništvo k.o. Varaždin (u osnivanju), čestica broj 2017/1, zgrada u Aninoj ulici od 1188 m2 i dvorište u Aninoj ulici od 421 m2, u neutvrđenom omjeru</w:t>
      </w:r>
    </w:p>
    <w:p w:rsidRDefault="00D25393" w:rsidP="00D25393" w:rsidR="00D25393" w:rsidRPr="00AB6A81">
      <w:pPr>
        <w:pStyle w:val="Odlomakpopisa"/>
        <w:rPr>
          <w:rFonts w:cs="Times New Roman" w:hAnsi="Times New Roman" w:ascii="Times New Roman"/>
          <w:szCs w:val="24"/>
        </w:rPr>
      </w:pPr>
    </w:p>
    <w:p w:rsidRDefault="00D25393" w:rsidP="00D25393" w:rsidR="00D25393" w:rsidRPr="00AB6A81">
      <w:pPr>
        <w:numPr>
          <w:ilvl w:val="0"/>
          <w:numId w:val="1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 w:val="24"/>
          <w:szCs w:val="24"/>
        </w:rPr>
      </w:pPr>
      <w:r w:rsidRPr="00AB6A81">
        <w:rPr>
          <w:rFonts w:hAnsi="Times New Roman" w:ascii="Times New Roman"/>
          <w:b/>
          <w:sz w:val="24"/>
          <w:szCs w:val="24"/>
        </w:rPr>
        <w:t xml:space="preserve">11. etaža, </w:t>
      </w:r>
      <w:r w:rsidRPr="00AB6A81">
        <w:rPr>
          <w:rFonts w:hAnsi="Times New Roman" w:ascii="Times New Roman"/>
          <w:sz w:val="24"/>
          <w:szCs w:val="24"/>
        </w:rPr>
        <w:t>etaža XI koja se nalazi na I. katu i sastoji se od kancelarije s 27,97 m2, a koji posebni dio je neodvojivo povezan sa suvlasništvom cijele nekretnine upisane u z.k. uložak broj 12749, poduložak 11, etažno vlasništvo k.o. Varaždin (u osnivanju), čestica broj 2017/1, zgrada u Aninoj ulici od 1188 m2 i dvorište u Aninoj ulici od 421 m2, u neutvrđenom omjeru, za cijenu u iznosu od 83.688,42 kn.</w:t>
      </w:r>
    </w:p>
    <w:p w:rsidRDefault="00D25393" w:rsidP="00D25393" w:rsidR="00D25393" w:rsidRPr="00AB6A81">
      <w:pPr>
        <w:ind w:left="1490"/>
        <w:jc w:val="both"/>
        <w:rPr>
          <w:rFonts w:hAnsi="Times New Roman" w:ascii="Times New Roman"/>
          <w:sz w:val="24"/>
          <w:szCs w:val="24"/>
        </w:rPr>
      </w:pPr>
    </w:p>
    <w:p w:rsidRDefault="00D25393" w:rsidP="00D25393" w:rsidR="00D25393" w:rsidRPr="00AB6A81">
      <w:pPr>
        <w:numPr>
          <w:ilvl w:val="0"/>
          <w:numId w:val="1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 w:val="24"/>
          <w:szCs w:val="24"/>
        </w:rPr>
      </w:pPr>
      <w:r w:rsidRPr="00AB6A81">
        <w:rPr>
          <w:rFonts w:hAnsi="Times New Roman" w:ascii="Times New Roman"/>
          <w:sz w:val="24"/>
          <w:szCs w:val="24"/>
        </w:rPr>
        <w:t xml:space="preserve"> </w:t>
      </w:r>
      <w:r w:rsidRPr="00AB6A81">
        <w:rPr>
          <w:rFonts w:hAnsi="Times New Roman" w:ascii="Times New Roman"/>
          <w:b/>
          <w:sz w:val="24"/>
          <w:szCs w:val="24"/>
        </w:rPr>
        <w:t>13. etaža</w:t>
      </w:r>
      <w:r w:rsidRPr="00AB6A81">
        <w:rPr>
          <w:rFonts w:hAnsi="Times New Roman" w:ascii="Times New Roman"/>
          <w:sz w:val="24"/>
          <w:szCs w:val="24"/>
        </w:rPr>
        <w:t xml:space="preserve"> koja se nalazi na I. katu i sastoji se od WC-a sa 2,73 m2, kancelarije 1 s 16,84 m2, kancelarije 2 s 14,5 m2, kancelarije 3 s 21,13 m2, sveukupne površine od 55,2 m2, a koji posebni dio je neodvojivo povezan sa suvlasništvom cijele nekretnine upisane u z.k. uložak broj 12749, poduložak 13, etažno vlasništvo k.o. Varaždin (u osnivanju), čestica broj 2017/1, zgrada u Aninoj ulici od 1188 m2 i dvorište u Aninoj ulici od 421 m2, u neutvrđenom omjeru, za cijenu u iznosu od 165.162,24 kn.</w:t>
      </w:r>
    </w:p>
    <w:p w:rsidRDefault="00D25393" w:rsidP="00D25393" w:rsidR="00D25393" w:rsidRPr="00AB6A81">
      <w:pPr>
        <w:pStyle w:val="Odlomakpopisa"/>
        <w:rPr>
          <w:rFonts w:cs="Times New Roman" w:hAnsi="Times New Roman" w:ascii="Times New Roman"/>
          <w:szCs w:val="24"/>
        </w:rPr>
      </w:pPr>
    </w:p>
    <w:p w:rsidRDefault="00C954BC" w:rsidP="00B0490F" w:rsidR="00C954BC" w:rsidRPr="00AB6A81">
      <w:pPr>
        <w:ind w:firstLine="567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C954BC" w:rsidP="00B0490F" w:rsidR="00C954BC" w:rsidRPr="00B0490F">
      <w:pPr>
        <w:ind w:firstLine="567"/>
        <w:jc w:val="both"/>
        <w:rPr>
          <w:rFonts w:hAnsi="Times New Roman" w:ascii="Times New Roman"/>
          <w:sz w:val="24"/>
          <w:szCs w:val="24"/>
          <w:lang w:eastAsia="hr-HR"/>
        </w:rPr>
      </w:pPr>
      <w:r w:rsidRPr="00B0490F">
        <w:rPr>
          <w:rFonts w:hAnsi="Times New Roman" w:ascii="Times New Roman"/>
          <w:sz w:val="24"/>
          <w:szCs w:val="24"/>
          <w:lang w:eastAsia="hr-HR"/>
        </w:rPr>
        <w:t xml:space="preserve">Upozoravaju se stranke da će se tražbina </w:t>
      </w:r>
      <w:r w:rsidR="00036E93" w:rsidRPr="00B0490F">
        <w:rPr>
          <w:rFonts w:hAnsi="Times New Roman" w:ascii="Times New Roman"/>
          <w:sz w:val="24"/>
          <w:szCs w:val="24"/>
          <w:lang w:eastAsia="hr-HR"/>
        </w:rPr>
        <w:t>razlučnog vjerovnika</w:t>
      </w:r>
      <w:r w:rsidRPr="00B0490F">
        <w:rPr>
          <w:rFonts w:hAnsi="Times New Roman" w:ascii="Times New Roman"/>
          <w:sz w:val="24"/>
          <w:szCs w:val="24"/>
          <w:lang w:eastAsia="hr-HR"/>
        </w:rPr>
        <w:t xml:space="preserve"> koji ne dođe na ročište uzeti prema stanju koje proizlazi iz spisa te da, najkasnije na ročištu za diobu, mogu drugom osporiti postojanje potraživanja, njegovu visinu i red namirenja.  </w:t>
      </w:r>
    </w:p>
    <w:p w:rsidRDefault="00B0490F" w:rsidP="00B0490F" w:rsidR="00B0490F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8752D9" w:rsidP="00B0490F" w:rsidR="008752D9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BC09A7" w:rsidP="00B0490F" w:rsidR="00785F19" w:rsidRPr="00B0490F">
      <w:pPr>
        <w:jc w:val="center"/>
        <w:rPr>
          <w:rFonts w:hAnsi="Times New Roman" w:ascii="Times New Roman"/>
          <w:sz w:val="24"/>
          <w:szCs w:val="24"/>
        </w:rPr>
      </w:pPr>
      <w:r w:rsidRPr="00B0490F">
        <w:rPr>
          <w:rFonts w:hAnsi="Times New Roman" w:ascii="Times New Roman"/>
          <w:sz w:val="24"/>
          <w:szCs w:val="24"/>
        </w:rPr>
        <w:t xml:space="preserve">U Varaždinu </w:t>
      </w:r>
      <w:r w:rsidR="004852C3">
        <w:rPr>
          <w:rFonts w:hAnsi="Times New Roman" w:ascii="Times New Roman"/>
          <w:sz w:val="24"/>
          <w:szCs w:val="24"/>
        </w:rPr>
        <w:t>23</w:t>
      </w:r>
      <w:r w:rsidR="008752D9">
        <w:rPr>
          <w:rFonts w:hAnsi="Times New Roman" w:ascii="Times New Roman"/>
          <w:sz w:val="24"/>
          <w:szCs w:val="24"/>
        </w:rPr>
        <w:t>. siječnja 2019</w:t>
      </w:r>
      <w:r w:rsidR="00785F19" w:rsidRPr="00B0490F">
        <w:rPr>
          <w:rFonts w:hAnsi="Times New Roman" w:ascii="Times New Roman"/>
          <w:sz w:val="24"/>
          <w:szCs w:val="24"/>
        </w:rPr>
        <w:t>.</w:t>
      </w:r>
    </w:p>
    <w:p w:rsidRDefault="0079093D" w:rsidP="00B0490F" w:rsidR="0079093D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785F19" w:rsidP="00B0490F" w:rsidR="00785F19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B0490F">
        <w:rPr>
          <w:rFonts w:hAnsi="Times New Roman" w:ascii="Times New Roman"/>
          <w:sz w:val="24"/>
          <w:szCs w:val="24"/>
        </w:rPr>
        <w:tab/>
      </w:r>
      <w:r w:rsidRPr="00B0490F">
        <w:rPr>
          <w:rFonts w:hAnsi="Times New Roman" w:ascii="Times New Roman"/>
          <w:sz w:val="24"/>
          <w:szCs w:val="24"/>
        </w:rPr>
        <w:tab/>
      </w:r>
      <w:r w:rsidRPr="00B0490F">
        <w:rPr>
          <w:rFonts w:hAnsi="Times New Roman" w:ascii="Times New Roman"/>
          <w:sz w:val="24"/>
          <w:szCs w:val="24"/>
        </w:rPr>
        <w:tab/>
      </w:r>
      <w:r w:rsidRPr="00B0490F">
        <w:rPr>
          <w:rFonts w:hAnsi="Times New Roman" w:ascii="Times New Roman"/>
          <w:sz w:val="24"/>
          <w:szCs w:val="24"/>
        </w:rPr>
        <w:tab/>
      </w:r>
      <w:r w:rsidRPr="00B0490F">
        <w:rPr>
          <w:rFonts w:hAnsi="Times New Roman" w:ascii="Times New Roman"/>
          <w:sz w:val="24"/>
          <w:szCs w:val="24"/>
        </w:rPr>
        <w:tab/>
      </w:r>
      <w:r w:rsidRPr="00B0490F">
        <w:rPr>
          <w:rFonts w:hAnsi="Times New Roman" w:ascii="Times New Roman"/>
          <w:sz w:val="24"/>
          <w:szCs w:val="24"/>
        </w:rPr>
        <w:tab/>
        <w:t xml:space="preserve">      </w:t>
      </w:r>
      <w:r w:rsidRPr="00B0490F">
        <w:rPr>
          <w:rFonts w:hAnsi="Times New Roman" w:ascii="Times New Roman"/>
          <w:sz w:val="24"/>
          <w:szCs w:val="24"/>
        </w:rPr>
        <w:tab/>
        <w:t xml:space="preserve">          </w:t>
      </w:r>
      <w:r w:rsidR="00296200" w:rsidRPr="00B0490F">
        <w:rPr>
          <w:rFonts w:hAnsi="Times New Roman" w:ascii="Times New Roman"/>
          <w:sz w:val="24"/>
          <w:szCs w:val="24"/>
        </w:rPr>
        <w:t xml:space="preserve">    </w:t>
      </w:r>
      <w:r w:rsidR="0079093D">
        <w:rPr>
          <w:rFonts w:hAnsi="Times New Roman" w:ascii="Times New Roman"/>
          <w:sz w:val="24"/>
          <w:szCs w:val="24"/>
        </w:rPr>
        <w:t xml:space="preserve">  </w:t>
      </w:r>
      <w:r w:rsidR="00296200" w:rsidRPr="00B0490F">
        <w:rPr>
          <w:rFonts w:hAnsi="Times New Roman" w:ascii="Times New Roman"/>
          <w:sz w:val="24"/>
          <w:szCs w:val="24"/>
        </w:rPr>
        <w:t>S</w:t>
      </w:r>
      <w:r w:rsidRPr="00B0490F">
        <w:rPr>
          <w:rFonts w:hAnsi="Times New Roman" w:ascii="Times New Roman"/>
          <w:sz w:val="24"/>
          <w:szCs w:val="24"/>
        </w:rPr>
        <w:t>udac</w:t>
      </w:r>
      <w:r w:rsidR="00296200" w:rsidRPr="00B0490F">
        <w:rPr>
          <w:rFonts w:hAnsi="Times New Roman" w:ascii="Times New Roman"/>
          <w:sz w:val="24"/>
          <w:szCs w:val="24"/>
        </w:rPr>
        <w:t>:</w:t>
      </w:r>
    </w:p>
    <w:p w:rsidRDefault="004852C3" w:rsidP="00B0490F" w:rsidR="004852C3" w:rsidRPr="00B0490F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4852C3" w:rsidP="00B0490F" w:rsidR="00E66326" w:rsidRPr="00B0490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Iris Hatvalić-</w:t>
      </w:r>
      <w:r w:rsidR="00785F19" w:rsidRPr="00B0490F">
        <w:rPr>
          <w:rFonts w:hAnsi="Times New Roman" w:ascii="Times New Roman"/>
          <w:sz w:val="24"/>
          <w:szCs w:val="24"/>
        </w:rPr>
        <w:t>Nemec</w:t>
      </w:r>
      <w:r w:rsidR="003C76E9" w:rsidRPr="00B0490F">
        <w:rPr>
          <w:rFonts w:hAnsi="Times New Roman" w:ascii="Times New Roman"/>
          <w:sz w:val="24"/>
          <w:szCs w:val="24"/>
        </w:rPr>
        <w:t>, v.r.</w:t>
      </w:r>
    </w:p>
    <w:p w:rsidRDefault="003C76E9" w:rsidP="00B0490F" w:rsidR="003C76E9" w:rsidRPr="00B0490F">
      <w:pPr>
        <w:jc w:val="both"/>
        <w:rPr>
          <w:rFonts w:hAnsi="Times New Roman" w:ascii="Times New Roman"/>
          <w:sz w:val="24"/>
          <w:szCs w:val="24"/>
        </w:rPr>
      </w:pPr>
    </w:p>
    <w:p w:rsidRDefault="004852C3" w:rsidP="0079093D" w:rsidR="00BC09A7">
      <w:pPr>
        <w:ind w:firstLine="708" w:left="424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Za točnost otpravka</w:t>
      </w:r>
      <w:r w:rsidR="003C76E9" w:rsidRPr="00B0490F">
        <w:rPr>
          <w:rFonts w:hAnsi="Times New Roman" w:ascii="Times New Roman"/>
          <w:sz w:val="24"/>
          <w:szCs w:val="24"/>
        </w:rPr>
        <w:t xml:space="preserve">: </w:t>
      </w:r>
    </w:p>
    <w:p w:rsidRDefault="004852C3" w:rsidP="0079093D" w:rsidR="004852C3" w:rsidRPr="00B0490F">
      <w:pPr>
        <w:ind w:firstLine="708" w:left="4248"/>
        <w:jc w:val="both"/>
        <w:rPr>
          <w:rFonts w:hAnsi="Times New Roman" w:ascii="Times New Roman"/>
          <w:sz w:val="24"/>
          <w:szCs w:val="24"/>
        </w:rPr>
      </w:pPr>
    </w:p>
    <w:p w:rsidRDefault="0079093D" w:rsidP="0079093D" w:rsidR="00E775A7">
      <w:pPr>
        <w:ind w:left="5664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Tihana Martinez</w:t>
      </w:r>
    </w:p>
    <w:p w:rsidRDefault="004852C3" w:rsidP="0079093D" w:rsidR="004852C3" w:rsidRPr="00B0490F">
      <w:pPr>
        <w:ind w:left="5664"/>
        <w:jc w:val="both"/>
        <w:rPr>
          <w:rFonts w:hAnsi="Times New Roman" w:ascii="Times New Roman"/>
          <w:sz w:val="24"/>
          <w:szCs w:val="24"/>
        </w:rPr>
      </w:pPr>
    </w:p>
    <w:p w:rsidRDefault="00785F19" w:rsidP="00B0490F" w:rsidR="00785F19" w:rsidRPr="00B0490F">
      <w:pPr>
        <w:jc w:val="both"/>
        <w:rPr>
          <w:rFonts w:hAnsi="Times New Roman" w:ascii="Times New Roman"/>
          <w:sz w:val="24"/>
          <w:szCs w:val="24"/>
        </w:rPr>
      </w:pPr>
      <w:r w:rsidRPr="00B0490F">
        <w:rPr>
          <w:rFonts w:hAnsi="Times New Roman" w:ascii="Times New Roman"/>
          <w:sz w:val="24"/>
          <w:szCs w:val="24"/>
        </w:rPr>
        <w:t xml:space="preserve">DNA: </w:t>
      </w:r>
    </w:p>
    <w:p w:rsidRDefault="008752D9" w:rsidP="0079093D" w:rsidR="0070080A" w:rsidRPr="0079093D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1. </w:t>
      </w:r>
      <w:r w:rsidR="008E354D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Stečajni upravitelj</w:t>
      </w:r>
      <w:r w:rsidR="0070080A" w:rsidRPr="0079093D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Nenad Homar putem e-oglasne ploče</w:t>
      </w:r>
    </w:p>
    <w:p w:rsidRDefault="008752D9" w:rsidP="008752D9" w:rsidR="00BC09A7" w:rsidRPr="0079093D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2. </w:t>
      </w:r>
      <w:r w:rsidR="008E354D">
        <w:rPr>
          <w:rFonts w:hAnsi="Times New Roman" w:ascii="Times New Roman"/>
          <w:sz w:val="24"/>
          <w:szCs w:val="24"/>
        </w:rPr>
        <w:t xml:space="preserve"> </w:t>
      </w:r>
      <w:r w:rsidR="00BC09A7" w:rsidRPr="008E354D">
        <w:rPr>
          <w:rFonts w:hAnsi="Times New Roman" w:ascii="Times New Roman"/>
          <w:sz w:val="24"/>
          <w:szCs w:val="24"/>
        </w:rPr>
        <w:t xml:space="preserve">Razlučni </w:t>
      </w:r>
      <w:r w:rsidR="00B0490F" w:rsidRPr="008E354D">
        <w:rPr>
          <w:rFonts w:hAnsi="Times New Roman" w:ascii="Times New Roman"/>
          <w:sz w:val="24"/>
          <w:szCs w:val="24"/>
        </w:rPr>
        <w:t>HBOR, Strossmayerov trg 9, Zagreb</w:t>
      </w:r>
      <w:r w:rsidR="008E354D">
        <w:rPr>
          <w:rFonts w:hAnsi="Times New Roman" w:ascii="Times New Roman"/>
          <w:sz w:val="24"/>
          <w:szCs w:val="24"/>
        </w:rPr>
        <w:t>, putem e-oglasne ploče</w:t>
      </w:r>
    </w:p>
    <w:p w:rsidRDefault="00907122" w:rsidP="0079093D" w:rsidR="0079093D" w:rsidRPr="0079093D">
      <w:pPr>
        <w:pStyle w:val="Odlomakpopisa"/>
        <w:numPr>
          <w:ilvl w:val="0"/>
          <w:numId w:val="6"/>
        </w:numPr>
        <w:ind w:hanging="284" w:left="284"/>
        <w:jc w:val="both"/>
        <w:rPr>
          <w:rFonts w:cs="Times New Roman" w:hAnsi="Times New Roman" w:ascii="Times New Roman"/>
          <w:szCs w:val="24"/>
        </w:rPr>
      </w:pPr>
      <w:r w:rsidRPr="0079093D">
        <w:rPr>
          <w:rFonts w:cs="Times New Roman" w:hAnsi="Times New Roman" w:ascii="Times New Roman"/>
          <w:szCs w:val="24"/>
        </w:rPr>
        <w:t>Razlučni vjerovnik RH, po ŽDO Varaždin, Građansko upravni odjel</w:t>
      </w:r>
      <w:r w:rsidR="008E354D">
        <w:rPr>
          <w:rFonts w:cs="Times New Roman" w:hAnsi="Times New Roman" w:ascii="Times New Roman"/>
          <w:szCs w:val="24"/>
        </w:rPr>
        <w:t>, putem e-oglasne ploče</w:t>
      </w:r>
    </w:p>
    <w:p w:rsidRDefault="003E56FB" w:rsidP="008E354D" w:rsidR="003E56FB" w:rsidRPr="0079093D">
      <w:pPr>
        <w:pStyle w:val="Odlomakpopisa"/>
        <w:ind w:left="284"/>
        <w:jc w:val="both"/>
        <w:rPr>
          <w:rFonts w:cs="Times New Roman" w:hAnsi="Times New Roman" w:ascii="Times New Roman"/>
          <w:szCs w:val="24"/>
        </w:rPr>
      </w:pPr>
    </w:p>
    <w:sectPr w:rsidSect="00E66326" w:rsidR="003E56FB" w:rsidRPr="0079093D">
      <w:headerReference w:type="default" r:id="rId10"/>
      <w:pgSz w:h="16838" w:w="11906"/>
      <w:pgMar w:gutter="0" w:footer="708" w:header="708" w:left="1417" w:bottom="1276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104F" w:rsidP="00F14B95" w:rsidR="00F6104F">
      <w:r>
        <w:separator/>
      </w:r>
    </w:p>
  </w:endnote>
  <w:endnote w:id="0" w:type="continuationSeparator">
    <w:p w:rsidRDefault="00F6104F" w:rsidP="00F14B95" w:rsidR="00F610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 Math">
    <w:panose1 w:val="02040503050406030204"/>
    <w:charset w:val="01"/>
    <w:family w:val="roman"/>
    <w:notTrueType/>
    <w:pitch w:val="variable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104F" w:rsidP="00F14B95" w:rsidR="00F6104F">
      <w:r>
        <w:separator/>
      </w:r>
    </w:p>
  </w:footnote>
  <w:footnote w:id="0" w:type="continuationSeparator">
    <w:p w:rsidRDefault="00F6104F" w:rsidP="00F14B95" w:rsidR="00F610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4B95" w:rsidR="00F14B95">
    <w:pPr>
      <w:pStyle w:val="Zaglavlje"/>
    </w:pPr>
  </w:p>
  <w:p w:rsidRDefault="00F14B95" w:rsidR="00F14B95" w:rsidRPr="00F14B95">
    <w:pPr>
      <w:pStyle w:val="Zaglavlje"/>
      <w:rPr>
        <w:rFonts w:hAnsi="Times New Roman" w:ascii="Times New Roman"/>
        <w:sz w:val="24"/>
        <w:szCs w:val="24"/>
      </w:rPr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2E1B81"/>
    <w:multiLevelType w:val="hybridMultilevel"/>
    <w:tmpl w:val="AA667B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F4489D"/>
    <w:multiLevelType w:val="hybridMultilevel"/>
    <w:tmpl w:val="F634EABE"/>
    <w:lvl w:tplc="041A0017" w:ilvl="0">
      <w:start w:val="1"/>
      <w:numFmt w:val="lowerLetter"/>
      <w:lvlText w:val="%1)"/>
      <w:lvlJc w:val="left"/>
      <w:pPr>
        <w:ind w:hanging="360" w:left="1490"/>
      </w:pPr>
    </w:lvl>
    <w:lvl w:tentative="true" w:tplc="041A0019" w:ilvl="1">
      <w:start w:val="1"/>
      <w:numFmt w:val="lowerLetter"/>
      <w:lvlText w:val="%2."/>
      <w:lvlJc w:val="left"/>
      <w:pPr>
        <w:ind w:hanging="360" w:left="2210"/>
      </w:pPr>
    </w:lvl>
    <w:lvl w:tentative="true" w:tplc="041A001B" w:ilvl="2">
      <w:start w:val="1"/>
      <w:numFmt w:val="lowerRoman"/>
      <w:lvlText w:val="%3."/>
      <w:lvlJc w:val="right"/>
      <w:pPr>
        <w:ind w:hanging="180" w:left="2930"/>
      </w:pPr>
    </w:lvl>
    <w:lvl w:tentative="true" w:tplc="041A000F" w:ilvl="3">
      <w:start w:val="1"/>
      <w:numFmt w:val="decimal"/>
      <w:lvlText w:val="%4."/>
      <w:lvlJc w:val="left"/>
      <w:pPr>
        <w:ind w:hanging="360" w:left="3650"/>
      </w:pPr>
    </w:lvl>
    <w:lvl w:tentative="true" w:tplc="041A0019" w:ilvl="4">
      <w:start w:val="1"/>
      <w:numFmt w:val="lowerLetter"/>
      <w:lvlText w:val="%5."/>
      <w:lvlJc w:val="left"/>
      <w:pPr>
        <w:ind w:hanging="360" w:left="4370"/>
      </w:pPr>
    </w:lvl>
    <w:lvl w:tentative="true" w:tplc="041A001B" w:ilvl="5">
      <w:start w:val="1"/>
      <w:numFmt w:val="lowerRoman"/>
      <w:lvlText w:val="%6."/>
      <w:lvlJc w:val="right"/>
      <w:pPr>
        <w:ind w:hanging="180" w:left="5090"/>
      </w:pPr>
    </w:lvl>
    <w:lvl w:tentative="true" w:tplc="041A000F" w:ilvl="6">
      <w:start w:val="1"/>
      <w:numFmt w:val="decimal"/>
      <w:lvlText w:val="%7."/>
      <w:lvlJc w:val="left"/>
      <w:pPr>
        <w:ind w:hanging="360" w:left="5810"/>
      </w:pPr>
    </w:lvl>
    <w:lvl w:tentative="true" w:tplc="041A0019" w:ilvl="7">
      <w:start w:val="1"/>
      <w:numFmt w:val="lowerLetter"/>
      <w:lvlText w:val="%8."/>
      <w:lvlJc w:val="left"/>
      <w:pPr>
        <w:ind w:hanging="360" w:left="6530"/>
      </w:pPr>
    </w:lvl>
    <w:lvl w:tentative="true" w:tplc="041A001B" w:ilvl="8">
      <w:start w:val="1"/>
      <w:numFmt w:val="lowerRoman"/>
      <w:lvlText w:val="%9."/>
      <w:lvlJc w:val="right"/>
      <w:pPr>
        <w:ind w:hanging="180" w:left="7250"/>
      </w:pPr>
    </w:lvl>
  </w:abstractNum>
  <w:abstractNum w:abstractNumId="2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cs="Times New Roman" w:hAnsi="Calibri" w:ascii="Calibri" w:hint="default"/>
      </w:rPr>
    </w:lvl>
    <w:lvl w:tplc="041A0019" w:ilvl="1">
      <w:start w:val="1"/>
      <w:numFmt w:val="lowerLetter"/>
      <w:lvlText w:val="%2."/>
      <w:lvlJc w:val="left"/>
      <w:pPr>
        <w:ind w:hanging="360" w:left="1724"/>
      </w:pPr>
    </w:lvl>
    <w:lvl w:tplc="041A001B" w:ilvl="2">
      <w:start w:val="1"/>
      <w:numFmt w:val="lowerRoman"/>
      <w:lvlText w:val="%3."/>
      <w:lvlJc w:val="right"/>
      <w:pPr>
        <w:ind w:hanging="180" w:left="2444"/>
      </w:pPr>
    </w:lvl>
    <w:lvl w:tplc="041A000F" w:ilvl="3">
      <w:start w:val="1"/>
      <w:numFmt w:val="decimal"/>
      <w:lvlText w:val="%4."/>
      <w:lvlJc w:val="left"/>
      <w:pPr>
        <w:ind w:hanging="360" w:left="3164"/>
      </w:pPr>
    </w:lvl>
    <w:lvl w:tplc="041A0019" w:ilvl="4">
      <w:start w:val="1"/>
      <w:numFmt w:val="lowerLetter"/>
      <w:lvlText w:val="%5."/>
      <w:lvlJc w:val="left"/>
      <w:pPr>
        <w:ind w:hanging="360" w:left="3884"/>
      </w:pPr>
    </w:lvl>
    <w:lvl w:tplc="041A001B" w:ilvl="5">
      <w:start w:val="1"/>
      <w:numFmt w:val="lowerRoman"/>
      <w:lvlText w:val="%6."/>
      <w:lvlJc w:val="right"/>
      <w:pPr>
        <w:ind w:hanging="180" w:left="4604"/>
      </w:pPr>
    </w:lvl>
    <w:lvl w:tplc="041A000F" w:ilvl="6">
      <w:start w:val="1"/>
      <w:numFmt w:val="decimal"/>
      <w:lvlText w:val="%7."/>
      <w:lvlJc w:val="left"/>
      <w:pPr>
        <w:ind w:hanging="360" w:left="5324"/>
      </w:pPr>
    </w:lvl>
    <w:lvl w:tplc="041A0019" w:ilvl="7">
      <w:start w:val="1"/>
      <w:numFmt w:val="lowerLetter"/>
      <w:lvlText w:val="%8."/>
      <w:lvlJc w:val="left"/>
      <w:pPr>
        <w:ind w:hanging="360" w:left="6044"/>
      </w:pPr>
    </w:lvl>
    <w:lvl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3">
    <w:nsid w:val="152E3888"/>
    <w:multiLevelType w:val="hybridMultilevel"/>
    <w:tmpl w:val="6F266008"/>
    <w:lvl w:tplc="BDFE4C38" w:ilvl="0">
      <w:numFmt w:val="bullet"/>
      <w:lvlText w:val="-"/>
      <w:lvlJc w:val="left"/>
      <w:pPr>
        <w:ind w:hanging="360" w:left="720"/>
      </w:pPr>
      <w:rPr>
        <w:rFonts w:cs="Arial" w:eastAsia="Times New Roman" w:hAnsi="Cambria Math" w:ascii="Cambria Math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6C36460"/>
    <w:multiLevelType w:val="hybridMultilevel"/>
    <w:tmpl w:val="65085380"/>
    <w:lvl w:tplc="CC5A2974" w:ilvl="0">
      <w:start w:val="1"/>
      <w:numFmt w:val="decimal"/>
      <w:lvlText w:val="%1."/>
      <w:lvlJc w:val="left"/>
      <w:pPr>
        <w:ind w:hanging="360" w:left="405"/>
      </w:pPr>
      <w:rPr>
        <w:rFonts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5">
    <w:nsid w:val="18884BC5"/>
    <w:multiLevelType w:val="hybridMultilevel"/>
    <w:tmpl w:val="FF224C62"/>
    <w:lvl w:tplc="74B490AA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23A34B71"/>
    <w:multiLevelType w:val="hybridMultilevel"/>
    <w:tmpl w:val="5C7EE702"/>
    <w:lvl w:tplc="15EC55A0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8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9">
    <w:nsid w:val="48F528D3"/>
    <w:multiLevelType w:val="hybridMultilevel"/>
    <w:tmpl w:val="CFAA41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3FF2C7A"/>
    <w:multiLevelType w:val="hybridMultilevel"/>
    <w:tmpl w:val="F1A024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790B0033"/>
    <w:multiLevelType w:val="hybridMultilevel"/>
    <w:tmpl w:val="B8FE78FA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AAE3386"/>
    <w:multiLevelType w:val="hybridMultilevel"/>
    <w:tmpl w:val="ADFAE9A4"/>
    <w:lvl w:tplc="041A0001" w:ilvl="0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tabs>
          <w:tab w:pos="2160" w:val="num"/>
        </w:tabs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00" w:val="num"/>
        </w:tabs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20" w:val="num"/>
        </w:tabs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60" w:val="num"/>
        </w:tabs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80" w:val="num"/>
        </w:tabs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00" w:val="num"/>
        </w:tabs>
        <w:ind w:hanging="360" w:left="720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9"/>
  </w:num>
  <w:num w:numId="6">
    <w:abstractNumId w:val="11"/>
  </w:num>
  <w:num w:numId="7">
    <w:abstractNumId w:val="4"/>
  </w:num>
  <w:num w:numId="8">
    <w:abstractNumId w:val="6"/>
  </w:num>
  <w:num w:numId="9">
    <w:abstractNumId w:val="0"/>
  </w:num>
  <w:num w:numId="10">
    <w:abstractNumId w:val="8"/>
  </w:num>
  <w:num w:numId="11">
    <w:abstractNumId w:val="10"/>
  </w:num>
  <w:num w:numId="12">
    <w:abstractNumId w:val="5"/>
  </w:num>
  <w:num w:numId="13">
    <w:abstractNumId w:val="1"/>
  </w:num>
  <w:num w:numId="1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63B39"/>
    <w:rsid w:val="00036E93"/>
    <w:rsid w:val="000B0156"/>
    <w:rsid w:val="00152AFD"/>
    <w:rsid w:val="00153E6A"/>
    <w:rsid w:val="00296200"/>
    <w:rsid w:val="002E7A13"/>
    <w:rsid w:val="003714B2"/>
    <w:rsid w:val="003C76E9"/>
    <w:rsid w:val="003E56FB"/>
    <w:rsid w:val="00433E56"/>
    <w:rsid w:val="004852C3"/>
    <w:rsid w:val="004A5103"/>
    <w:rsid w:val="004B32C3"/>
    <w:rsid w:val="004F5565"/>
    <w:rsid w:val="0070080A"/>
    <w:rsid w:val="00785F19"/>
    <w:rsid w:val="0079093D"/>
    <w:rsid w:val="008752D9"/>
    <w:rsid w:val="008E354D"/>
    <w:rsid w:val="00907122"/>
    <w:rsid w:val="00A35EAA"/>
    <w:rsid w:val="00A435F7"/>
    <w:rsid w:val="00AB6A81"/>
    <w:rsid w:val="00B0490F"/>
    <w:rsid w:val="00B63B39"/>
    <w:rsid w:val="00BC09A7"/>
    <w:rsid w:val="00BF073E"/>
    <w:rsid w:val="00C244E8"/>
    <w:rsid w:val="00C954BC"/>
    <w:rsid w:val="00D25393"/>
    <w:rsid w:val="00DE7E15"/>
    <w:rsid w:val="00E20607"/>
    <w:rsid w:val="00E66326"/>
    <w:rsid w:val="00E775A7"/>
    <w:rsid w:val="00F14B95"/>
    <w:rsid w:val="00F26D76"/>
    <w:rsid w:val="00F6104F"/>
    <w:rsid w:val="00F95C69"/>
    <w:rsid w:val="00FF0B88"/>
    <w:rsid w:val="00FF2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954BC"/>
    <w:pPr>
      <w:spacing w:lineRule="auto" w:line="240" w:after="0"/>
    </w:pPr>
    <w:rPr>
      <w:rFonts w:cs="Times New Roman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Dostaviti" w:type="paragraph">
    <w:name w:val="Dostaviti"/>
    <w:basedOn w:val="Normal"/>
    <w:rsid w:val="00C954BC"/>
    <w:pPr>
      <w:numPr>
        <w:numId w:val="1"/>
      </w:numPr>
      <w:contextualSpacing/>
    </w:pPr>
    <w:rPr>
      <w:rFonts w:hAnsi="Times New Roman" w:ascii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954B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954B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785F19"/>
    <w:pPr>
      <w:ind w:left="720"/>
      <w:contextualSpacing/>
    </w:pPr>
    <w:rPr>
      <w:rFonts w:cs="Arial" w:eastAsia="Times New Roman" w:hAnsi="Cambria Math" w:ascii="Cambria Math"/>
      <w:sz w:val="24"/>
      <w:szCs w:val="20"/>
    </w:rPr>
  </w:style>
  <w:style w:customStyle="true" w:styleId="st" w:type="character">
    <w:name w:val="st"/>
    <w:basedOn w:val="Zadanifontodlomka"/>
    <w:rsid w:val="00785F19"/>
  </w:style>
  <w:style w:styleId="Zaglavlje" w:type="paragraph">
    <w:name w:val="header"/>
    <w:basedOn w:val="Normal"/>
    <w:link w:val="ZaglavljeChar"/>
    <w:uiPriority w:val="99"/>
    <w:unhideWhenUsed/>
    <w:rsid w:val="00F14B9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14B95"/>
    <w:rPr>
      <w:rFonts w:cs="Times New Roman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F14B9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4B95"/>
    <w:rPr>
      <w:rFonts w:cs="Times New Roman" w:hAnsi="Calibri" w:ascii="Calibri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4B32C3"/>
    <w:rPr>
      <w:rFonts w:cs="Arial" w:eastAsia="Times New Roman" w:hAnsi="Cambria Math" w:ascii="Cambria Math"/>
      <w:sz w:val="24"/>
      <w:szCs w:val="20"/>
    </w:rPr>
  </w:style>
  <w:style w:styleId="StandardWeb" w:type="paragraph">
    <w:name w:val="Normal (Web)"/>
    <w:basedOn w:val="Normal"/>
    <w:rsid w:val="00B0490F"/>
    <w:pPr>
      <w:spacing w:after="119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ListaeSPIS" w:type="paragraph">
    <w:name w:val="Lista_eSPIS"/>
    <w:basedOn w:val="Normal"/>
    <w:link w:val="ListaeSPISChar"/>
    <w:qFormat/>
    <w:rsid w:val="00B0490F"/>
    <w:pPr>
      <w:numPr>
        <w:numId w:val="10"/>
      </w:numPr>
      <w:spacing w:after="240"/>
      <w:jc w:val="both"/>
    </w:pPr>
    <w:rPr>
      <w:rFonts w:cstheme="minorBidi" w:eastAsia="Times New Roman" w:hAnsi="Times New Roman" w:ascii="Times New Roman"/>
      <w:sz w:val="24"/>
      <w:szCs w:val="24"/>
      <w:lang w:eastAsia="hr-HR"/>
    </w:rPr>
  </w:style>
  <w:style w:customStyle="true" w:styleId="ListaeSPISChar" w:type="character">
    <w:name w:val="Lista_eSPIS Char"/>
    <w:basedOn w:val="Zadanifontodlomka"/>
    <w:link w:val="ListaeSPIS"/>
    <w:rsid w:val="00B0490F"/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3E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E5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E5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E5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E5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954BC"/>
    <w:pPr>
      <w:spacing w:after="0" w:line="240" w:lineRule="auto"/>
    </w:pPr>
    <w:rPr>
      <w:rFonts w:ascii="Calibri" w:cs="Times New Roman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Dostaviti" w:type="paragraph">
    <w:name w:val="Dostaviti"/>
    <w:basedOn w:val="Normal"/>
    <w:rsid w:val="00C954BC"/>
    <w:pPr>
      <w:numPr>
        <w:numId w:val="1"/>
      </w:numPr>
      <w:contextualSpacing/>
    </w:pPr>
    <w:rPr>
      <w:rFonts w:ascii="Times New Roman" w:hAnsi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954B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954B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785F19"/>
    <w:pPr>
      <w:ind w:left="720"/>
      <w:contextualSpacing/>
    </w:pPr>
    <w:rPr>
      <w:rFonts w:ascii="Cambria Math" w:cs="Arial" w:eastAsia="Times New Roman" w:hAnsi="Cambria Math"/>
      <w:sz w:val="24"/>
      <w:szCs w:val="20"/>
    </w:rPr>
  </w:style>
  <w:style w:customStyle="1" w:styleId="st" w:type="character">
    <w:name w:val="st"/>
    <w:basedOn w:val="Zadanifontodlomka"/>
    <w:rsid w:val="00785F19"/>
  </w:style>
  <w:style w:styleId="Zaglavlje" w:type="paragraph">
    <w:name w:val="header"/>
    <w:basedOn w:val="Normal"/>
    <w:link w:val="ZaglavljeChar"/>
    <w:uiPriority w:val="99"/>
    <w:unhideWhenUsed/>
    <w:rsid w:val="00F14B9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14B95"/>
    <w:rPr>
      <w:rFonts w:ascii="Calibri" w:cs="Times New Roman" w:hAnsi="Calibri"/>
    </w:rPr>
  </w:style>
  <w:style w:styleId="Podnoje" w:type="paragraph">
    <w:name w:val="footer"/>
    <w:basedOn w:val="Normal"/>
    <w:link w:val="PodnojeChar"/>
    <w:uiPriority w:val="99"/>
    <w:unhideWhenUsed/>
    <w:rsid w:val="00F14B9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4B95"/>
    <w:rPr>
      <w:rFonts w:ascii="Calibri" w:cs="Times New Roman" w:hAnsi="Calibri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4B32C3"/>
    <w:rPr>
      <w:rFonts w:ascii="Cambria Math" w:cs="Arial" w:eastAsia="Times New Roman" w:hAnsi="Cambria Math"/>
      <w:sz w:val="24"/>
      <w:szCs w:val="20"/>
    </w:rPr>
  </w:style>
  <w:style w:styleId="StandardWeb" w:type="paragraph">
    <w:name w:val="Normal (Web)"/>
    <w:basedOn w:val="Normal"/>
    <w:rsid w:val="00B0490F"/>
    <w:pPr>
      <w:spacing w:after="119" w:before="100" w:beforeAutospacing="1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ListaeSPIS" w:type="paragraph">
    <w:name w:val="Lista_eSPIS"/>
    <w:basedOn w:val="Normal"/>
    <w:link w:val="ListaeSPISChar"/>
    <w:qFormat/>
    <w:rsid w:val="00B0490F"/>
    <w:pPr>
      <w:numPr>
        <w:numId w:val="10"/>
      </w:numPr>
      <w:spacing w:after="240"/>
      <w:jc w:val="both"/>
    </w:pPr>
    <w:rPr>
      <w:rFonts w:ascii="Times New Roman" w:cstheme="minorBidi" w:eastAsia="Times New Roman" w:hAnsi="Times New Roman"/>
      <w:sz w:val="24"/>
      <w:szCs w:val="24"/>
      <w:lang w:eastAsia="hr-HR"/>
    </w:rPr>
  </w:style>
  <w:style w:customStyle="1" w:styleId="ListaeSPISChar" w:type="character">
    <w:name w:val="Lista_eSPIS Char"/>
    <w:basedOn w:val="Zadanifontodlomka"/>
    <w:link w:val="ListaeSPIS"/>
    <w:rsid w:val="00B0490F"/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3E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E5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E5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E5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E5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0333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>23. siječnja 2019.</izvorni_sadrzaj>
    <derivirana_varijabla naziv="DomainObject.Datum_1">23.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603</properties:Words>
  <properties:Characters>2959</properties:Characters>
  <properties:Lines>90</properties:Lines>
  <properties:Paragraphs>26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2019-01-21T14:11:00Z</dcterms:created>
  <dc:creator>Tihana Martinez</dc:creator>
  <cp:lastModifiedBy>Tihana Martinez</cp:lastModifiedBy>
  <cp:lastPrinted>2019-01-23T10:30:00Z</cp:lastPrinted>
  <dcterms:modified xmlns:xsi="http://www.w3.org/2001/XMLSchema-instance" xsi:type="dcterms:W3CDTF">2019-01-23T10:42:00Z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Validus dioničko društvo za upravljanje drugim društvima "u stečaju" - Ročište za diobu kupovnine (St-25-12-POZIV NA ROČIŠTE ZA DIOBU KUPOVNINE prodanih nekretnina (Pirker, Pavić) za 13.2.19. - 23.1.19..docx)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