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f3f76" w14:paraId="eaf3f76" w:rsidRDefault="003D5E21"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1691640</wp:posOffset>
            </wp:positionH>
            <wp:positionV relativeFrom="page">
              <wp:posOffset>685165</wp:posOffset>
            </wp:positionV>
            <wp:extent cy="813435" cx="609600"/>
            <wp:effectExtent b="571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3435" cx="609600"/>
                    </a:xfrm>
                    <a:prstGeom prst="rect">
                      <a:avLst/>
                    </a:prstGeom>
                  </pic:spPr>
                </pic:pic>
              </a:graphicData>
            </a:graphic>
          </wp:anchor>
        </w:drawing>
      </w:r>
    </w:p>
    <w:p w:rsidRDefault="00AE649C" w:rsidP="004F27AE" w:rsidR="00AE649C" w:rsidRPr="00B76F3C">
      <w:pPr>
        <w:pStyle w:val="NormaleSPIS"/>
      </w:pPr>
    </w:p>
    <w:p w:rsidRDefault="003D5E21" w:rsidP="003D5E21" w:rsidR="003D5E21">
      <w:pPr>
        <w:spacing w:after="0"/>
        <w:jc w:val="both"/>
      </w:pPr>
      <w:r>
        <w:t xml:space="preserve">           Republika Hrvatska</w:t>
      </w:r>
    </w:p>
    <w:p w:rsidRDefault="003D5E21" w:rsidP="003D5E21" w:rsidR="003D5E21">
      <w:pPr>
        <w:tabs>
          <w:tab w:pos="3338" w:val="left"/>
        </w:tabs>
        <w:spacing w:after="0"/>
        <w:jc w:val="both"/>
      </w:pPr>
      <w:r>
        <w:t xml:space="preserve">     Trgovački sud u Bjelovaru</w:t>
      </w:r>
      <w:r>
        <w:tab/>
      </w:r>
    </w:p>
    <w:p w:rsidRDefault="003D5E21" w:rsidP="003D5E21" w:rsidR="003D5E21" w:rsidRPr="003D5E21">
      <w:pPr>
        <w:spacing w:after="0"/>
        <w:jc w:val="both"/>
      </w:pPr>
      <w:r>
        <w:t xml:space="preserve">Bjelovar, Šetalište dr. I. </w:t>
      </w:r>
      <w:proofErr w:type="spellStart"/>
      <w:r>
        <w:t>Lebovića</w:t>
      </w:r>
      <w:proofErr w:type="spellEnd"/>
      <w:r>
        <w:t xml:space="preserve"> 42</w:t>
      </w:r>
      <w:bookmarkStart w:name="_GoBack" w:id="0"/>
      <w:bookmarkEnd w:id="0"/>
    </w:p>
    <w:p w:rsidRDefault="003D5E21" w:rsidP="003D5E21" w:rsidR="003D5E21" w:rsidRPr="003D5E21">
      <w:pPr>
        <w:overflowPunct w:val="false"/>
        <w:autoSpaceDE w:val="false"/>
        <w:autoSpaceDN w:val="false"/>
        <w:adjustRightInd w:val="false"/>
        <w:spacing w:after="0"/>
        <w:ind w:firstLine="4536"/>
        <w:jc w:val="right"/>
        <w:rPr>
          <w:rFonts w:cs="Times New Roman" w:eastAsia="Times New Roman"/>
          <w:noProof/>
          <w:szCs w:val="20"/>
          <w:lang w:eastAsia="hr-HR"/>
        </w:rPr>
      </w:pPr>
      <w:r w:rsidRPr="003D5E21">
        <w:rPr>
          <w:rFonts w:cs="Times New Roman" w:eastAsia="Times New Roman"/>
          <w:noProof/>
          <w:szCs w:val="20"/>
          <w:lang w:eastAsia="hr-HR"/>
        </w:rPr>
        <w:t xml:space="preserve">        Poslovni broj: 5. St-494/2017-8</w:t>
      </w:r>
    </w:p>
    <w:p w:rsidRDefault="003D5E21" w:rsidP="003D5E21" w:rsidR="003D5E21" w:rsidRPr="003D5E21">
      <w:pPr>
        <w:overflowPunct w:val="false"/>
        <w:autoSpaceDE w:val="false"/>
        <w:autoSpaceDN w:val="false"/>
        <w:adjustRightInd w:val="false"/>
        <w:spacing w:after="0"/>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jc w:val="center"/>
        <w:rPr>
          <w:rFonts w:cs="Times New Roman" w:eastAsia="Times New Roman"/>
          <w:noProof/>
          <w:szCs w:val="20"/>
          <w:lang w:eastAsia="hr-HR"/>
        </w:rPr>
      </w:pPr>
      <w:r w:rsidRPr="003D5E21">
        <w:rPr>
          <w:rFonts w:cs="Times New Roman" w:eastAsia="Times New Roman"/>
          <w:noProof/>
          <w:szCs w:val="20"/>
          <w:lang w:eastAsia="hr-HR"/>
        </w:rPr>
        <w:t>U  I M E  R E P U B L I K E  H R V A T S K E</w:t>
      </w:r>
    </w:p>
    <w:p w:rsidRDefault="003D5E21" w:rsidP="003D5E21" w:rsidR="003D5E21" w:rsidRPr="003D5E21">
      <w:pPr>
        <w:overflowPunct w:val="false"/>
        <w:autoSpaceDE w:val="false"/>
        <w:autoSpaceDN w:val="false"/>
        <w:adjustRightInd w:val="false"/>
        <w:spacing w:after="0"/>
        <w:jc w:val="center"/>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jc w:val="center"/>
        <w:rPr>
          <w:rFonts w:cs="Times New Roman" w:eastAsia="Times New Roman"/>
          <w:noProof/>
          <w:szCs w:val="20"/>
          <w:lang w:eastAsia="hr-HR"/>
        </w:rPr>
      </w:pPr>
      <w:r w:rsidRPr="003D5E21">
        <w:rPr>
          <w:rFonts w:cs="Times New Roman" w:eastAsia="Times New Roman"/>
          <w:noProof/>
          <w:szCs w:val="20"/>
          <w:lang w:eastAsia="hr-HR"/>
        </w:rPr>
        <w:t>R J E Š E N J E</w:t>
      </w:r>
    </w:p>
    <w:p w:rsidRDefault="003D5E21" w:rsidP="003D5E21" w:rsidR="003D5E21" w:rsidRPr="003D5E21">
      <w:pPr>
        <w:overflowPunct w:val="false"/>
        <w:autoSpaceDE w:val="false"/>
        <w:autoSpaceDN w:val="false"/>
        <w:adjustRightInd w:val="false"/>
        <w:spacing w:after="0"/>
        <w:outlineLvl w:val="0"/>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noProof/>
          <w:szCs w:val="20"/>
          <w:lang w:eastAsia="hr-HR"/>
        </w:rPr>
        <w:t xml:space="preserve">Trgovački sud u Bjelovaru, po stečajnoj sutkinji Mariji Petrina Kubica, </w:t>
      </w:r>
      <w:r w:rsidRPr="003D5E21">
        <w:rPr>
          <w:rFonts w:cs="Times New Roman" w:eastAsia="Times New Roman"/>
          <w:szCs w:val="20"/>
          <w:lang w:eastAsia="hr-HR"/>
        </w:rPr>
        <w:t>povodom prijedloga Financijske agencije, OIB: 85821130368, RC ZAGREB, Podružnica Zagreb, Zagreb, Trg svibanjskih žrtava 1995. 1, za otvaranje stečajnog postupka nad dužnikom COTTONTEKS j.d.o.o. za trgovinu i usluge, Zagreb, Samoborska cesta 145, MBS: 080857381, OIB: 42095564464, 30. ožujka 2018.</w:t>
      </w:r>
      <w:r w:rsidRPr="003D5E21">
        <w:rPr>
          <w:rFonts w:cs="Times New Roman" w:eastAsia="Times New Roman"/>
          <w:noProof/>
          <w:szCs w:val="20"/>
          <w:lang w:eastAsia="hr-HR"/>
        </w:rPr>
        <w:t xml:space="preserve">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jc w:val="center"/>
        <w:rPr>
          <w:rFonts w:cs="Times New Roman" w:eastAsia="Times New Roman"/>
          <w:szCs w:val="20"/>
          <w:lang w:eastAsia="hr-HR"/>
        </w:rPr>
      </w:pPr>
      <w:r w:rsidRPr="003D5E21">
        <w:rPr>
          <w:rFonts w:cs="Times New Roman" w:eastAsia="Times New Roman"/>
          <w:szCs w:val="20"/>
          <w:lang w:eastAsia="hr-HR"/>
        </w:rPr>
        <w:t>r i j e š i o   j e</w:t>
      </w:r>
    </w:p>
    <w:p w:rsidRDefault="003D5E21" w:rsidP="003D5E21" w:rsidR="003D5E21" w:rsidRPr="003D5E21">
      <w:pPr>
        <w:overflowPunct w:val="false"/>
        <w:autoSpaceDE w:val="false"/>
        <w:autoSpaceDN w:val="false"/>
        <w:adjustRightInd w:val="false"/>
        <w:spacing w:after="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1. Otvara se stečajni postupak nad dužnikom COTTONTEKS j.d.o.o. za trgovinu i usluge, Zagreb, Samoborska cesta 145, MBS: 080857381, OIB: 42095564464.</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2. Za stečajnog upravitelja imenuje se Marijan </w:t>
      </w:r>
      <w:proofErr w:type="spellStart"/>
      <w:r w:rsidRPr="003D5E21">
        <w:rPr>
          <w:rFonts w:cs="Times New Roman" w:eastAsia="Times New Roman"/>
          <w:szCs w:val="20"/>
          <w:lang w:eastAsia="hr-HR"/>
        </w:rPr>
        <w:t>Drljanovčan</w:t>
      </w:r>
      <w:proofErr w:type="spellEnd"/>
      <w:r w:rsidRPr="003D5E21">
        <w:rPr>
          <w:rFonts w:cs="Times New Roman" w:eastAsia="Times New Roman"/>
          <w:szCs w:val="20"/>
          <w:lang w:eastAsia="hr-HR"/>
        </w:rPr>
        <w:t xml:space="preserve">, </w:t>
      </w:r>
      <w:r w:rsidRPr="003D5E21">
        <w:rPr>
          <w:rFonts w:cs="Times New Roman" w:eastAsia="Times New Roman"/>
          <w:lang w:eastAsia="hr-HR" w:val="en-GB"/>
        </w:rPr>
        <w:t xml:space="preserve">dipl. </w:t>
      </w:r>
      <w:proofErr w:type="spellStart"/>
      <w:proofErr w:type="gramStart"/>
      <w:r w:rsidRPr="003D5E21">
        <w:rPr>
          <w:rFonts w:cs="Times New Roman" w:eastAsia="Times New Roman"/>
          <w:lang w:eastAsia="hr-HR" w:val="en-GB"/>
        </w:rPr>
        <w:t>ing</w:t>
      </w:r>
      <w:proofErr w:type="spellEnd"/>
      <w:proofErr w:type="gramEnd"/>
      <w:r w:rsidRPr="003D5E21">
        <w:rPr>
          <w:rFonts w:cs="Times New Roman" w:eastAsia="Times New Roman"/>
          <w:lang w:eastAsia="hr-HR" w:val="en-GB"/>
        </w:rPr>
        <w:t xml:space="preserve">. </w:t>
      </w:r>
      <w:proofErr w:type="spellStart"/>
      <w:proofErr w:type="gramStart"/>
      <w:r w:rsidRPr="003D5E21">
        <w:rPr>
          <w:rFonts w:cs="Times New Roman" w:eastAsia="Times New Roman"/>
          <w:lang w:eastAsia="hr-HR" w:val="en-GB"/>
        </w:rPr>
        <w:t>poljoprivrede</w:t>
      </w:r>
      <w:proofErr w:type="spellEnd"/>
      <w:proofErr w:type="gramEnd"/>
      <w:r w:rsidRPr="003D5E21">
        <w:rPr>
          <w:rFonts w:cs="Times New Roman" w:eastAsia="Times New Roman"/>
          <w:lang w:eastAsia="hr-HR" w:val="en-GB"/>
        </w:rPr>
        <w:t xml:space="preserve"> - </w:t>
      </w:r>
      <w:proofErr w:type="spellStart"/>
      <w:r w:rsidRPr="003D5E21">
        <w:rPr>
          <w:rFonts w:cs="Times New Roman" w:eastAsia="Times New Roman"/>
          <w:lang w:eastAsia="hr-HR" w:val="en-GB"/>
        </w:rPr>
        <w:t>ekonomist</w:t>
      </w:r>
      <w:proofErr w:type="spellEnd"/>
      <w:r w:rsidRPr="003D5E21">
        <w:rPr>
          <w:rFonts w:cs="Times New Roman" w:eastAsia="Times New Roman"/>
          <w:lang w:eastAsia="hr-HR" w:val="en-GB"/>
        </w:rPr>
        <w:t xml:space="preserve"> </w:t>
      </w:r>
      <w:proofErr w:type="spellStart"/>
      <w:r w:rsidRPr="003D5E21">
        <w:rPr>
          <w:rFonts w:cs="Times New Roman" w:eastAsia="Times New Roman"/>
          <w:lang w:eastAsia="hr-HR" w:val="en-GB"/>
        </w:rPr>
        <w:t>iz</w:t>
      </w:r>
      <w:proofErr w:type="spellEnd"/>
      <w:r w:rsidRPr="003D5E21">
        <w:rPr>
          <w:rFonts w:cs="Times New Roman" w:eastAsia="Times New Roman"/>
          <w:lang w:eastAsia="hr-HR" w:val="en-GB"/>
        </w:rPr>
        <w:t xml:space="preserve"> </w:t>
      </w:r>
      <w:proofErr w:type="spellStart"/>
      <w:r w:rsidRPr="003D5E21">
        <w:rPr>
          <w:rFonts w:cs="Times New Roman" w:eastAsia="Times New Roman"/>
          <w:lang w:eastAsia="hr-HR" w:val="en-GB"/>
        </w:rPr>
        <w:t>Miholjanca</w:t>
      </w:r>
      <w:proofErr w:type="spellEnd"/>
      <w:r w:rsidRPr="003D5E21">
        <w:rPr>
          <w:rFonts w:cs="Times New Roman" w:eastAsia="Times New Roman"/>
          <w:lang w:eastAsia="hr-HR" w:val="en-GB"/>
        </w:rPr>
        <w:t xml:space="preserve">, </w:t>
      </w:r>
      <w:proofErr w:type="spellStart"/>
      <w:r w:rsidRPr="003D5E21">
        <w:rPr>
          <w:rFonts w:cs="Times New Roman" w:eastAsia="Times New Roman"/>
          <w:lang w:eastAsia="hr-HR" w:val="en-GB"/>
        </w:rPr>
        <w:t>Antuna</w:t>
      </w:r>
      <w:proofErr w:type="spellEnd"/>
      <w:r w:rsidRPr="003D5E21">
        <w:rPr>
          <w:rFonts w:cs="Times New Roman" w:eastAsia="Times New Roman"/>
          <w:lang w:eastAsia="hr-HR" w:val="en-GB"/>
        </w:rPr>
        <w:t xml:space="preserve"> </w:t>
      </w:r>
      <w:proofErr w:type="spellStart"/>
      <w:r w:rsidRPr="003D5E21">
        <w:rPr>
          <w:rFonts w:cs="Times New Roman" w:eastAsia="Times New Roman"/>
          <w:lang w:eastAsia="hr-HR" w:val="en-GB"/>
        </w:rPr>
        <w:t>Mihanovića</w:t>
      </w:r>
      <w:proofErr w:type="spellEnd"/>
      <w:r w:rsidRPr="003D5E21">
        <w:rPr>
          <w:rFonts w:cs="Times New Roman" w:eastAsia="Times New Roman"/>
          <w:lang w:eastAsia="hr-HR" w:val="en-GB"/>
        </w:rPr>
        <w:t xml:space="preserve"> 131, OIB:49708160625.</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3. Zaključuje se stečajni postupak nad dužnikom COTTONTEKS j.d.o.o. za trgovinu i usluge, Zagreb, Samoborska cesta 145, MBS: 080857381, OIB: 42095564464.</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4. Stečajni postupak je otvoren i zaključen s danom 30. ožujka 2018. u 11,00 sati, kada je ovo rješenje objavljeno na e-oglasnoj ploči ovoga suda.</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Calibri"/>
          <w:szCs w:val="20"/>
          <w:lang w:eastAsia="hr-HR"/>
        </w:rPr>
      </w:pPr>
      <w:r w:rsidRPr="003D5E21">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3D5E21" w:rsidP="003D5E21" w:rsidR="003D5E21" w:rsidRPr="003D5E21">
      <w:pPr>
        <w:overflowPunct w:val="false"/>
        <w:autoSpaceDE w:val="false"/>
        <w:autoSpaceDN w:val="false"/>
        <w:adjustRightInd w:val="false"/>
        <w:spacing w:after="0"/>
        <w:ind w:firstLine="851"/>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6. Nakon pravomoćnosti ovoga rješenja stečajni dužnik će se brisati iz sudskog registra.</w:t>
      </w:r>
    </w:p>
    <w:p w:rsidRDefault="003D5E21" w:rsidP="003D5E21" w:rsidR="003D5E21" w:rsidRPr="003D5E21">
      <w:pPr>
        <w:overflowPunct w:val="false"/>
        <w:autoSpaceDE w:val="false"/>
        <w:autoSpaceDN w:val="false"/>
        <w:adjustRightInd w:val="false"/>
        <w:spacing w:after="0"/>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jc w:val="center"/>
        <w:rPr>
          <w:rFonts w:cs="Times New Roman" w:eastAsia="Times New Roman"/>
          <w:szCs w:val="20"/>
          <w:lang w:eastAsia="hr-HR"/>
        </w:rPr>
      </w:pPr>
      <w:r w:rsidRPr="003D5E21">
        <w:rPr>
          <w:rFonts w:cs="Times New Roman" w:eastAsia="Times New Roman"/>
          <w:szCs w:val="20"/>
          <w:lang w:eastAsia="hr-HR"/>
        </w:rPr>
        <w:t>Obrazloženje</w:t>
      </w:r>
    </w:p>
    <w:p w:rsidRDefault="003D5E21" w:rsidP="003D5E21" w:rsidR="003D5E21" w:rsidRPr="003D5E21">
      <w:pPr>
        <w:overflowPunct w:val="false"/>
        <w:autoSpaceDE w:val="false"/>
        <w:autoSpaceDN w:val="false"/>
        <w:adjustRightInd w:val="false"/>
        <w:spacing w:after="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noProof/>
          <w:szCs w:val="20"/>
          <w:lang w:eastAsia="hr-HR"/>
        </w:rPr>
        <w:t>Financijska agencija je, na temelju čl.444. st.2. Stečajnog zakona (Narodne novine br. 71/15 i 104/17, dalje: SZ), 23. svibnja 2016. Trgovačkom sudu u Zagrebu podnijela prijedlog za otvaranje stečajnog postupka nad dužnikom</w:t>
      </w:r>
      <w:r w:rsidRPr="003D5E21">
        <w:rPr>
          <w:rFonts w:cs="Times New Roman" w:eastAsia="Times New Roman"/>
          <w:szCs w:val="20"/>
          <w:lang w:eastAsia="hr-HR"/>
        </w:rPr>
        <w:t xml:space="preserve"> COTTONTEKS j.d.o.o. za trgovinu i usluge, Zagreb, koji je zaprimljen pod brojem St-4482/2016.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noProof/>
          <w:szCs w:val="20"/>
          <w:lang w:eastAsia="hr-HR"/>
        </w:rPr>
      </w:pPr>
      <w:r w:rsidRPr="003D5E21">
        <w:rPr>
          <w:rFonts w:cs="Times New Roman" w:eastAsia="Times New Roman"/>
          <w:szCs w:val="20"/>
          <w:lang w:eastAsia="hr-HR"/>
        </w:rPr>
        <w:t xml:space="preserve">U prijedlogu navodi da na dan 1. rujna 2015. dužnik u Očevidniku redoslijeda osnova za plaćanje ima evidentirane neizvršene osnove za plaćanje u neprekinutom razdoblju </w:t>
      </w:r>
      <w:r w:rsidRPr="003D5E21">
        <w:rPr>
          <w:rFonts w:cs="Times New Roman" w:eastAsia="Times New Roman"/>
          <w:szCs w:val="20"/>
          <w:lang w:eastAsia="hr-HR"/>
        </w:rPr>
        <w:lastRenderedPageBreak/>
        <w:t xml:space="preserve">od 217 dana, u ukupnom iznosu od 80.392,51 kn, u koji iznos je uračunata kamata i naknada Financijske agencije za provedbu ovrhe na novčanim sredstvima. Prema podacima koje je FINI dostavio Hrvatski zavod za mirovinsko osiguranje </w:t>
      </w:r>
      <w:r w:rsidRPr="003D5E21">
        <w:rPr>
          <w:rFonts w:cs="Times New Roman" w:eastAsia="Times New Roman"/>
          <w:noProof/>
          <w:szCs w:val="20"/>
          <w:lang w:eastAsia="hr-HR"/>
        </w:rPr>
        <w:t>dužnik ima 2 zaposlena.</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Sukladno rješenju predsjednika Visokog trgovačkog suda Republike Hrvatske poslovni broj Su-525/17-9 od 26. lipnja 2017. spis Trgovačkog suda u Zagrebu poslovni broj St-4482/2016 ustupljen je Trgovačkom sudu u Bjelovaru na daljnji postupak.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Iz prijedloga je proizlazila vjerojatnost postojanja stečajnog razloga – nesposobnosti za plaćanje iz čl.6. st.2. SZ-a te je sud, temeljem čl.115. st.1. SZ-a, 25. listopada 2017. donio rješenje o pokretanju prethodnog postupka radi utvrđivanja pretpostavki za otvaranje stečajnog postupka. Zakonskom zastupniku dužnika Suadu </w:t>
      </w:r>
      <w:proofErr w:type="spellStart"/>
      <w:r w:rsidRPr="003D5E21">
        <w:rPr>
          <w:rFonts w:cs="Times New Roman" w:eastAsia="Times New Roman"/>
          <w:szCs w:val="20"/>
          <w:lang w:eastAsia="hr-HR"/>
        </w:rPr>
        <w:t>Lotincu</w:t>
      </w:r>
      <w:proofErr w:type="spellEnd"/>
      <w:r w:rsidRPr="003D5E21">
        <w:rPr>
          <w:rFonts w:cs="Times New Roman" w:eastAsia="Times New Roman"/>
          <w:szCs w:val="20"/>
          <w:lang w:eastAsia="hr-HR"/>
        </w:rPr>
        <w:t xml:space="preserve">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Kako iz javno dostupnih podataka nije proizlazilo da dužnik ima imovinu kojom bi se pokrili troškovi stečajnog postupka sud je zaključio da dužnik nema imovinu koja bi bila dovoljna za namirenje troškova prethodnog i stečajnog postupka, koji bi, po ocjeni suda iznosili najmanje 5.000,00 kn, a odnosili bi se na izradu žiga, otvaranje i zatvaranje računa, knjigovodstvene poslove i zbrinjavanje arhive, telefon, uredski materijal i poštarinu, putovanje stečajnog upravitelja, nagradu i osiguranje stečajnog upravitelja.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Stoga je sud,</w:t>
      </w:r>
      <w:r w:rsidRPr="003D5E21">
        <w:rPr>
          <w:rFonts w:cs="Times New Roman" w:eastAsia="Calibri"/>
          <w:szCs w:val="20"/>
          <w:lang w:eastAsia="hr-HR"/>
        </w:rPr>
        <w:t xml:space="preserve"> s</w:t>
      </w:r>
      <w:r w:rsidRPr="003D5E21">
        <w:rPr>
          <w:rFonts w:cs="Times New Roman" w:eastAsia="Times New Roman"/>
          <w:szCs w:val="20"/>
          <w:lang w:eastAsia="hr-HR"/>
        </w:rPr>
        <w:t xml:space="preserve">ukladno odredbi čl.132. st.1. SZ-a, rješenjem od 5. ožujka 2018., koje je istog dana objavljeno na e-oglasnoj ploči, </w:t>
      </w:r>
      <w:r w:rsidRPr="003D5E21">
        <w:rPr>
          <w:rFonts w:cs="Times New Roman" w:eastAsia="Times New Roman"/>
          <w:noProof/>
          <w:szCs w:val="20"/>
          <w:lang w:eastAsia="hr-HR"/>
        </w:rPr>
        <w:t xml:space="preserve">pozvao </w:t>
      </w:r>
      <w:r w:rsidRPr="003D5E21">
        <w:rPr>
          <w:rFonts w:cs="Times New Roman" w:eastAsia="Times New Roman"/>
          <w:szCs w:val="20"/>
          <w:lang w:eastAsia="hr-HR"/>
        </w:rPr>
        <w:t>osobe koje imaju interes za provedbom stečajnog postupka da u roku od 15 dana uplate predujam za namirenje troškova stečajnog postupka u iznosu od 5.000,00 kn, uz upozorenje da će sud, ukoliko predujam ne bude plaćen u roku, donijeti rješenje o otvaranju i zaključenju stečajnog postupka nad dužnikom.</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b/>
          <w:szCs w:val="20"/>
          <w:lang w:eastAsia="hr-HR"/>
        </w:rPr>
      </w:pPr>
      <w:r w:rsidRPr="003D5E21">
        <w:rPr>
          <w:rFonts w:cs="Times New Roman" w:eastAsia="Times New Roman"/>
          <w:szCs w:val="20"/>
          <w:lang w:eastAsia="hr-HR"/>
        </w:rPr>
        <w:t>Isto tako je temeljem čl.113. st.1. SZ-a, zakonskom zastupniku dužnika</w:t>
      </w:r>
      <w:r w:rsidRPr="003D5E21">
        <w:rPr>
          <w:rFonts w:cs="Times New Roman" w:eastAsia="Calibri"/>
          <w:szCs w:val="20"/>
          <w:lang w:eastAsia="hr-HR"/>
        </w:rPr>
        <w:t xml:space="preserve"> Suadu </w:t>
      </w:r>
      <w:proofErr w:type="spellStart"/>
      <w:r w:rsidRPr="003D5E21">
        <w:rPr>
          <w:rFonts w:cs="Times New Roman" w:eastAsia="Calibri"/>
          <w:szCs w:val="20"/>
          <w:lang w:eastAsia="hr-HR"/>
        </w:rPr>
        <w:t>Lotincu</w:t>
      </w:r>
      <w:proofErr w:type="spellEnd"/>
      <w:r w:rsidRPr="003D5E21">
        <w:rPr>
          <w:rFonts w:cs="Times New Roman" w:eastAsia="Calibri"/>
          <w:szCs w:val="20"/>
          <w:lang w:eastAsia="hr-HR"/>
        </w:rPr>
        <w:t xml:space="preserve"> rješenjem od 7. ožujka 2018., koje je istoga dana objavljeno na e-oglasnoj ploči suda, naložio plaćanje predujma za namirenje troškova stečajnog postupka u iznosu od 1.000,00 kn i dodatnog iznosa predujma od 5.000,00 kn u roku od 8 dana.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Zakonski zastupnik dužnika i osobe koje imaju interes za provedbom stečajnog postupka nisu uplatili predujam za namirenje troškova stečajnog postupka. </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Budući da stečajna masa nije dovoljna za namirenje troškova stečajnog postupka, sud smatra da su ispunjeni uvjeti za otvaranje i zaključenje stečajnog postupka te je, temeljem odredbe čl.132. st. 2. SZ-a, donio ovo rješenje.</w:t>
      </w:r>
    </w:p>
    <w:p w:rsidRDefault="003D5E21" w:rsidP="003D5E21" w:rsidR="003D5E21" w:rsidRPr="003D5E21">
      <w:pPr>
        <w:overflowPunct w:val="false"/>
        <w:autoSpaceDE w:val="false"/>
        <w:autoSpaceDN w:val="false"/>
        <w:adjustRightInd w:val="false"/>
        <w:spacing w:after="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Cs w:val="20"/>
          <w:lang w:eastAsia="hr-HR"/>
        </w:rPr>
      </w:pPr>
      <w:r w:rsidRPr="003D5E21">
        <w:rPr>
          <w:rFonts w:cs="Times New Roman" w:eastAsia="Times New Roman"/>
          <w:szCs w:val="20"/>
          <w:lang w:eastAsia="hr-HR"/>
        </w:rPr>
        <w:t xml:space="preserve">Stečajni upravitelj imenovan je sukladno odredbi čl.85. st.1. SZ-a. </w:t>
      </w:r>
    </w:p>
    <w:p w:rsidRDefault="003D5E21" w:rsidP="003D5E21" w:rsidR="003D5E21" w:rsidRPr="003D5E21">
      <w:pPr>
        <w:overflowPunct w:val="false"/>
        <w:autoSpaceDE w:val="false"/>
        <w:autoSpaceDN w:val="false"/>
        <w:adjustRightInd w:val="false"/>
        <w:spacing w:after="0"/>
        <w:ind w:firstLine="851"/>
        <w:jc w:val="both"/>
        <w:rPr>
          <w:rFonts w:cs="Times New Roman" w:eastAsia="Calibri"/>
          <w:szCs w:val="20"/>
          <w:lang w:eastAsia="hr-HR"/>
        </w:rPr>
      </w:pPr>
      <w:r w:rsidRPr="003D5E21">
        <w:rPr>
          <w:rFonts w:cs="Times New Roman" w:eastAsia="Calibri"/>
          <w:szCs w:val="20"/>
          <w:lang w:eastAsia="hr-HR"/>
        </w:rPr>
        <w:t xml:space="preserve"> </w:t>
      </w:r>
    </w:p>
    <w:p w:rsidRDefault="003D5E21" w:rsidP="003D5E21" w:rsidR="003D5E21" w:rsidRPr="003D5E21">
      <w:pPr>
        <w:overflowPunct w:val="false"/>
        <w:autoSpaceDE w:val="false"/>
        <w:autoSpaceDN w:val="false"/>
        <w:adjustRightInd w:val="false"/>
        <w:spacing w:after="0"/>
        <w:ind w:firstLine="851"/>
        <w:jc w:val="both"/>
        <w:rPr>
          <w:rFonts w:cs="Times New Roman" w:eastAsia="Calibri"/>
          <w:szCs w:val="20"/>
          <w:lang w:eastAsia="hr-HR"/>
        </w:rPr>
      </w:pPr>
      <w:r w:rsidRPr="003D5E21">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3D5E21" w:rsidP="003D5E21" w:rsidR="003D5E21" w:rsidRPr="003D5E21">
      <w:pPr>
        <w:overflowPunct w:val="false"/>
        <w:autoSpaceDE w:val="false"/>
        <w:autoSpaceDN w:val="false"/>
        <w:adjustRightInd w:val="false"/>
        <w:spacing w:after="0"/>
        <w:ind w:firstLine="851"/>
        <w:jc w:val="both"/>
        <w:rPr>
          <w:rFonts w:cs="Times New Roman" w:eastAsia="Times New Roman"/>
          <w:sz w:val="22"/>
          <w:szCs w:val="20"/>
          <w:lang w:eastAsia="hr-HR"/>
        </w:rPr>
      </w:pPr>
    </w:p>
    <w:p w:rsidRDefault="003D5E21" w:rsidP="003D5E21" w:rsidR="003D5E21" w:rsidRPr="003D5E21">
      <w:pPr>
        <w:overflowPunct w:val="false"/>
        <w:autoSpaceDE w:val="false"/>
        <w:autoSpaceDN w:val="false"/>
        <w:adjustRightInd w:val="false"/>
        <w:spacing w:after="0"/>
        <w:ind w:firstLine="709"/>
        <w:jc w:val="both"/>
        <w:rPr>
          <w:rFonts w:cs="Times New Roman" w:eastAsia="Times New Roman"/>
          <w:i/>
          <w:noProof/>
          <w:szCs w:val="20"/>
          <w:lang w:eastAsia="hr-HR"/>
        </w:rPr>
      </w:pPr>
      <w:r w:rsidRPr="003D5E21">
        <w:rPr>
          <w:rFonts w:cs="Times New Roman" w:eastAsia="Times New Roman"/>
          <w:szCs w:val="20"/>
          <w:lang w:eastAsia="hr-HR"/>
        </w:rPr>
        <w:t xml:space="preserve">O brisanju dužnika iz sudskog registra odlučeno je sukladno čl.286. st.3. SZ-a.  </w:t>
      </w:r>
    </w:p>
    <w:p w:rsidRDefault="003D5E21" w:rsidP="003D5E21" w:rsidR="003D5E21" w:rsidRPr="003D5E21">
      <w:pPr>
        <w:overflowPunct w:val="false"/>
        <w:autoSpaceDE w:val="false"/>
        <w:autoSpaceDN w:val="false"/>
        <w:adjustRightInd w:val="false"/>
        <w:spacing w:after="0"/>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709"/>
        <w:rPr>
          <w:rFonts w:cs="Times New Roman" w:eastAsia="Times New Roman"/>
          <w:szCs w:val="20"/>
          <w:lang w:eastAsia="hr-HR"/>
        </w:rPr>
      </w:pPr>
      <w:r w:rsidRPr="003D5E21">
        <w:rPr>
          <w:rFonts w:cs="Times New Roman" w:eastAsia="Times New Roman"/>
          <w:szCs w:val="20"/>
          <w:lang w:eastAsia="hr-HR"/>
        </w:rPr>
        <w:t>Slijedom navedenog riješeno je kao u izreci.</w:t>
      </w:r>
    </w:p>
    <w:p w:rsidRDefault="003D5E21" w:rsidP="003D5E21" w:rsidR="003D5E21" w:rsidRPr="003D5E21">
      <w:pPr>
        <w:overflowPunct w:val="false"/>
        <w:autoSpaceDE w:val="false"/>
        <w:autoSpaceDN w:val="false"/>
        <w:adjustRightInd w:val="false"/>
        <w:spacing w:after="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jc w:val="center"/>
        <w:rPr>
          <w:rFonts w:cs="Times New Roman" w:eastAsia="Times New Roman"/>
          <w:szCs w:val="20"/>
          <w:lang w:eastAsia="hr-HR"/>
        </w:rPr>
      </w:pPr>
      <w:r w:rsidRPr="003D5E21">
        <w:rPr>
          <w:rFonts w:cs="Times New Roman" w:eastAsia="Times New Roman"/>
          <w:szCs w:val="20"/>
          <w:lang w:eastAsia="hr-HR"/>
        </w:rPr>
        <w:t>U Bjelovaru 30. ožujka 2018.</w:t>
      </w:r>
    </w:p>
    <w:p w:rsidRDefault="003D5E21" w:rsidP="003D5E21" w:rsidR="003D5E21" w:rsidRPr="003D5E21">
      <w:pPr>
        <w:overflowPunct w:val="false"/>
        <w:autoSpaceDE w:val="false"/>
        <w:autoSpaceDN w:val="false"/>
        <w:adjustRightInd w:val="false"/>
        <w:spacing w:after="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5103"/>
        <w:jc w:val="both"/>
        <w:rPr>
          <w:rFonts w:cs="Times New Roman" w:eastAsia="Times New Roman"/>
          <w:szCs w:val="20"/>
          <w:lang w:eastAsia="hr-HR"/>
        </w:rPr>
      </w:pPr>
      <w:r w:rsidRPr="003D5E21">
        <w:rPr>
          <w:rFonts w:cs="Times New Roman" w:eastAsia="Times New Roman"/>
          <w:szCs w:val="20"/>
          <w:lang w:eastAsia="hr-HR"/>
        </w:rPr>
        <w:t xml:space="preserve">   Stečajna sutkinja</w:t>
      </w:r>
    </w:p>
    <w:p w:rsidRDefault="003D5E21" w:rsidP="003D5E21" w:rsidR="003D5E21" w:rsidRPr="003D5E21">
      <w:pPr>
        <w:overflowPunct w:val="false"/>
        <w:autoSpaceDE w:val="false"/>
        <w:autoSpaceDN w:val="false"/>
        <w:adjustRightInd w:val="false"/>
        <w:spacing w:after="0"/>
        <w:ind w:firstLine="4820"/>
        <w:jc w:val="both"/>
        <w:rPr>
          <w:rFonts w:cs="Times New Roman" w:eastAsia="Times New Roman"/>
          <w:szCs w:val="20"/>
          <w:lang w:eastAsia="hr-HR"/>
        </w:rPr>
      </w:pPr>
      <w:r w:rsidRPr="003D5E21">
        <w:rPr>
          <w:rFonts w:cs="Times New Roman" w:eastAsia="Times New Roman"/>
          <w:szCs w:val="20"/>
          <w:lang w:eastAsia="hr-HR"/>
        </w:rPr>
        <w:t xml:space="preserve">   Marija Petrina Kubica v.r.</w:t>
      </w:r>
    </w:p>
    <w:p w:rsidRDefault="003D5E21" w:rsidP="003D5E21" w:rsidR="003D5E21" w:rsidRPr="003D5E21">
      <w:pPr>
        <w:overflowPunct w:val="false"/>
        <w:autoSpaceDE w:val="false"/>
        <w:autoSpaceDN w:val="false"/>
        <w:adjustRightInd w:val="false"/>
        <w:spacing w:after="0"/>
        <w:ind w:firstLine="4820"/>
        <w:jc w:val="both"/>
        <w:rPr>
          <w:rFonts w:cs="Times New Roman" w:eastAsia="Times New Roman"/>
          <w:szCs w:val="20"/>
          <w:lang w:eastAsia="hr-HR"/>
        </w:rPr>
      </w:pPr>
    </w:p>
    <w:p w:rsidRDefault="003D5E21" w:rsidP="003D5E21" w:rsidR="003D5E21" w:rsidRPr="003D5E2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D5E21">
        <w:rPr>
          <w:rFonts w:cs="Times New Roman" w:eastAsia="Times New Roman"/>
          <w:noProof/>
          <w:szCs w:val="20"/>
          <w:lang w:eastAsia="hr-HR"/>
        </w:rPr>
        <w:t>Za točnost otpravka - ovlašteni službenik</w:t>
      </w:r>
    </w:p>
    <w:p w:rsidRDefault="003D5E21" w:rsidP="003D5E21" w:rsidR="003D5E21" w:rsidRPr="003D5E21">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3D5E21">
        <w:rPr>
          <w:rFonts w:cs="Times New Roman" w:eastAsia="Times New Roman"/>
          <w:noProof/>
          <w:szCs w:val="20"/>
          <w:lang w:eastAsia="hr-HR"/>
        </w:rPr>
        <w:t xml:space="preserve">                  Željka Vitez</w:t>
      </w:r>
    </w:p>
    <w:p w:rsidRDefault="003D5E21" w:rsidP="003D5E21" w:rsidR="003D5E21" w:rsidRPr="003D5E21">
      <w:pPr>
        <w:overflowPunct w:val="false"/>
        <w:autoSpaceDE w:val="false"/>
        <w:autoSpaceDN w:val="false"/>
        <w:adjustRightInd w:val="false"/>
        <w:spacing w:after="0"/>
        <w:ind w:firstLine="482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ind w:firstLine="4820"/>
        <w:jc w:val="both"/>
        <w:rPr>
          <w:rFonts w:cs="Times New Roman" w:eastAsia="Times New Roman"/>
          <w:szCs w:val="20"/>
          <w:lang w:eastAsia="hr-HR"/>
        </w:rPr>
      </w:pPr>
    </w:p>
    <w:p w:rsidRDefault="003D5E21" w:rsidP="003D5E21" w:rsidR="003D5E21" w:rsidRPr="003D5E21">
      <w:pPr>
        <w:overflowPunct w:val="false"/>
        <w:autoSpaceDE w:val="false"/>
        <w:autoSpaceDN w:val="false"/>
        <w:adjustRightInd w:val="false"/>
        <w:spacing w:after="0"/>
        <w:jc w:val="both"/>
        <w:rPr>
          <w:rFonts w:cs="Times New Roman" w:eastAsia="Times New Roman"/>
          <w:noProof/>
          <w:szCs w:val="20"/>
          <w:lang w:eastAsia="hr-HR"/>
        </w:rPr>
      </w:pPr>
    </w:p>
    <w:p w:rsidRDefault="003D5E21" w:rsidP="003D5E21" w:rsidR="003D5E21" w:rsidRPr="003D5E21">
      <w:pPr>
        <w:overflowPunct w:val="false"/>
        <w:autoSpaceDE w:val="false"/>
        <w:autoSpaceDN w:val="false"/>
        <w:adjustRightInd w:val="false"/>
        <w:spacing w:after="0"/>
        <w:jc w:val="both"/>
        <w:rPr>
          <w:rFonts w:cs="Times New Roman" w:eastAsia="Times New Roman"/>
          <w:szCs w:val="20"/>
          <w:lang w:eastAsia="hr-HR"/>
        </w:rPr>
      </w:pPr>
      <w:r w:rsidRPr="003D5E2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3D5E21" w:rsidP="003D5E21" w:rsidR="003D5E21" w:rsidRPr="003D5E21">
      <w:pPr>
        <w:overflowPunct w:val="false"/>
        <w:autoSpaceDE w:val="false"/>
        <w:autoSpaceDN w:val="false"/>
        <w:adjustRightInd w:val="false"/>
        <w:spacing w:after="0"/>
        <w:jc w:val="both"/>
        <w:rPr>
          <w:rFonts w:cs="Times New Roman" w:eastAsia="Times New Roman"/>
          <w:noProof/>
          <w:lang w:eastAsia="hr-HR"/>
        </w:rPr>
      </w:pPr>
      <w:r w:rsidRPr="003D5E21">
        <w:rPr>
          <w:rFonts w:cs="Times New Roman" w:eastAsia="Times New Roman"/>
          <w:noProof/>
          <w:lang w:eastAsia="hr-HR"/>
        </w:rPr>
        <w:t xml:space="preserve">  </w:t>
      </w:r>
    </w:p>
    <w:p w:rsidRDefault="003D5E21" w:rsidP="003D5E21" w:rsidR="003D5E21" w:rsidRPr="003D5E21">
      <w:pPr>
        <w:overflowPunct w:val="false"/>
        <w:autoSpaceDE w:val="false"/>
        <w:autoSpaceDN w:val="false"/>
        <w:adjustRightInd w:val="false"/>
        <w:spacing w:after="0"/>
        <w:jc w:val="both"/>
        <w:rPr>
          <w:rFonts w:cs="Times New Roman" w:eastAsia="Times New Roman"/>
          <w:noProof/>
          <w:lang w:eastAsia="hr-HR"/>
        </w:rPr>
      </w:pPr>
    </w:p>
    <w:p w:rsidRDefault="00AE649C" w:rsidP="004F27AE" w:rsidR="00AE649C" w:rsidRPr="00B76F3C">
      <w:pPr>
        <w:pStyle w:val="NormaleSPIS"/>
      </w:pPr>
    </w:p>
    <w:sectPr w:rsidSect="003D5E2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0999210"/>
      <w:docPartObj>
        <w:docPartGallery w:val="Page Numbers (Top of Page)"/>
        <w:docPartUnique/>
      </w:docPartObj>
    </w:sdtPr>
    <w:sdtContent>
      <w:p w:rsidRDefault="003D5E21" w:rsidP="003D5E21" w:rsidR="003D5E21">
        <w:pPr>
          <w:pStyle w:val="Zaglavlje"/>
          <w:spacing w:after="0"/>
          <w:jc w:val="center"/>
        </w:pPr>
        <w:r>
          <w:fldChar w:fldCharType="begin"/>
        </w:r>
        <w:r>
          <w:instrText>PAGE   \* MERGEFORMAT</w:instrText>
        </w:r>
        <w:r>
          <w:fldChar w:fldCharType="separate"/>
        </w:r>
        <w:r>
          <w:t>2</w:t>
        </w:r>
        <w:r>
          <w:fldChar w:fldCharType="end"/>
        </w:r>
      </w:p>
    </w:sdtContent>
  </w:sdt>
  <w:p w:rsidRDefault="003D5E21" w:rsidP="003D5E21" w:rsidR="008333A9">
    <w:pPr>
      <w:overflowPunct w:val="false"/>
      <w:autoSpaceDE w:val="false"/>
      <w:autoSpaceDN w:val="false"/>
      <w:adjustRightInd w:val="false"/>
      <w:spacing w:after="0"/>
      <w:ind w:firstLine="4536"/>
      <w:jc w:val="right"/>
      <w:rPr>
        <w:rFonts w:cs="Times New Roman" w:eastAsia="Times New Roman"/>
        <w:noProof/>
        <w:szCs w:val="20"/>
        <w:lang w:eastAsia="hr-HR"/>
      </w:rPr>
    </w:pPr>
    <w:r w:rsidRPr="003D5E21">
      <w:rPr>
        <w:rFonts w:cs="Times New Roman" w:eastAsia="Times New Roman"/>
        <w:noProof/>
        <w:szCs w:val="20"/>
        <w:lang w:eastAsia="hr-HR"/>
      </w:rPr>
      <w:t>Poslovni broj: 5. St-494/2017-8</w:t>
    </w:r>
  </w:p>
  <w:p w:rsidRDefault="003D5E21" w:rsidP="003D5E21" w:rsidR="003D5E21" w:rsidRPr="003D5E21">
    <w:pPr>
      <w:overflowPunct w:val="false"/>
      <w:autoSpaceDE w:val="false"/>
      <w:autoSpaceDN w:val="false"/>
      <w:adjustRightInd w:val="false"/>
      <w:spacing w:after="0"/>
      <w:ind w:firstLine="4536"/>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5E21"/>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58920426">
      <w:bodyDiv w:val="true"/>
      <w:marLeft w:val="0"/>
      <w:marRight w:val="0"/>
      <w:marTop w:val="0"/>
      <w:marBottom w:val="0"/>
      <w:divBdr>
        <w:top w:space="0" w:sz="0" w:color="auto" w:val="none"/>
        <w:left w:space="0" w:sz="0" w:color="auto" w:val="none"/>
        <w:bottom w:space="0" w:sz="0" w:color="auto" w:val="none"/>
        <w:right w:space="0" w:sz="0" w:color="auto" w:val="none"/>
      </w:divBdr>
    </w:div>
    <w:div w:id="16703328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St-494/2017-8</izvorni_sadrzaj>
    <derivirana_varijabla naziv="DomainObject.Oznaka_1">St-494/2017-8</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St-494/2017</izvorni_sadrzaj>
    <derivirana_varijabla naziv="DomainObject.Predmet.OznakaBroj_1">St-494/2017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COTTONTEKS j.d.o.o. za trgovinu i usluge zastupanog po punomoćniku Suad Lotinac</izvorni_sadrzaj>
    <derivirana_varijabla naziv="DomainObject.Predmet.ProtustrankaFormated_1">  COTTONTEKS j.d.o.o. za trgovinu i usluge zastupanog po punomoćniku Suad Lotinac</derivirana_varijabla>
  </DomainObject.Predmet.ProtustrankaFormated>
  <DomainObject.Predmet.ProtustrankaFormatedOIB>
    <izvorni_sadrzaj>  COTTONTEKS j.d.o.o. za trgovinu i usluge, OIB 42095564464 zastupanog po punomoćniku Suad Lotinac</izvorni_sadrzaj>
    <derivirana_varijabla naziv="DomainObject.Predmet.ProtustrankaFormatedOIB_1">  COTTONTEKS j.d.o.o. za trgovinu i usluge, OIB 42095564464 zastupanog po punomoćniku Suad Lotinac</derivirana_varijabla>
  </DomainObject.Predmet.ProtustrankaFormatedOIB>
  <DomainObject.Predmet.ProtustrankaFormatedWithAdress>
    <izvorni_sadrzaj> COTTONTEKS j.d.o.o. za trgovinu i usluge, Samoborska cesta 145, 10000 Zagreb zastupanog po punomoćniku Suad Lotinac</izvorni_sadrzaj>
    <derivirana_varijabla naziv="DomainObject.Predmet.ProtustrankaFormatedWithAdress_1"> COTTONTEKS j.d.o.o. za trgovinu i usluge, Samoborska cesta 145, 10000 Zagreb zastupanog po punomoćniku Suad Lotinac</derivirana_varijabla>
  </DomainObject.Predmet.ProtustrankaFormatedWithAdress>
  <DomainObject.Predmet.ProtustrankaFormatedWithAdressOIB>
    <izvorni_sadrzaj> COTTONTEKS j.d.o.o. za trgovinu i usluge, OIB 42095564464, Samoborska cesta 145, 10000 Zagreb zastupanog po punomoćniku Suad Lotinac</izvorni_sadrzaj>
    <derivirana_varijabla naziv="DomainObject.Predmet.ProtustrankaFormatedWithAdressOIB_1"> COTTONTEKS j.d.o.o. za trgovinu i usluge, OIB 42095564464, Samoborska cesta 145, 10000 Zagreb zastupanog po punomoćniku Suad Lotinac</derivirana_varijabla>
  </DomainObject.Predmet.ProtustrankaFormatedWithAdressOIB>
  <DomainObject.Predmet.ProtustrankaWithAdress>
    <izvorni_sadrzaj>COTTONTEKS j.d.o.o. za trgovinu i usluge Samoborska cesta 145, 10000 Zagreb</izvorni_sadrzaj>
    <derivirana_varijabla naziv="DomainObject.Predmet.ProtustrankaWithAdress_1">COTTONTEKS j.d.o.o. za trgovinu i usluge Samoborska cesta 145, 10000 Zagreb</derivirana_varijabla>
  </DomainObject.Predmet.ProtustrankaWithAdress>
  <DomainObject.Predmet.ProtustrankaWithAdressOIB>
    <izvorni_sadrzaj>COTTONTEKS j.d.o.o. za trgovinu i usluge, OIB 42095564464, Samoborska cesta 145, 10000 Zagreb</izvorni_sadrzaj>
    <derivirana_varijabla naziv="DomainObject.Predmet.ProtustrankaWithAdressOIB_1">COTTONTEKS j.d.o.o. za trgovinu i usluge, OIB 42095564464, Samoborska cesta 145, 10000 Zagreb</derivirana_varijabla>
  </DomainObject.Predmet.ProtustrankaWithAdressOIB>
  <DomainObject.Predmet.ProtustrankaNazivFormated>
    <izvorni_sadrzaj>COTTONTEKS j.d.o.o. za trgovinu i usluge</izvorni_sadrzaj>
    <derivirana_varijabla naziv="DomainObject.Predmet.ProtustrankaNazivFormated_1">COTTONTEKS j.d.o.o. za trgovinu i usluge</derivirana_varijabla>
  </DomainObject.Predmet.ProtustrankaNazivFormated>
  <DomainObject.Predmet.ProtustrankaNazivFormatedOIB>
    <izvorni_sadrzaj>COTTONTEKS j.d.o.o. za trgovinu i usluge, OIB 42095564464</izvorni_sadrzaj>
    <derivirana_varijabla naziv="DomainObject.Predmet.ProtustrankaNazivFormatedOIB_1">COTTONTEKS j.d.o.o. za trgovinu i usluge, OIB 42095564464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COTTONTEKS j.d.o.o. za trgovinu i usluge zastupanog po punomoćniku Suad Lotinac</item>
    </izvorni_sadrzaj>
    <derivirana_varijabla naziv="DomainObject.Predmet.ProtuStrankaListFormated_1">
      <item>COTTONTEKS j.d.o.o. za trgovinu i usluge zastupanog po punomoćniku Suad Lotinac</item>
    </derivirana_varijabla>
  </DomainObject.Predmet.ProtuStrankaListFormated>
  <DomainObject.Predmet.ProtuStrankaListFormatedOIB>
    <izvorni_sadrzaj>
      <item>COTTONTEKS j.d.o.o. za trgovinu i usluge, OIB 42095564464 zastupanog po punomoćniku Suad Lotinac</item>
    </izvorni_sadrzaj>
    <derivirana_varijabla naziv="DomainObject.Predmet.ProtuStrankaListFormatedOIB_1">
      <item>COTTONTEKS j.d.o.o. za trgovinu i usluge, OIB 42095564464 zastupanog po punomoćniku Suad Lotinac</item>
    </derivirana_varijabla>
  </DomainObject.Predmet.ProtuStrankaListFormatedOIB>
  <DomainObject.Predmet.ProtuStrankaListFormatedWithAdress>
    <izvorni_sadrzaj>
      <item>COTTONTEKS j.d.o.o. za trgovinu i usluge, Samoborska cesta 145, 10000 Zagreb zastupanog po punomoćniku Suad Lotinac</item>
    </izvorni_sadrzaj>
    <derivirana_varijabla naziv="DomainObject.Predmet.ProtuStrankaListFormatedWithAdress_1">
      <item>COTTONTEKS j.d.o.o. za trgovinu i usluge, Samoborska cesta 145, 10000 Zagreb zastupanog po punomoćniku Suad Lotinac</item>
    </derivirana_varijabla>
  </DomainObject.Predmet.ProtuStrankaListFormatedWithAdress>
  <DomainObject.Predmet.ProtuStrankaListFormatedWithAdressOIB>
    <izvorni_sadrzaj>
      <item>COTTONTEKS j.d.o.o. za trgovinu i usluge, OIB 42095564464, Samoborska cesta 145, 10000 Zagreb zastupanog po punomoćniku Suad Lotinac</item>
    </izvorni_sadrzaj>
    <derivirana_varijabla naziv="DomainObject.Predmet.ProtuStrankaListFormatedWithAdressOIB_1">
      <item>COTTONTEKS j.d.o.o. za trgovinu i usluge, OIB 42095564464, Samoborska cesta 145, 10000 Zagreb zastupanog po punomoćniku Suad Lotinac</item>
    </derivirana_varijabla>
  </DomainObject.Predmet.ProtuStrankaListFormatedWithAdressOIB>
  <DomainObject.Predmet.ProtuStrankaListNazivFormated>
    <izvorni_sadrzaj>
      <item>COTTONTEKS j.d.o.o. za trgovinu i usluge</item>
    </izvorni_sadrzaj>
    <derivirana_varijabla naziv="DomainObject.Predmet.ProtuStrankaListNazivFormated_1">
      <item>COTTONTEKS j.d.o.o. za trgovinu i usluge</item>
    </derivirana_varijabla>
  </DomainObject.Predmet.ProtuStrankaListNazivFormated>
  <DomainObject.Predmet.ProtuStrankaListNazivFormatedOIB>
    <izvorni_sadrzaj>
      <item>COTTONTEKS j.d.o.o. za trgovinu i usluge, OIB 42095564464</item>
    </izvorni_sadrzaj>
    <derivirana_varijabla naziv="DomainObject.Predmet.ProtuStrankaListNazivFormatedOIB_1">
      <item>COTTONTEKS j.d.o.o. za trgovinu i usluge, OIB 42095564464</item>
    </derivirana_varijabla>
  </DomainObject.Predmet.ProtuStrankaListNazivFormatedOIB>
  <DomainObject.Predmet.OstaliListFormated>
    <izvorni_sadrzaj>
      <item>Suad Lotinac punomoćnik sudionika u postupku COTTONTEKS j.d.o.o. za trgovinu i usluge</item>
    </izvorni_sadrzaj>
    <derivirana_varijabla naziv="DomainObject.Predmet.OstaliListFormated_1">
      <item>Suad Lotinac punomoćnik sudionika u postupku COTTONTEKS j.d.o.o. za trgovinu i usluge</item>
    </derivirana_varijabla>
  </DomainObject.Predmet.OstaliListFormated>
  <DomainObject.Predmet.OstaliListFormatedOIB>
    <izvorni_sadrzaj>
      <item>Suad Lotinac, OIB 08524234678 punomoćnik sudionika u postupku COTTONTEKS j.d.o.o. za trgovinu i usluge</item>
    </izvorni_sadrzaj>
    <derivirana_varijabla naziv="DomainObject.Predmet.OstaliListFormatedOIB_1">
      <item>Suad Lotinac, OIB 08524234678 punomoćnik sudionika u postupku COTTONTEKS j.d.o.o. za trgovinu i usluge</item>
    </derivirana_varijabla>
  </DomainObject.Predmet.OstaliListFormatedOIB>
  <DomainObject.Predmet.OstaliListFormatedWithAdress>
    <izvorni_sadrzaj>
      <item>Suad Lotinac, Ukrinska ulica 14, 10000 Zagreb punomoćnik sudionika u postupku COTTONTEKS j.d.o.o. za trgovinu i usluge</item>
    </izvorni_sadrzaj>
    <derivirana_varijabla naziv="DomainObject.Predmet.OstaliListFormatedWithAdress_1">
      <item>Suad Lotinac, Ukrinska ulica 14, 10000 Zagreb punomoćnik sudionika u postupku COTTONTEKS j.d.o.o. za trgovinu i usluge</item>
    </derivirana_varijabla>
  </DomainObject.Predmet.OstaliListFormatedWithAdress>
  <DomainObject.Predmet.OstaliListFormatedWithAdressOIB>
    <izvorni_sadrzaj>
      <item>Suad Lotinac, OIB 08524234678, Ukrinska ulica 14, 10000 Zagreb punomoćnik sudionika u postupku COTTONTEKS j.d.o.o. za trgovinu i usluge</item>
    </izvorni_sadrzaj>
    <derivirana_varijabla naziv="DomainObject.Predmet.OstaliListFormatedWithAdressOIB_1">
      <item>Suad Lotinac, OIB 08524234678, Ukrinska ulica 14, 10000 Zagreb punomoćnik sudionika u postupku COTTONTEKS j.d.o.o. za trgovinu i usluge</item>
    </derivirana_varijabla>
  </DomainObject.Predmet.OstaliListFormatedWithAdressOIB>
  <DomainObject.Predmet.OstaliListNazivFormated>
    <izvorni_sadrzaj>
      <item>Suad Lotinac</item>
    </izvorni_sadrzaj>
    <derivirana_varijabla naziv="DomainObject.Predmet.OstaliListNazivFormated_1">
      <item>Suad Lotinac</item>
    </derivirana_varijabla>
  </DomainObject.Predmet.OstaliListNazivFormated>
  <DomainObject.Predmet.OstaliListNazivFormatedOIB>
    <izvorni_sadrzaj>
      <item>Suad Lotinac, OIB 08524234678</item>
    </izvorni_sadrzaj>
    <derivirana_varijabla naziv="DomainObject.Predmet.OstaliListNazivFormatedOIB_1">
      <item>Suad Lotinac, OIB 08524234678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2018.</izvorni_sadrzaj>
    <derivirana_varijabla naziv="DomainObject.Datum_1">30. ožujka 2018.</derivirana_varijabla>
  </DomainObject.Datum>
  <DomainObject.PoslovniBrojDokumenta>
    <izvorni_sadrzaj>St-494/2017-8</izvorni_sadrzaj>
    <derivirana_varijabla naziv="DomainObject.PoslovniBrojDokumenta_1">St-494/2017-8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COTTONTEKS j.d.o.o. za trgovinu i usluge</izvorni_sadrzaj>
    <derivirana_varijabla naziv="DomainObject.Predmet.ProtustrankaIDrugi_1">COTTONTEKS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COTTONTEKS j.d.o.o. za trgovinu i usluge, OIB 42095564464, Samoborska cesta 145, 10000 Zagreb</izvorni_sadrzaj>
    <derivirana_varijabla naziv="DomainObject.Predmet.ProtustrankaIDrugiAdressOIB_1">COTTONTEKS j.d.o.o. za trgovinu i usluge, OIB 42095564464, Samoborska cesta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COTTONTEKS j.d.o.o. za trgovinu i usluge</item>
      <item>FINA Regionalni centar Zagreb</item>
      <item>Suad Lotinac</item>
    </izvorni_sadrzaj>
    <derivirana_varijabla naziv="DomainObject.Predmet.SudioniciListNaziv_1">
      <item>COTTONTEKS j.d.o.o. za trgovinu i usluge</item>
      <item>FINA Regionalni centar Zagreb</item>
      <item>Suad Lotinac</item>
    </derivirana_varijabla>
  </DomainObject.Predmet.SudioniciListNaziv>
  <DomainObject.Predmet.SudioniciListAdressOIB>
    <izvorni_sadrzaj>
      <item>COTTONTEKS j.d.o.o. za trgovinu i usluge, OIB 42095564464, Samoborska cesta 145,10000 Zagreb</item>
      <item>FINA Regionalni centar Zagreb, OIB 85821130368, Trg svibanjskih žrtava 1995. br. 1,10000 Zagreb</item>
      <item>Suad Lotinac, OIB 08524234678, Ukrinska ulica 14,10000 Zagreb</item>
    </izvorni_sadrzaj>
    <derivirana_varijabla naziv="DomainObject.Predmet.SudioniciListAdressOIB_1">
      <item>COTTONTEKS j.d.o.o. za trgovinu i usluge, OIB 42095564464, Samoborska cesta 145,10000 Zagreb</item>
      <item>FINA Regionalni centar Zagreb, OIB 85821130368, Trg svibanjskih žrtava 1995. br. 1,10000 Zagreb</item>
      <item>Suad Lotinac, OIB 08524234678, Ukrinska ulica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25F123-7622-4563-85C1-0521BCF1AA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926</properties:Words>
  <properties:Characters>5250</properties:Characters>
  <properties:Lines>120</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2018-03-30T08:57:00Z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St-494/2017-8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