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227"/>
        <w:gridCol w:w="5629"/>
      </w:tblGrid>
      <w:tr w:rsidTr="002E336E" w:rsidR="002E336E">
        <w:tc>
          <w:tcPr>
            <w:tcW w:type="dxa" w:w="3227"/>
            <w:hideMark/>
          </w:tcPr>
          <w:p w:rsidRDefault="00AB4602" w:rsidR="002E336E">
            <w:pPr>
              <w:rPr>
                <w:rFonts w:cs="Arial" w:eastAsia="Calibri" w:hAnsi="Arial" w:ascii="Arial"/>
                <w:sz w:val="22"/>
                <w:szCs w:val="22"/>
                <w:lang w:val="pl-PL"/>
              </w:rPr>
            </w:pPr>
            <w:r>
              <w:rPr>
                <w:noProof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page">
                    <wp:posOffset>1083945</wp:posOffset>
                  </wp:positionH>
                  <wp:positionV relativeFrom="page">
                    <wp:posOffset>543560</wp:posOffset>
                  </wp:positionV>
                  <wp:extent cy="961200" cx="720000"/>
                  <wp:effectExtent b="0" r="4445" t="0" l="0"/>
                  <wp:wrapNone/>
                  <wp:docPr hidden="true" name="eSPIS_GrbRH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image1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E336E">
              <w:rPr>
                <w:rFonts w:cs="Arial" w:eastAsia="Calibri"/>
                <w:sz w:val="22"/>
                <w:szCs w:val="22"/>
                <w:lang w:val="pl-PL"/>
              </w:rPr>
              <w:t>Nadle</w:t>
            </w:r>
            <w:r w:rsidR="002E336E">
              <w:rPr>
                <w:rFonts w:cs="Arial" w:eastAsia="Calibri"/>
                <w:sz w:val="22"/>
                <w:szCs w:val="22"/>
              </w:rPr>
              <w:t>ž</w:t>
            </w:r>
            <w:r w:rsidR="002E336E">
              <w:rPr>
                <w:rFonts w:cs="Arial" w:eastAsia="Calibri"/>
                <w:sz w:val="22"/>
                <w:szCs w:val="22"/>
                <w:lang w:val="pl-PL"/>
              </w:rPr>
              <w:t>ni</w:t>
            </w:r>
            <w:r w:rsidR="002E336E">
              <w:rPr>
                <w:rFonts w:cs="Arial" w:eastAsia="Calibri"/>
                <w:sz w:val="22"/>
                <w:szCs w:val="22"/>
              </w:rPr>
              <w:t xml:space="preserve"> </w:t>
            </w:r>
            <w:r w:rsidR="002E336E">
              <w:rPr>
                <w:rFonts w:cs="Arial" w:eastAsia="Calibri"/>
                <w:sz w:val="22"/>
                <w:szCs w:val="22"/>
                <w:lang w:val="pl-PL"/>
              </w:rPr>
              <w:t>trgova</w:t>
            </w:r>
            <w:r w:rsidR="002E336E">
              <w:rPr>
                <w:rFonts w:cs="Arial" w:eastAsia="Calibri"/>
                <w:sz w:val="22"/>
                <w:szCs w:val="22"/>
              </w:rPr>
              <w:t>č</w:t>
            </w:r>
            <w:r w:rsidR="002E336E">
              <w:rPr>
                <w:rFonts w:cs="Arial" w:eastAsia="Calibri"/>
                <w:sz w:val="22"/>
                <w:szCs w:val="22"/>
                <w:lang w:val="pl-PL"/>
              </w:rPr>
              <w:t>ki</w:t>
            </w:r>
            <w:r w:rsidR="002E336E">
              <w:rPr>
                <w:rFonts w:cs="Arial" w:eastAsia="Calibri"/>
                <w:sz w:val="22"/>
                <w:szCs w:val="22"/>
              </w:rPr>
              <w:t xml:space="preserve"> </w:t>
            </w:r>
            <w:r w:rsidR="002E336E">
              <w:rPr>
                <w:rFonts w:cs="Arial" w:eastAsia="Calibri"/>
                <w:sz w:val="22"/>
                <w:szCs w:val="22"/>
                <w:lang w:val="pl-PL"/>
              </w:rPr>
              <w:t>sud</w:t>
            </w:r>
          </w:p>
        </w:tc>
        <w:tc>
          <w:tcPr>
            <w:tcW w:type="dxa" w:w="5629"/>
          </w:tcPr>
          <w:p w:rsidRDefault="002E336E" w:rsidR="002E336E">
            <w:pPr>
              <w:rPr>
                <w:rFonts w:cs="Arial" w:eastAsia="Calibri" w:hAnsi="Arial" w:ascii="Arial"/>
                <w:lang w:val="pl-PL"/>
              </w:rPr>
            </w:pPr>
            <w:r>
              <w:rPr>
                <w:rFonts w:cs="Arial" w:eastAsia="Calibri"/>
                <w:lang w:val="pl-PL"/>
              </w:rPr>
              <w:t>TRGOVAČKI SUD U BJELOVARU</w:t>
            </w:r>
          </w:p>
          <w:p w:rsidRDefault="002E336E" w:rsidR="002E336E">
            <w:pPr>
              <w:rPr>
                <w:rFonts w:cs="Arial" w:eastAsia="Calibri" w:hAnsi="Arial" w:ascii="Arial"/>
                <w:lang w:val="pl-PL"/>
              </w:rPr>
            </w:pPr>
          </w:p>
        </w:tc>
      </w:tr>
      <w:tr w:rsidTr="002E336E" w:rsidR="002E336E">
        <w:tc>
          <w:tcPr>
            <w:tcW w:type="dxa" w:w="3227"/>
            <w:hideMark/>
          </w:tcPr>
          <w:p w:rsidRDefault="002E336E" w:rsidR="002E336E">
            <w:pPr>
              <w:rPr>
                <w:rFonts w:cs="Arial" w:eastAsia="Calibri" w:hAnsi="Arial" w:ascii="Arial"/>
                <w:sz w:val="22"/>
                <w:szCs w:val="22"/>
                <w:lang w:val="pl-PL"/>
              </w:rPr>
            </w:pPr>
            <w:r>
              <w:rPr>
                <w:rFonts w:cs="Arial" w:eastAsia="Calibri"/>
                <w:sz w:val="22"/>
                <w:szCs w:val="22"/>
                <w:lang w:val="pl-PL"/>
              </w:rPr>
              <w:t>Poslovni broj spisa</w:t>
            </w:r>
          </w:p>
        </w:tc>
        <w:tc>
          <w:tcPr>
            <w:tcW w:type="dxa" w:w="5629"/>
          </w:tcPr>
          <w:p w:rsidRDefault="002E336E" w:rsidR="002E336E">
            <w:pPr>
              <w:rPr>
                <w:rFonts w:cs="Arial" w:eastAsia="Calibri" w:hAnsi="Arial" w:ascii="Arial"/>
                <w:b/>
                <w:lang w:val="pl-PL"/>
              </w:rPr>
            </w:pPr>
            <w:r>
              <w:rPr>
                <w:rFonts w:cs="Arial" w:eastAsia="Calibri"/>
                <w:b/>
                <w:lang w:val="pl-PL"/>
              </w:rPr>
              <w:t>St-754/2017</w:t>
            </w:r>
          </w:p>
          <w:p w:rsidRDefault="002E336E" w:rsidR="002E336E">
            <w:pPr>
              <w:rPr>
                <w:rFonts w:cs="Arial" w:eastAsia="Calibri" w:hAnsi="Arial" w:ascii="Arial"/>
                <w:lang w:val="pl-PL"/>
              </w:rPr>
            </w:pPr>
          </w:p>
        </w:tc>
      </w:tr>
      <w:tr w:rsidTr="002E336E" w:rsidR="002E336E">
        <w:tc>
          <w:tcPr>
            <w:tcW w:type="dxa" w:w="3227"/>
            <w:hideMark/>
          </w:tcPr>
          <w:p w:rsidRDefault="002E336E" w:rsidR="002E336E">
            <w:pPr>
              <w:rPr>
                <w:rFonts w:cs="Arial" w:eastAsia="Calibri" w:hAnsi="Arial" w:ascii="Arial"/>
                <w:sz w:val="22"/>
                <w:szCs w:val="22"/>
                <w:lang w:val="pl-PL"/>
              </w:rPr>
            </w:pPr>
            <w:r>
              <w:rPr>
                <w:rFonts w:cs="Arial" w:eastAsia="Calibri"/>
                <w:sz w:val="22"/>
                <w:szCs w:val="22"/>
                <w:lang w:val="pl-PL"/>
              </w:rPr>
              <w:t>Dužnik (ime i prezime / tvrtka ili naziv, OIB, adresa / sjedište)</w:t>
            </w:r>
          </w:p>
        </w:tc>
        <w:tc>
          <w:tcPr>
            <w:tcW w:type="dxa" w:w="5629"/>
            <w:hideMark/>
          </w:tcPr>
          <w:p w:rsidRDefault="002E336E" w:rsidR="002E336E">
            <w:pPr>
              <w:rPr>
                <w:rFonts w:cs="Arial" w:eastAsia="Calibri" w:hAnsi="Arial" w:ascii="Arial"/>
                <w:lang w:val="pl-PL"/>
              </w:rPr>
            </w:pPr>
            <w:r>
              <w:rPr>
                <w:rFonts w:cs="Arial" w:eastAsia="Calibri"/>
                <w:b/>
                <w:lang w:val="pl-PL"/>
              </w:rPr>
              <w:t>JOKS zadruga za trgovinu i usluge iz Bjelovara, Marina Getaldića 3,                         OIB 65007188486</w:t>
            </w:r>
          </w:p>
        </w:tc>
      </w:tr>
    </w:tbl>
    <w:p w14:textId="33aa7dc" w14:paraId="33aa7dc" w:rsidRDefault="002E336E" w:rsidP="002E336E" w:rsidR="002E336E">
      <w:pPr>
        <w15:collapsed w:val="false"/>
        <w:rPr>
          <w:rFonts w:eastAsia="Calibri"/>
          <w:lang w:val="pl-PL"/>
        </w:rPr>
      </w:pPr>
    </w:p>
    <w:p w:rsidRDefault="002E336E" w:rsidP="002E336E" w:rsidR="002E336E">
      <w:pPr>
        <w:pStyle w:val="Obinitekst"/>
        <w:rPr>
          <w:rFonts w:eastAsia="Times New Roman" w:hAnsi="Arial" w:ascii="Arial"/>
          <w:szCs w:val="20"/>
          <w:lang w:eastAsia="hr-HR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92"/>
        <w:gridCol w:w="8363"/>
      </w:tblGrid>
      <w:tr w:rsidTr="002E336E" w:rsidR="002E336E">
        <w:trPr>
          <w:trHeight w:val="1824"/>
        </w:trPr>
        <w:tc>
          <w:tcPr>
            <w:tcW w:type="dxa" w:w="392"/>
          </w:tcPr>
          <w:p w:rsidRDefault="002E336E" w:rsidR="002E336E">
            <w:pPr>
              <w:pStyle w:val="Obinitekst"/>
              <w:rPr>
                <w:rFonts w:hAnsi="Arial" w:ascii="Arial"/>
                <w:sz w:val="22"/>
                <w:szCs w:val="22"/>
              </w:rPr>
            </w:pPr>
          </w:p>
        </w:tc>
        <w:tc>
          <w:tcPr>
            <w:tcW w:type="dxa" w:w="8363"/>
          </w:tcPr>
          <w:p w:rsidRDefault="002E336E" w:rsidR="002E336E">
            <w:pPr>
              <w:pStyle w:val="Obinitekst"/>
              <w:jc w:val="center"/>
              <w:rPr>
                <w:rFonts w:hAnsi="Arial" w:ascii="Arial"/>
                <w:sz w:val="20"/>
              </w:rPr>
            </w:pPr>
          </w:p>
          <w:p w:rsidRDefault="002E336E" w:rsidR="002E336E">
            <w:pPr>
              <w:pStyle w:val="Obinitekst"/>
              <w:jc w:val="center"/>
              <w:rPr>
                <w:rFonts w:hAnsi="Arial" w:ascii="Arial"/>
                <w:sz w:val="24"/>
                <w:szCs w:val="24"/>
              </w:rPr>
            </w:pPr>
            <w:r>
              <w:rPr>
                <w:rFonts w:hAnsi="Arial" w:ascii="Arial"/>
                <w:sz w:val="24"/>
                <w:szCs w:val="24"/>
              </w:rPr>
              <w:t>IZVJEŠĆE STEČAJNOG UPRAVITELJA</w:t>
            </w:r>
          </w:p>
          <w:p w:rsidRDefault="002E336E" w:rsidR="002E336E">
            <w:pPr>
              <w:pStyle w:val="Obinitekst"/>
              <w:jc w:val="center"/>
              <w:rPr>
                <w:rFonts w:hAnsi="Arial" w:ascii="Arial"/>
                <w:sz w:val="24"/>
                <w:szCs w:val="24"/>
              </w:rPr>
            </w:pPr>
            <w:r>
              <w:rPr>
                <w:rFonts w:hAnsi="Arial" w:ascii="Arial"/>
                <w:sz w:val="24"/>
                <w:szCs w:val="24"/>
              </w:rPr>
              <w:t>O GOSPODARSKOM POLOŽAJU DUŽNIKA I NJEGOVIM UZROCIMA</w:t>
            </w:r>
          </w:p>
          <w:p w:rsidRDefault="002E336E" w:rsidR="002E336E">
            <w:pPr>
              <w:pStyle w:val="Obinitekst"/>
              <w:jc w:val="center"/>
              <w:rPr>
                <w:rFonts w:hAnsi="Arial" w:ascii="Arial"/>
                <w:sz w:val="24"/>
                <w:szCs w:val="24"/>
              </w:rPr>
            </w:pPr>
            <w:r>
              <w:rPr>
                <w:rFonts w:hAnsi="Arial" w:ascii="Arial"/>
                <w:sz w:val="24"/>
                <w:szCs w:val="24"/>
              </w:rPr>
              <w:t xml:space="preserve"> (čl. 227. SZ), SA IZVODOM IZ IZVJEŠĆA O STANJU IMOVINE I  OBVEZA,  PREDRAČUNOM TROŠKOVA STEČAJA I STEČANE MASE, TE PROCJENOM TIJEKA  STEČAJNOG POSTUPKA DUŽNIKA</w:t>
            </w:r>
          </w:p>
          <w:p w:rsidRDefault="002E336E" w:rsidR="002E336E">
            <w:pPr>
              <w:pStyle w:val="Obinitekst"/>
              <w:jc w:val="center"/>
              <w:rPr>
                <w:rFonts w:hAnsi="Arial" w:ascii="Arial"/>
                <w:b/>
                <w:sz w:val="24"/>
                <w:szCs w:val="24"/>
              </w:rPr>
            </w:pPr>
            <w:r>
              <w:rPr>
                <w:rFonts w:hAnsi="Arial" w:ascii="Arial"/>
                <w:b/>
                <w:sz w:val="24"/>
                <w:szCs w:val="24"/>
              </w:rPr>
              <w:t>JOKS zadruga za trgovinu i usluge u stečaju</w:t>
            </w:r>
          </w:p>
          <w:p w:rsidRDefault="002E336E" w:rsidR="002E336E">
            <w:pPr>
              <w:pStyle w:val="Obinitekst"/>
              <w:jc w:val="center"/>
              <w:rPr>
                <w:rFonts w:hAnsi="Arial" w:ascii="Arial"/>
              </w:rPr>
            </w:pPr>
          </w:p>
        </w:tc>
      </w:tr>
    </w:tbl>
    <w:p w:rsidRDefault="002E336E" w:rsidP="002E336E" w:rsidR="002E336E">
      <w:pPr>
        <w:pStyle w:val="Obinitekst"/>
        <w:rPr>
          <w:rFonts w:hAnsi="Arial" w:ascii="Arial"/>
          <w:szCs w:val="20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  <w:sz w:val="24"/>
        </w:rPr>
      </w:pPr>
    </w:p>
    <w:p w:rsidRDefault="002E336E" w:rsidP="002E336E" w:rsidR="002E336E">
      <w:pPr>
        <w:pStyle w:val="Obinitekst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Zagreb, 05.04.2019.</w:t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  <w:t>Stečajni upravitelj:</w:t>
      </w:r>
    </w:p>
    <w:p w:rsidRDefault="002E336E" w:rsidP="002E336E" w:rsidR="002E336E">
      <w:pPr>
        <w:pStyle w:val="Obinitekst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</w:r>
      <w:r>
        <w:rPr>
          <w:rFonts w:hAnsi="Arial" w:ascii="Arial"/>
          <w:sz w:val="22"/>
          <w:szCs w:val="22"/>
        </w:rPr>
        <w:tab/>
        <w:t>Zdravko Krznar</w:t>
      </w:r>
    </w:p>
    <w:p w:rsidRDefault="002E336E" w:rsidP="002E336E" w:rsidR="002E336E">
      <w:pPr>
        <w:pStyle w:val="Obinitekst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rPr>
          <w:rFonts w:hAnsi="Arial" w:ascii="Arial"/>
          <w:sz w:val="24"/>
          <w:szCs w:val="20"/>
        </w:rPr>
      </w:pPr>
    </w:p>
    <w:p w:rsidRDefault="002E336E" w:rsidP="002E336E" w:rsidR="002E336E">
      <w:pPr>
        <w:pStyle w:val="Obinitekst"/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</w:rPr>
        <w:t>SADRŽAJ</w:t>
      </w:r>
    </w:p>
    <w:p w:rsidRDefault="002E336E" w:rsidP="002E336E" w:rsidR="002E336E">
      <w:pPr>
        <w:pStyle w:val="Obinitekst"/>
        <w:jc w:val="center"/>
        <w:rPr>
          <w:rFonts w:cs="Arial" w:hAnsi="Arial" w:ascii="Arial"/>
          <w:b/>
        </w:rPr>
      </w:pPr>
    </w:p>
    <w:p w:rsidRDefault="002E336E" w:rsidP="002E336E" w:rsidR="002E336E">
      <w:pPr>
        <w:pStyle w:val="Obinitekst"/>
        <w:jc w:val="center"/>
        <w:rPr>
          <w:rFonts w:cs="Arial" w:hAnsi="Arial" w:ascii="Arial"/>
          <w:b/>
        </w:rPr>
      </w:pPr>
    </w:p>
    <w:p w:rsidRDefault="002E336E" w:rsidP="002E336E" w:rsidR="002E336E">
      <w:pPr>
        <w:pStyle w:val="Obinitekst"/>
        <w:jc w:val="center"/>
        <w:rPr>
          <w:rFonts w:cs="Arial" w:hAnsi="Arial" w:ascii="Arial"/>
          <w:b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59"/>
        <w:gridCol w:w="6941"/>
        <w:gridCol w:w="1270"/>
      </w:tblGrid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UVOD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OSNOVNI PODACI O STEČAJNOM DUŽNIKU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2.1.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Statusno-pravni podaci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2.2.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Djelatnost – predmet poslovanja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Osnivači -članovi društva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2.4.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Osobe ovlaštene za zastupanje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Broj zaposlenih u trenutku otvaranja stečaja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Temeljni kapital društva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ANALIZA POSLOVANJA DRUŠTVA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3.1.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Dosadašnje poslovanje i rezultati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3.2.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Vrijednost imovine stečajnog dužnika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3.3.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Ocjena stanja imovine i procjena nastavka postupka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OBAVEZE U ODNOSU NA IMOVINU DUŽNIKA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PRORAČUN TROŠKOVA STEČAJA I STEČAJNE MASE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</w:tr>
      <w:tr w:rsidTr="002E336E" w:rsidR="002E336E">
        <w:trPr>
          <w:trHeight w:val="292"/>
        </w:trPr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ZAKLJUČNA OCJENA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</w:tr>
      <w:tr w:rsidTr="002E336E" w:rsidR="002E336E">
        <w:tc>
          <w:tcPr>
            <w:tcW w:type="dxa" w:w="1059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</w:t>
            </w:r>
          </w:p>
        </w:tc>
        <w:tc>
          <w:tcPr>
            <w:tcW w:type="dxa" w:w="6941"/>
            <w:hideMark/>
          </w:tcPr>
          <w:p w:rsidRDefault="002E336E" w:rsidR="002E336E">
            <w:pPr>
              <w:pStyle w:val="Obiniteks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PRIJEDLOG ODLUKA KOJE SKUPŠTINA VJEROVNIKA MOŽE DONIJETI NA IZVJEŠTAJNOM ROČIŠTU</w:t>
            </w:r>
          </w:p>
        </w:tc>
        <w:tc>
          <w:tcPr>
            <w:tcW w:type="dxa" w:w="1270"/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</w:t>
            </w:r>
          </w:p>
        </w:tc>
      </w:tr>
    </w:tbl>
    <w:p w:rsidRDefault="002E336E" w:rsidP="002E336E" w:rsidR="002E336E">
      <w:pPr>
        <w:pStyle w:val="Obinitekst"/>
        <w:rPr>
          <w:rFonts w:cs="Times New Roman" w:hAnsi="Arial" w:ascii="Arial"/>
          <w:b/>
          <w:szCs w:val="20"/>
        </w:rPr>
      </w:pPr>
    </w:p>
    <w:p w:rsidRDefault="002E336E" w:rsidP="002E336E" w:rsidR="002E336E">
      <w:pPr>
        <w:pStyle w:val="Obinitekst"/>
        <w:jc w:val="center"/>
        <w:rPr>
          <w:rFonts w:hAnsi="Arial" w:ascii="Arial"/>
          <w:b/>
          <w:sz w:val="24"/>
          <w:szCs w:val="24"/>
        </w:rPr>
      </w:pPr>
    </w:p>
    <w:p w:rsidRDefault="002E336E" w:rsidP="002E336E" w:rsidR="002E336E">
      <w:pPr>
        <w:pStyle w:val="Obinitekst"/>
        <w:jc w:val="center"/>
        <w:rPr>
          <w:rFonts w:hAnsi="Arial" w:ascii="Arial"/>
          <w:b/>
          <w:sz w:val="24"/>
          <w:szCs w:val="24"/>
        </w:rPr>
      </w:pPr>
    </w:p>
    <w:p w:rsidRDefault="002E336E" w:rsidP="002E336E" w:rsidR="002E336E">
      <w:pPr>
        <w:pStyle w:val="Obinitekst"/>
        <w:jc w:val="center"/>
        <w:rPr>
          <w:rFonts w:hAnsi="Arial" w:ascii="Arial"/>
          <w:b/>
          <w:sz w:val="24"/>
          <w:szCs w:val="24"/>
        </w:rPr>
      </w:pPr>
    </w:p>
    <w:p w:rsidRDefault="002E336E" w:rsidP="002E336E" w:rsidR="002E336E">
      <w:pPr>
        <w:pStyle w:val="Obinitekst"/>
        <w:jc w:val="center"/>
        <w:rPr>
          <w:rFonts w:hAnsi="Arial" w:ascii="Arial"/>
          <w:b/>
          <w:sz w:val="24"/>
          <w:szCs w:val="24"/>
        </w:rPr>
      </w:pPr>
    </w:p>
    <w:p w:rsidRDefault="002E336E" w:rsidP="002E336E" w:rsidR="002E336E">
      <w:pPr>
        <w:rPr>
          <w:rFonts w:hAnsi="Arial" w:ascii="Arial"/>
          <w:szCs w:val="20"/>
        </w:rPr>
      </w:pPr>
    </w:p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/>
    <w:p w:rsidRDefault="002E336E" w:rsidP="002E336E" w:rsidR="002E336E">
      <w:pPr>
        <w:rPr>
          <w:b/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ab/>
        <w:t>UVOD</w:t>
      </w:r>
    </w:p>
    <w:p w:rsidRDefault="002E336E" w:rsidP="002E336E" w:rsidR="002E336E">
      <w:pPr>
        <w:rPr>
          <w:szCs w:val="20"/>
        </w:rPr>
      </w:pPr>
    </w:p>
    <w:p w:rsidRDefault="002E336E" w:rsidP="002E336E" w:rsidR="002E336E">
      <w:pPr>
        <w:rPr>
          <w:sz w:val="20"/>
        </w:rPr>
      </w:pPr>
      <w:r>
        <w:rPr>
          <w:sz w:val="20"/>
        </w:rPr>
        <w:t>Na temelju članka 227. Stečajnog zakona stečajni upravitelj za izvještajno ročište zakazano za dan 15. travnja 2019. u 9,00 sati dostavlja stečajnom sudu izvješće o gospodarskom položaju dužnika i njegovim uzrocima.</w:t>
      </w:r>
    </w:p>
    <w:p w:rsidRDefault="002E336E" w:rsidP="002E336E" w:rsidR="002E336E">
      <w:pPr>
        <w:rPr>
          <w:sz w:val="20"/>
        </w:rPr>
      </w:pPr>
    </w:p>
    <w:p w:rsidRDefault="002E336E" w:rsidP="002E336E" w:rsidR="002E336E">
      <w:pPr>
        <w:rPr>
          <w:sz w:val="20"/>
        </w:rPr>
      </w:pPr>
      <w:r>
        <w:rPr>
          <w:sz w:val="20"/>
        </w:rPr>
        <w:t>Polazeći od poslova i zadaća stečajnog upravitelja,  a posebno onih utvrđenih člankom 227. Stečajnog zakona i naloženih rješenjem Trgovačkog suda u Bjelovaru  broj 7. St-5043/2016 od 4.veljače 2019. godine, ovim izvješćem dati će se: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 xml:space="preserve">1.         Izvješće o gospodarskom položaju i financijskom stanju i mogućnostima dužnika, 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>2.</w:t>
      </w:r>
      <w:r>
        <w:rPr>
          <w:sz w:val="20"/>
        </w:rPr>
        <w:tab/>
        <w:t>Izvješće o stanju imovine i obveza stečajnog dužnika ,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>3.</w:t>
      </w:r>
      <w:r>
        <w:rPr>
          <w:sz w:val="20"/>
        </w:rPr>
        <w:tab/>
        <w:t>Izvješće o mogućnostima za namirenje vjerovnika ,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>4.</w:t>
      </w:r>
      <w:r>
        <w:rPr>
          <w:sz w:val="20"/>
        </w:rPr>
        <w:tab/>
        <w:t>Izvješće o troškovima stečajnog postupka i ostalim obvezama stečajne mase,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>5.</w:t>
      </w:r>
      <w:r>
        <w:rPr>
          <w:sz w:val="20"/>
        </w:rPr>
        <w:tab/>
        <w:t>Zaključak i prijedlozi stečajnog upravitelja</w:t>
      </w:r>
    </w:p>
    <w:p w:rsidRDefault="002E336E" w:rsidP="002E336E" w:rsidR="002E336E">
      <w:pPr>
        <w:rPr>
          <w:sz w:val="20"/>
        </w:rPr>
      </w:pPr>
    </w:p>
    <w:p w:rsidRDefault="002E336E" w:rsidP="002E336E" w:rsidR="002E336E">
      <w:pPr>
        <w:rPr>
          <w:sz w:val="20"/>
        </w:rPr>
      </w:pPr>
      <w:r>
        <w:rPr>
          <w:sz w:val="20"/>
        </w:rPr>
        <w:t>Prijedlog za provedbu skraćenog stečajnog postupka nad dužnikom JOKS zadruga za trgovinu i usluge podnio je vjerovnik REPUBLIKA HRVATSKA, Ministarstvo financija, Porezna uprava, Područni ured Bjelovar zbog duga koji je  na dan 24.08.2017. godine iznosio 33.661,06 kuna.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>Nakon provedenog prethodnog postupka na ročištu  4.veljače 2019. otvoren je stečajni postupak te imenovan stečajni upravitelj.</w:t>
      </w:r>
    </w:p>
    <w:p w:rsidRDefault="002E336E" w:rsidP="002E336E" w:rsidR="002E336E">
      <w:pPr>
        <w:rPr>
          <w:sz w:val="20"/>
        </w:rPr>
      </w:pPr>
    </w:p>
    <w:p w:rsidRDefault="002E336E" w:rsidP="002E336E" w:rsidR="002E336E">
      <w:pPr>
        <w:rPr>
          <w:sz w:val="20"/>
        </w:rPr>
      </w:pPr>
      <w:r>
        <w:rPr>
          <w:sz w:val="20"/>
        </w:rPr>
        <w:t xml:space="preserve">Dužnik trenutno </w:t>
      </w:r>
      <w:proofErr w:type="spellStart"/>
      <w:r>
        <w:rPr>
          <w:sz w:val="20"/>
        </w:rPr>
        <w:t>neobavlja</w:t>
      </w:r>
      <w:proofErr w:type="spellEnd"/>
      <w:r>
        <w:rPr>
          <w:sz w:val="20"/>
        </w:rPr>
        <w:t xml:space="preserve"> nikakvu gospodarsku djelatnost.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>Dužnik nema zaposlenih osoba.</w:t>
      </w:r>
    </w:p>
    <w:p w:rsidRDefault="002E336E" w:rsidP="002E336E" w:rsidR="002E336E">
      <w:pPr>
        <w:rPr>
          <w:sz w:val="22"/>
          <w:szCs w:val="22"/>
        </w:rPr>
      </w:pPr>
    </w:p>
    <w:p w:rsidRDefault="002E336E" w:rsidP="002E336E" w:rsidR="002E336E">
      <w:pPr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b/>
          <w:sz w:val="22"/>
          <w:szCs w:val="22"/>
        </w:rPr>
        <w:tab/>
        <w:t>OSNOVNI PODACI O STEČAJNOM DUŽNIKU</w:t>
      </w:r>
    </w:p>
    <w:p w:rsidRDefault="002E336E" w:rsidP="002E336E" w:rsidR="002E336E"/>
    <w:p w:rsidRDefault="002E336E" w:rsidP="002E336E" w:rsidR="002E336E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</w:rPr>
        <w:t>2.1.</w:t>
      </w:r>
      <w:r>
        <w:rPr>
          <w:rFonts w:cs="Arial"/>
          <w:b/>
          <w:sz w:val="20"/>
        </w:rPr>
        <w:tab/>
        <w:t>Statusno pravni podaci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Nadležni sud: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Trgovački sud u Bjelovaru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MBS: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010079971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OIB: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 65007188486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Status: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              u stečaju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Tvrtka: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             JOKS zadruga za trgovinu i usluge u stečaju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>2.2.</w:t>
      </w:r>
      <w:r>
        <w:rPr>
          <w:rFonts w:cs="Arial"/>
          <w:b/>
          <w:sz w:val="20"/>
        </w:rPr>
        <w:tab/>
        <w:t>Djelatnost – predmet poslovanja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Kupnja i prodaja robe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Obavljanje trgovačkog posredovanja na domaćem i inozemnom tržištu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Pripremanje hrane i pružanje usluga prehrane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Pripremanje i usluživanje pića i napitaka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Pripremanje hrane za potrošnju na drugom mjestu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Pružanje usluga smještaja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Skupljanje otpada za potrebe drugih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Prijevoz otpada za potrebe drugih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Posredovanje u organiziranju </w:t>
      </w:r>
      <w:proofErr w:type="spellStart"/>
      <w:r>
        <w:rPr>
          <w:rFonts w:cs="Arial"/>
          <w:sz w:val="20"/>
        </w:rPr>
        <w:t>oporabe</w:t>
      </w:r>
      <w:proofErr w:type="spellEnd"/>
      <w:r>
        <w:rPr>
          <w:rFonts w:cs="Arial"/>
          <w:sz w:val="20"/>
        </w:rPr>
        <w:t xml:space="preserve"> i/ili zbrinjavanja otpada u ime drugih 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Izvoz otpada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U naravi društvo se bavilo prodajom i rabljenih tonera za printere i rabljene elektroničke robe.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>2.3.</w:t>
      </w:r>
      <w:r>
        <w:rPr>
          <w:rFonts w:cs="Arial"/>
          <w:b/>
          <w:sz w:val="20"/>
        </w:rPr>
        <w:tab/>
        <w:t>Osnivači / Članovi društva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Željko </w:t>
      </w:r>
      <w:proofErr w:type="spellStart"/>
      <w:r>
        <w:rPr>
          <w:rFonts w:cs="Arial"/>
          <w:sz w:val="20"/>
        </w:rPr>
        <w:t>Švegar</w:t>
      </w:r>
      <w:proofErr w:type="spellEnd"/>
      <w:r>
        <w:rPr>
          <w:rFonts w:cs="Arial"/>
          <w:sz w:val="20"/>
        </w:rPr>
        <w:t>, OIB: 80621077210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Bjelovar, Matije Gupca 39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upravitelj zadruge</w:t>
      </w:r>
    </w:p>
    <w:p w:rsidRDefault="002E336E" w:rsidP="002E336E" w:rsidR="002E336E">
      <w:pPr>
        <w:ind w:firstLine="720"/>
        <w:rPr>
          <w:rFonts w:cs="Arial"/>
          <w:sz w:val="20"/>
        </w:rPr>
      </w:pPr>
      <w:r>
        <w:rPr>
          <w:rFonts w:cs="Arial"/>
          <w:sz w:val="20"/>
        </w:rPr>
        <w:t>- upravitelj zadruge</w:t>
      </w:r>
    </w:p>
    <w:p w:rsidRDefault="002E336E" w:rsidP="002E336E" w:rsidR="002E336E">
      <w:pPr>
        <w:ind w:firstLine="720" w:left="720"/>
        <w:rPr>
          <w:rFonts w:cs="Arial"/>
          <w:sz w:val="20"/>
        </w:rPr>
      </w:pPr>
      <w:r>
        <w:rPr>
          <w:rFonts w:cs="Arial"/>
          <w:sz w:val="20"/>
        </w:rPr>
        <w:t>- zastupa zadrugu samostalno i pojedinačno, bez ograničenja</w:t>
      </w:r>
    </w:p>
    <w:p w:rsidRDefault="002E336E" w:rsidP="002E336E" w:rsidR="002E336E">
      <w:pPr>
        <w:ind w:firstLine="720" w:left="720"/>
        <w:rPr>
          <w:rFonts w:cs="Arial"/>
          <w:sz w:val="20"/>
        </w:rPr>
      </w:pPr>
    </w:p>
    <w:p w:rsidRDefault="002E336E" w:rsidP="002E336E" w:rsidR="002E33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>2.4</w:t>
      </w:r>
      <w:r>
        <w:rPr>
          <w:rFonts w:cs="Arial"/>
          <w:b/>
          <w:sz w:val="20"/>
        </w:rPr>
        <w:tab/>
        <w:t>Osobe ovlaštene za zastupanje do otvaranja stečaja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Željko </w:t>
      </w:r>
      <w:proofErr w:type="spellStart"/>
      <w:r>
        <w:rPr>
          <w:rFonts w:cs="Arial"/>
          <w:sz w:val="20"/>
        </w:rPr>
        <w:t>Švegar</w:t>
      </w:r>
      <w:proofErr w:type="spellEnd"/>
      <w:r>
        <w:rPr>
          <w:rFonts w:cs="Arial"/>
          <w:sz w:val="20"/>
        </w:rPr>
        <w:t>, OIB: 80621077210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t>Bjelovar, Matije Gupca 39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upravitelj zadruge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- upravitelj zadruge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- zastupa zadrugu samostalno i pojedinačno, bez ograničenja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Imenovani stečajni upravitelj/likvidator: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Zdravko Krznar, OIB: 50405381305 </w:t>
      </w: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 xml:space="preserve">Zagreb, Sveti duh 123 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>2.5</w:t>
      </w:r>
      <w:r>
        <w:rPr>
          <w:rFonts w:cs="Arial"/>
          <w:b/>
          <w:sz w:val="20"/>
        </w:rPr>
        <w:tab/>
        <w:t>Broj zaposlenih u trenutku otvaranja stečaja</w:t>
      </w:r>
    </w:p>
    <w:p w:rsidRDefault="002E336E" w:rsidP="002E336E" w:rsidR="002E336E">
      <w:pPr>
        <w:rPr>
          <w:rFonts w:cs="Arial"/>
          <w:b/>
          <w:sz w:val="20"/>
        </w:rPr>
      </w:pP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Društvo nema zaposlenih osoba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>2.6</w:t>
      </w:r>
      <w:r>
        <w:rPr>
          <w:rFonts w:cs="Arial"/>
          <w:b/>
          <w:sz w:val="20"/>
        </w:rPr>
        <w:tab/>
        <w:t>Temeljni kapital društva</w:t>
      </w:r>
    </w:p>
    <w:p w:rsidRDefault="002E336E" w:rsidP="002E336E" w:rsidR="002E336E">
      <w:pPr>
        <w:rPr>
          <w:rFonts w:cs="Arial"/>
          <w:sz w:val="20"/>
        </w:rPr>
      </w:pPr>
    </w:p>
    <w:p w:rsidRDefault="002E336E" w:rsidP="002E336E" w:rsidR="002E336E">
      <w:pPr>
        <w:rPr>
          <w:rFonts w:cs="Arial"/>
          <w:sz w:val="20"/>
        </w:rPr>
      </w:pPr>
      <w:r>
        <w:rPr>
          <w:rFonts w:cs="Arial"/>
          <w:sz w:val="20"/>
        </w:rPr>
        <w:t>Ukupan iznos zadružnih uloga iznosi 300,00 kuna</w:t>
      </w:r>
    </w:p>
    <w:p w:rsidRDefault="002E336E" w:rsidP="002E336E" w:rsidR="002E336E">
      <w:pPr>
        <w:rPr>
          <w:rFonts w:cs="Times New Roman"/>
        </w:rPr>
      </w:pPr>
    </w:p>
    <w:p w:rsidRDefault="002E336E" w:rsidP="002E336E" w:rsidR="002E336E">
      <w:pPr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ab/>
        <w:t>ANALIZA POSLOVANJA DRUŠTVA</w:t>
      </w:r>
    </w:p>
    <w:p w:rsidRDefault="002E336E" w:rsidP="002E336E" w:rsidR="002E336E">
      <w:pPr>
        <w:rPr>
          <w:sz w:val="22"/>
          <w:szCs w:val="22"/>
        </w:rPr>
      </w:pPr>
    </w:p>
    <w:p w:rsidRDefault="002E336E" w:rsidP="002E336E" w:rsidR="002E336E">
      <w:pPr>
        <w:rPr>
          <w:sz w:val="20"/>
          <w:szCs w:val="20"/>
        </w:rPr>
      </w:pPr>
      <w:r>
        <w:rPr>
          <w:sz w:val="20"/>
        </w:rPr>
        <w:t>Društvo je prestalo sa gospodarskom aktivnosti tijekom 2015. Godine.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>Kao zadruga društvo nije bilo obveznik javne objave putem FINA-e</w:t>
      </w:r>
    </w:p>
    <w:p w:rsidRDefault="002E336E" w:rsidP="002E336E" w:rsidR="002E336E">
      <w:pPr>
        <w:rPr>
          <w:sz w:val="20"/>
        </w:rPr>
      </w:pPr>
      <w:r>
        <w:rPr>
          <w:sz w:val="20"/>
        </w:rPr>
        <w:t xml:space="preserve">Dobiven je na uvid dio poslovne dokumentacija koja se još uspjela pronaći u </w:t>
      </w:r>
      <w:proofErr w:type="spellStart"/>
      <w:r>
        <w:rPr>
          <w:sz w:val="20"/>
        </w:rPr>
        <w:t>u</w:t>
      </w:r>
      <w:proofErr w:type="spellEnd"/>
      <w:r>
        <w:rPr>
          <w:sz w:val="20"/>
        </w:rPr>
        <w:t xml:space="preserve"> knjigovodstvenom servisu.</w:t>
      </w:r>
    </w:p>
    <w:p w:rsidRDefault="002E336E" w:rsidP="002E336E" w:rsidR="002E336E">
      <w:pPr>
        <w:rPr>
          <w:sz w:val="22"/>
          <w:szCs w:val="22"/>
        </w:rPr>
      </w:pPr>
      <w:bookmarkStart w:name="_GoBack" w:id="0"/>
      <w:bookmarkEnd w:id="0"/>
    </w:p>
    <w:p w:rsidRDefault="002E336E" w:rsidP="002E336E" w:rsidR="002E336E">
      <w:pPr>
        <w:pStyle w:val="Obinitekst"/>
        <w:jc w:val="both"/>
        <w:rPr>
          <w:rFonts w:hAnsi="Arial" w:ascii="Arial"/>
          <w:b/>
          <w:sz w:val="20"/>
          <w:szCs w:val="20"/>
        </w:rPr>
      </w:pPr>
      <w:r>
        <w:rPr>
          <w:rFonts w:hAnsi="Arial" w:ascii="Arial"/>
          <w:b/>
        </w:rPr>
        <w:t>3.1.</w:t>
      </w:r>
      <w:r>
        <w:rPr>
          <w:rFonts w:hAnsi="Arial" w:ascii="Arial"/>
          <w:b/>
        </w:rPr>
        <w:tab/>
        <w:t xml:space="preserve">Dosadašnje poslovanje i rezultati 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</w:rPr>
      </w:pPr>
      <w:r>
        <w:rPr>
          <w:rFonts w:hAnsi="Arial" w:ascii="Arial"/>
        </w:rPr>
        <w:t>Zbog prestanka rada društva tijekom 2015.godine te donošenja rješenja o otvaranju i zatvaranju stečajnog postupka nad dužnikom, a koje je kasnije poništeno, odgovorna osoba društva nije mogla ili htjela adekvatno arhivirati knjigovodstvene podatke o društvu (a što je zakonska obveza), te stoga nisam mogao imati potpun uvid u knjigovodstvene podatke društva.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  <w:r>
        <w:rPr>
          <w:rFonts w:hAnsi="Arial" w:ascii="Arial"/>
        </w:rPr>
        <w:t>Uspio sam doći do podataka o vlasništvu nad nekretninama te o robi na skladištu repromaterijala sa nabavnim cijenama iste.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668"/>
        <w:gridCol w:w="7602"/>
      </w:tblGrid>
      <w:tr w:rsidTr="002E336E" w:rsidR="002E336E">
        <w:tc>
          <w:tcPr>
            <w:tcW w:type="dxa" w:w="1668"/>
          </w:tcPr>
          <w:p w:rsidRDefault="002E336E" w:rsidR="002E336E">
            <w:pPr>
              <w:pStyle w:val="Obinitekst"/>
              <w:jc w:val="both"/>
              <w:rPr>
                <w:rFonts w:hAnsi="Arial" w:ascii="Arial"/>
                <w:b/>
              </w:rPr>
            </w:pPr>
          </w:p>
        </w:tc>
        <w:tc>
          <w:tcPr>
            <w:tcW w:type="dxa" w:w="7602"/>
          </w:tcPr>
          <w:p w:rsidRDefault="002E336E" w:rsidR="002E336E">
            <w:pPr>
              <w:pStyle w:val="Obinitekst"/>
              <w:jc w:val="both"/>
              <w:rPr>
                <w:rFonts w:hAnsi="Arial" w:ascii="Arial"/>
              </w:rPr>
            </w:pPr>
          </w:p>
        </w:tc>
      </w:tr>
    </w:tbl>
    <w:p w:rsidRDefault="002E336E" w:rsidP="002E336E" w:rsidR="002E336E">
      <w:pPr>
        <w:pStyle w:val="Obinitekst"/>
        <w:jc w:val="both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b/>
          <w:sz w:val="20"/>
          <w:szCs w:val="20"/>
        </w:rPr>
      </w:pPr>
      <w:r>
        <w:rPr>
          <w:rFonts w:hAnsi="Arial" w:ascii="Arial"/>
          <w:b/>
        </w:rPr>
        <w:lastRenderedPageBreak/>
        <w:t>3.2.</w:t>
      </w:r>
      <w:r>
        <w:rPr>
          <w:rFonts w:hAnsi="Arial" w:ascii="Arial"/>
          <w:b/>
        </w:rPr>
        <w:tab/>
        <w:t>Vrijednost imovine stečajnog dužnika</w:t>
      </w:r>
    </w:p>
    <w:p w:rsidRDefault="002E336E" w:rsidP="002E336E" w:rsidR="002E336E">
      <w:pPr>
        <w:pStyle w:val="Obinitekst"/>
        <w:jc w:val="both"/>
        <w:rPr>
          <w:rFonts w:hAnsi="Arial" w:ascii="Arial"/>
          <w:b/>
        </w:rPr>
      </w:pPr>
    </w:p>
    <w:p w:rsidRDefault="002E336E" w:rsidP="002E336E" w:rsidR="002E336E">
      <w:pPr>
        <w:pStyle w:val="Obinitekst"/>
        <w:rPr>
          <w:rFonts w:hAnsi="Arial" w:ascii="Arial"/>
        </w:rPr>
      </w:pPr>
      <w:r>
        <w:rPr>
          <w:rFonts w:hAnsi="Arial" w:ascii="Arial"/>
        </w:rPr>
        <w:t xml:space="preserve">Imovina stečajnog dužnika sastoji se od dugotrajne imovine koja su u naravi nekretnine u vlasništvu društva te robe na skladištu repromaterijala. </w:t>
      </w: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</w:rPr>
      </w:pPr>
      <w:r>
        <w:rPr>
          <w:rFonts w:hAnsi="Arial" w:ascii="Arial"/>
        </w:rPr>
        <w:t>Popis imovine dan je u tablici u nastavku:</w:t>
      </w:r>
    </w:p>
    <w:p w:rsidRDefault="002E336E" w:rsidP="002E336E" w:rsidR="002E336E">
      <w:pPr>
        <w:pStyle w:val="Obinitekst"/>
        <w:jc w:val="both"/>
        <w:rPr>
          <w:rFonts w:hAnsi="Arial" w:ascii="Arial"/>
          <w:sz w:val="22"/>
          <w:szCs w:val="22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384"/>
        <w:gridCol w:w="7886"/>
      </w:tblGrid>
      <w:tr w:rsidTr="002E336E" w:rsidR="002E336E">
        <w:tc>
          <w:tcPr>
            <w:tcW w:type="dxa" w:w="1384"/>
            <w:hideMark/>
          </w:tcPr>
          <w:p w:rsidRDefault="002E336E" w:rsidR="002E336E">
            <w:pPr>
              <w:pStyle w:val="Obinitekst"/>
              <w:jc w:val="both"/>
              <w:rPr>
                <w:rFonts w:hAnsi="Arial" w:ascii="Arial"/>
                <w:sz w:val="22"/>
                <w:szCs w:val="22"/>
              </w:rPr>
            </w:pPr>
            <w:r>
              <w:rPr>
                <w:rFonts w:hAnsi="Arial" w:ascii="Arial"/>
                <w:b/>
                <w:sz w:val="22"/>
                <w:szCs w:val="22"/>
              </w:rPr>
              <w:t>Tablica 2</w:t>
            </w:r>
            <w:r>
              <w:rPr>
                <w:rFonts w:hAnsi="Arial" w:ascii="Arial"/>
                <w:sz w:val="22"/>
                <w:szCs w:val="22"/>
              </w:rPr>
              <w:t>.</w:t>
            </w:r>
          </w:p>
        </w:tc>
        <w:tc>
          <w:tcPr>
            <w:tcW w:type="dxa" w:w="7886"/>
            <w:hideMark/>
          </w:tcPr>
          <w:p w:rsidRDefault="002E336E" w:rsidR="002E336E">
            <w:pPr>
              <w:pStyle w:val="Obinitekst"/>
              <w:jc w:val="both"/>
              <w:rPr>
                <w:rFonts w:hAnsi="Arial" w:ascii="Arial"/>
              </w:rPr>
            </w:pPr>
            <w:r>
              <w:rPr>
                <w:rFonts w:hAnsi="Arial" w:ascii="Arial"/>
              </w:rPr>
              <w:t>Popis dugotrajne materijalne imovine (osnovnih sredstava)</w:t>
            </w:r>
          </w:p>
        </w:tc>
      </w:tr>
    </w:tbl>
    <w:p w:rsidRDefault="002E336E" w:rsidP="002E336E" w:rsidR="002E336E">
      <w:pPr>
        <w:pStyle w:val="Obinitekst"/>
        <w:jc w:val="both"/>
        <w:rPr>
          <w:rFonts w:hAnsi="Arial" w:ascii="Arial"/>
          <w:sz w:val="22"/>
          <w:szCs w:val="2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01"/>
        <w:gridCol w:w="5670"/>
        <w:gridCol w:w="1984"/>
      </w:tblGrid>
      <w:tr w:rsidTr="002E336E" w:rsidR="002E336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Redni broj</w:t>
            </w: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Naziv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Knjigovodstvena vrijednost na dan 05.04.2019.</w:t>
            </w:r>
          </w:p>
        </w:tc>
      </w:tr>
      <w:tr w:rsidTr="002E336E" w:rsidR="002E336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E336E" w:rsidR="002E336E">
            <w:pPr>
              <w:rPr>
                <w:rFonts w:cs="Arial" w:hAnsi="Arial" w:ascii="Arial"/>
                <w:sz w:val="20"/>
                <w:lang w:val="en-GB"/>
              </w:rPr>
            </w:pPr>
            <w:r>
              <w:rPr>
                <w:rFonts w:cs="Arial"/>
                <w:sz w:val="20"/>
              </w:rPr>
              <w:t xml:space="preserve">Nekretnine koja su upisane u zk.ul.br.1497, k.o.Grad Bjelovar i to: </w:t>
            </w:r>
          </w:p>
          <w:p w:rsidRDefault="002E336E" w:rsidR="002E336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čkbr.34/25, oznake zemljišta livada kućište, površine 47m2</w:t>
            </w:r>
          </w:p>
          <w:p w:rsidRDefault="002E336E" w:rsidR="002E336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i </w:t>
            </w:r>
          </w:p>
          <w:p w:rsidRDefault="002E336E" w:rsidR="002E336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čkbr.34/27, oznake zemljišta kuća br.152, poslovna zgrada i dvorište u Ul.P.Biškupa površine 1252m2</w:t>
            </w:r>
          </w:p>
          <w:p w:rsidRDefault="002E336E" w:rsidR="002E336E">
            <w:pPr>
              <w:rPr>
                <w:rFonts w:cs="Arial"/>
                <w:sz w:val="20"/>
              </w:rPr>
            </w:pPr>
          </w:p>
          <w:p w:rsidRDefault="002E336E" w:rsidR="002E336E">
            <w:pPr>
              <w:rPr>
                <w:rFonts w:cs="Arial"/>
                <w:sz w:val="20"/>
              </w:rPr>
            </w:pPr>
          </w:p>
          <w:p w:rsidRDefault="002E336E" w:rsidR="002E336E">
            <w:pPr>
              <w:rPr>
                <w:rFonts w:cs="Arial" w:hAnsi="Arial" w:ascii="Arial"/>
                <w:sz w:val="20"/>
                <w:lang w:val="en-GB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nepoznata</w:t>
            </w:r>
          </w:p>
        </w:tc>
      </w:tr>
      <w:tr w:rsidTr="002E336E" w:rsidR="002E336E">
        <w:tc>
          <w:tcPr>
            <w:tcW w:type="dxa" w:w="11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E336E" w:rsidR="002E336E">
            <w:pPr>
              <w:pStyle w:val="Obinitekst"/>
              <w:jc w:val="center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jc w:val="right"/>
              <w:rPr>
                <w:rFonts w:cs="Arial" w:hAnsi="Arial" w:ascii="Arial"/>
                <w:b/>
                <w:sz w:val="20"/>
                <w:lang w:val="en-GB"/>
              </w:rPr>
            </w:pPr>
            <w:r>
              <w:rPr>
                <w:rFonts w:cs="Arial"/>
                <w:b/>
                <w:sz w:val="20"/>
              </w:rPr>
              <w:t>Dugotrajna imovina - UKUPNO (kn)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  <w:b/>
                <w:sz w:val="22"/>
                <w:szCs w:val="22"/>
              </w:rPr>
            </w:pPr>
          </w:p>
        </w:tc>
      </w:tr>
    </w:tbl>
    <w:p w:rsidRDefault="002E336E" w:rsidP="002E336E" w:rsidR="002E336E">
      <w:pPr>
        <w:pStyle w:val="Obinitekst"/>
        <w:jc w:val="both"/>
        <w:rPr>
          <w:rFonts w:cs="Arial" w:hAnsi="Arial" w:ascii="Arial"/>
          <w:sz w:val="22"/>
          <w:szCs w:val="22"/>
        </w:rPr>
      </w:pPr>
    </w:p>
    <w:p w:rsidRDefault="002E336E" w:rsidP="002E336E" w:rsidR="002E336E">
      <w:pPr>
        <w:pStyle w:val="Obinitekst"/>
        <w:jc w:val="both"/>
        <w:rPr>
          <w:rFonts w:cs="Times New Roman" w:hAnsi="Arial" w:ascii="Arial"/>
          <w:b/>
          <w:sz w:val="22"/>
          <w:szCs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sz w:val="20"/>
          <w:szCs w:val="20"/>
        </w:rPr>
      </w:pPr>
      <w:r>
        <w:rPr>
          <w:rFonts w:hAnsi="Arial" w:ascii="Arial"/>
        </w:rPr>
        <w:t xml:space="preserve">Knjigovodstvenu vrijednost nekretnina  će  trebati </w:t>
      </w:r>
      <w:proofErr w:type="spellStart"/>
      <w:r>
        <w:rPr>
          <w:rFonts w:hAnsi="Arial" w:ascii="Arial"/>
        </w:rPr>
        <w:t>procjeniti</w:t>
      </w:r>
      <w:proofErr w:type="spellEnd"/>
      <w:r>
        <w:rPr>
          <w:rFonts w:hAnsi="Arial" w:ascii="Arial"/>
        </w:rPr>
        <w:t>.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</w:rPr>
      </w:pPr>
      <w:r>
        <w:rPr>
          <w:rFonts w:hAnsi="Arial" w:ascii="Arial"/>
          <w:b/>
        </w:rPr>
        <w:t>Tablica 3</w:t>
      </w:r>
      <w:r>
        <w:rPr>
          <w:rFonts w:hAnsi="Arial" w:ascii="Arial"/>
        </w:rPr>
        <w:t>.</w:t>
      </w:r>
      <w:r>
        <w:rPr>
          <w:rFonts w:hAnsi="Arial" w:ascii="Arial"/>
        </w:rPr>
        <w:tab/>
        <w:t>Pokretnine – roba na skladištu repromaterijala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Roba na skladištu repromaterijala sastoji se od veće količine korištenih tonera čija ukupna vrijednost po nabavnoj cijeni iznosi </w:t>
      </w:r>
      <w:r>
        <w:rPr>
          <w:rFonts w:hAnsi="Arial" w:ascii="Arial"/>
          <w:b/>
        </w:rPr>
        <w:t>353.281,45 Kn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  <w:r>
        <w:rPr>
          <w:rFonts w:hAnsi="Arial" w:ascii="Arial"/>
        </w:rPr>
        <w:t>Popis robe dan je u tablici 3 u prilogu.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b/>
        </w:rPr>
      </w:pPr>
    </w:p>
    <w:p w:rsidRDefault="002E336E" w:rsidP="002E336E" w:rsidR="002E336E">
      <w:pPr>
        <w:pStyle w:val="Obinitekst"/>
        <w:ind w:firstLine="720"/>
        <w:jc w:val="both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b/>
          <w:sz w:val="20"/>
          <w:szCs w:val="20"/>
        </w:rPr>
      </w:pPr>
      <w:r>
        <w:rPr>
          <w:rFonts w:hAnsi="Arial" w:ascii="Arial"/>
          <w:b/>
        </w:rPr>
        <w:t>3.3.</w:t>
      </w:r>
      <w:r>
        <w:rPr>
          <w:rFonts w:hAnsi="Arial" w:ascii="Arial"/>
          <w:b/>
        </w:rPr>
        <w:tab/>
        <w:t>Ocjena stanja imovine i procjena nastavka postupka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</w:rPr>
      </w:pPr>
      <w:r>
        <w:rPr>
          <w:rFonts w:hAnsi="Arial" w:ascii="Arial"/>
        </w:rPr>
        <w:t>Navedeni podaci u tablicama pokazuju da dužnik posjeduje imovinu iz koje bi se djelom mogli naplatiti vjerovnici,.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  <w:r>
        <w:rPr>
          <w:rFonts w:hAnsi="Arial" w:ascii="Arial"/>
        </w:rPr>
        <w:t xml:space="preserve">Dužnik nije u mogućnosti nastaviti </w:t>
      </w:r>
      <w:proofErr w:type="spellStart"/>
      <w:r>
        <w:rPr>
          <w:rFonts w:hAnsi="Arial" w:ascii="Arial"/>
        </w:rPr>
        <w:t>poslavanje</w:t>
      </w:r>
      <w:proofErr w:type="spellEnd"/>
      <w:r>
        <w:rPr>
          <w:rFonts w:hAnsi="Arial" w:ascii="Arial"/>
        </w:rPr>
        <w:t>.</w:t>
      </w:r>
    </w:p>
    <w:p w:rsidRDefault="002E336E" w:rsidP="002E336E" w:rsidR="002E336E">
      <w:pPr>
        <w:pStyle w:val="Obinitekst"/>
        <w:jc w:val="both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>4.</w:t>
      </w:r>
      <w:r>
        <w:rPr>
          <w:rFonts w:hAnsi="Arial" w:ascii="Arial"/>
          <w:b/>
          <w:sz w:val="22"/>
        </w:rPr>
        <w:tab/>
        <w:t>OBAVEZE U ODNOSU NA IMOVINU DUŽNIKA</w:t>
      </w:r>
    </w:p>
    <w:p w:rsidRDefault="002E336E" w:rsidP="002E336E" w:rsidR="002E336E">
      <w:pPr>
        <w:pStyle w:val="Obinitekst"/>
        <w:ind w:firstLine="720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ind w:firstLine="720"/>
        <w:jc w:val="both"/>
        <w:rPr>
          <w:rFonts w:cs="Arial" w:hAnsi="Arial" w:ascii="Arial"/>
          <w:sz w:val="20"/>
        </w:rPr>
      </w:pPr>
      <w:r>
        <w:rPr>
          <w:rFonts w:cs="Arial" w:hAnsi="Arial" w:ascii="Arial"/>
        </w:rPr>
        <w:t>Uvidom u poslovne knjige, financijska izvješća i drugu dokumentaciju daju se podaci o stanju obveza stečajnog dužnika.</w:t>
      </w:r>
    </w:p>
    <w:p w:rsidRDefault="002E336E" w:rsidP="002E336E" w:rsidR="002E336E">
      <w:pPr>
        <w:pStyle w:val="Obinitekst"/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Poznate su samo obaveze prijavljene od stečajnih vjerovnika koje su vidljive u tablici prijavljenih tražbina.</w:t>
      </w:r>
    </w:p>
    <w:p w:rsidRDefault="002E336E" w:rsidP="002E336E" w:rsidR="002E336E">
      <w:pPr>
        <w:pStyle w:val="Obinitekst"/>
        <w:jc w:val="both"/>
        <w:rPr>
          <w:rFonts w:cs="Arial" w:hAnsi="Arial" w:ascii="Arial"/>
          <w:sz w:val="22"/>
          <w:szCs w:val="22"/>
        </w:rPr>
      </w:pPr>
    </w:p>
    <w:p w:rsidRDefault="002E336E" w:rsidP="002E336E" w:rsidR="002E336E">
      <w:pPr>
        <w:pStyle w:val="Obinitekst"/>
        <w:jc w:val="both"/>
        <w:rPr>
          <w:rFonts w:cs="Times New Roman" w:hAnsi="Arial" w:ascii="Arial"/>
          <w:sz w:val="22"/>
          <w:szCs w:val="20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>5.</w:t>
      </w:r>
      <w:r>
        <w:rPr>
          <w:rFonts w:hAnsi="Arial" w:ascii="Arial"/>
          <w:b/>
          <w:sz w:val="22"/>
        </w:rPr>
        <w:tab/>
        <w:t xml:space="preserve">PRORAČUN TROŠKOVA STEČAJNOG POSTUPKA </w:t>
      </w:r>
    </w:p>
    <w:p w:rsidRDefault="002E336E" w:rsidP="002E336E" w:rsidR="002E336E">
      <w:pPr>
        <w:pStyle w:val="Obinitekst"/>
        <w:jc w:val="both"/>
        <w:rPr>
          <w:rFonts w:hAnsi="Arial" w:ascii="Arial"/>
          <w:b/>
          <w:sz w:val="22"/>
        </w:rPr>
      </w:pPr>
    </w:p>
    <w:p w:rsidRDefault="002E336E" w:rsidP="002E336E" w:rsidR="002E336E">
      <w:pPr>
        <w:pStyle w:val="Obinitekst"/>
        <w:jc w:val="both"/>
        <w:rPr>
          <w:rFonts w:cs="Arial" w:hAnsi="Arial" w:ascii="Arial"/>
          <w:sz w:val="20"/>
        </w:rPr>
      </w:pPr>
      <w:r>
        <w:rPr>
          <w:rFonts w:cs="Arial" w:hAnsi="Arial" w:ascii="Arial"/>
        </w:rPr>
        <w:t>Sukladno članku 155. SZ u tablici u nastavku dana je procjena troškova stečajnog zakona.</w:t>
      </w:r>
    </w:p>
    <w:p w:rsidRDefault="002E336E" w:rsidP="002E336E" w:rsidR="002E336E">
      <w:pPr>
        <w:pStyle w:val="Obinitekst"/>
        <w:jc w:val="both"/>
        <w:rPr>
          <w:rFonts w:cs="Arial" w:hAnsi="Arial" w:ascii="Arial"/>
        </w:rPr>
      </w:pPr>
    </w:p>
    <w:p w:rsidRDefault="002E336E" w:rsidP="002E336E" w:rsidR="002E336E">
      <w:pPr>
        <w:pStyle w:val="Obinitekst"/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Tablica 5</w:t>
      </w:r>
      <w:r>
        <w:rPr>
          <w:rFonts w:cs="Arial" w:hAnsi="Arial" w:ascii="Arial"/>
        </w:rPr>
        <w:t>.</w:t>
      </w:r>
      <w:r>
        <w:rPr>
          <w:rFonts w:cs="Arial" w:hAnsi="Arial" w:ascii="Arial"/>
        </w:rPr>
        <w:tab/>
        <w:t>Proračun troškova stečajnog postupka</w:t>
      </w:r>
    </w:p>
    <w:p w:rsidRDefault="002E336E" w:rsidP="002E336E" w:rsidR="002E336E">
      <w:pPr>
        <w:pStyle w:val="Obinitekst"/>
        <w:jc w:val="both"/>
        <w:rPr>
          <w:rFonts w:cs="Arial" w:hAnsi="Arial" w:ascii="Arial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5"/>
        <w:gridCol w:w="6312"/>
        <w:gridCol w:w="2072"/>
      </w:tblGrid>
      <w:tr w:rsidTr="002E336E" w:rsidR="002E336E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Red.br.</w:t>
            </w:r>
          </w:p>
        </w:tc>
        <w:tc>
          <w:tcPr>
            <w:tcW w:type="dxa" w:w="6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Opis troška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Procjenjeni</w:t>
            </w:r>
            <w:proofErr w:type="spellEnd"/>
            <w:r>
              <w:rPr>
                <w:rFonts w:cs="Arial" w:hAnsi="Arial" w:ascii="Arial"/>
              </w:rPr>
              <w:t xml:space="preserve"> iznos </w:t>
            </w:r>
          </w:p>
        </w:tc>
      </w:tr>
      <w:tr w:rsidTr="002E336E" w:rsidR="002E336E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</w:p>
        </w:tc>
        <w:tc>
          <w:tcPr>
            <w:tcW w:type="dxa" w:w="6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Sudski troškovi stečajnog postupka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3.000,00</w:t>
            </w:r>
          </w:p>
        </w:tc>
      </w:tr>
      <w:tr w:rsidTr="002E336E" w:rsidR="002E336E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</w:p>
        </w:tc>
        <w:tc>
          <w:tcPr>
            <w:tcW w:type="dxa" w:w="6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tražbine neisplaćenih plaća radnika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2E336E" w:rsidR="002E336E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</w:p>
        </w:tc>
        <w:tc>
          <w:tcPr>
            <w:tcW w:type="dxa" w:w="6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nagrade i izdaci  stečajnoga upravitelja za 6 mjeseci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24.000,00</w:t>
            </w:r>
          </w:p>
        </w:tc>
      </w:tr>
      <w:tr w:rsidTr="002E336E" w:rsidR="002E336E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  <w:tc>
          <w:tcPr>
            <w:tcW w:type="dxa" w:w="6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Drugi troškovi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2E336E" w:rsidR="002E336E">
        <w:tc>
          <w:tcPr>
            <w:tcW w:type="dxa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63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UKUPNO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27.000,00</w:t>
            </w:r>
          </w:p>
        </w:tc>
      </w:tr>
    </w:tbl>
    <w:p w:rsidRDefault="002E336E" w:rsidP="002E336E" w:rsidR="002E336E">
      <w:pPr>
        <w:pStyle w:val="Obinitekst"/>
        <w:jc w:val="both"/>
        <w:rPr>
          <w:rFonts w:cs="Arial" w:hAnsi="Arial" w:ascii="Arial"/>
          <w:szCs w:val="20"/>
        </w:rPr>
      </w:pPr>
    </w:p>
    <w:p w:rsidRDefault="002E336E" w:rsidP="002E336E" w:rsidR="002E336E">
      <w:pPr>
        <w:pStyle w:val="Obinitekst"/>
        <w:jc w:val="both"/>
        <w:rPr>
          <w:rFonts w:cs="Arial" w:hAnsi="Arial" w:ascii="Arial"/>
        </w:rPr>
      </w:pPr>
      <w:r>
        <w:rPr>
          <w:rFonts w:cs="Arial" w:hAnsi="Arial" w:ascii="Arial"/>
        </w:rPr>
        <w:t>Sukladno članku 156. SZ u tablici u nastavku dana je procjena troškova stečajne mase</w:t>
      </w:r>
    </w:p>
    <w:p w:rsidRDefault="002E336E" w:rsidP="002E336E" w:rsidR="002E336E">
      <w:pPr>
        <w:pStyle w:val="Obinitekst"/>
        <w:ind w:firstLine="720"/>
        <w:jc w:val="both"/>
        <w:rPr>
          <w:rFonts w:cs="Arial" w:hAnsi="Arial" w:ascii="Arial"/>
        </w:rPr>
      </w:pPr>
    </w:p>
    <w:p w:rsidRDefault="002E336E" w:rsidP="002E336E" w:rsidR="002E336E">
      <w:pPr>
        <w:pStyle w:val="Obinitekst"/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Tablica 6</w:t>
      </w:r>
      <w:r>
        <w:rPr>
          <w:rFonts w:cs="Arial" w:hAnsi="Arial" w:ascii="Arial"/>
        </w:rPr>
        <w:t>.</w:t>
      </w:r>
      <w:r>
        <w:rPr>
          <w:rFonts w:cs="Arial" w:hAnsi="Arial" w:ascii="Arial"/>
        </w:rPr>
        <w:tab/>
        <w:t>Proračun troškova stečajne mase</w:t>
      </w:r>
    </w:p>
    <w:p w:rsidRDefault="002E336E" w:rsidP="002E336E" w:rsidR="002E336E">
      <w:pPr>
        <w:pStyle w:val="Obinitekst"/>
        <w:jc w:val="both"/>
        <w:rPr>
          <w:rFonts w:cs="Arial" w:hAnsi="Arial" w:ascii="Arial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5"/>
        <w:gridCol w:w="6320"/>
        <w:gridCol w:w="2064"/>
      </w:tblGrid>
      <w:tr w:rsidTr="002E336E" w:rsidR="002E336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Red.br.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Opis troška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proofErr w:type="spellStart"/>
            <w:r>
              <w:rPr>
                <w:rFonts w:cs="Arial" w:hAnsi="Arial" w:ascii="Arial"/>
              </w:rPr>
              <w:t>Procjenjeni</w:t>
            </w:r>
            <w:proofErr w:type="spellEnd"/>
            <w:r>
              <w:rPr>
                <w:rFonts w:cs="Arial" w:hAnsi="Arial" w:ascii="Arial"/>
              </w:rPr>
              <w:t xml:space="preserve"> iznos</w:t>
            </w:r>
          </w:p>
        </w:tc>
      </w:tr>
      <w:tr w:rsidTr="002E336E" w:rsidR="002E336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Izrada žiga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150,00</w:t>
            </w:r>
          </w:p>
        </w:tc>
      </w:tr>
      <w:tr w:rsidTr="002E336E" w:rsidR="002E336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Putni troškovi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6.000,00</w:t>
            </w:r>
          </w:p>
        </w:tc>
      </w:tr>
      <w:tr w:rsidTr="002E336E" w:rsidR="002E336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Troškovi procjene imovine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6.000,00</w:t>
            </w:r>
          </w:p>
        </w:tc>
      </w:tr>
      <w:tr w:rsidTr="002E336E" w:rsidR="002E336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Troškovi unovčenja imovine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3.000,00</w:t>
            </w:r>
          </w:p>
        </w:tc>
      </w:tr>
      <w:tr w:rsidTr="002E336E" w:rsidR="002E336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Troškovi knjigovodstva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4.000,00</w:t>
            </w:r>
          </w:p>
        </w:tc>
      </w:tr>
      <w:tr w:rsidTr="002E336E" w:rsidR="002E336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</w:t>
            </w: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Troškovi arhiviranja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2.000,00</w:t>
            </w:r>
          </w:p>
        </w:tc>
      </w:tr>
      <w:tr w:rsidTr="002E336E" w:rsidR="002E336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  <w:b/>
              </w:rPr>
            </w:pPr>
          </w:p>
        </w:tc>
        <w:tc>
          <w:tcPr>
            <w:tcW w:type="dxa" w:w="6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UKUPNO</w:t>
            </w:r>
          </w:p>
        </w:tc>
        <w:tc>
          <w:tcPr>
            <w:tcW w:type="dxa" w:w="2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E336E" w:rsidR="002E336E">
            <w:pPr>
              <w:pStyle w:val="Obinitekst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21.150,00</w:t>
            </w:r>
          </w:p>
        </w:tc>
      </w:tr>
    </w:tbl>
    <w:p w:rsidRDefault="002E336E" w:rsidP="002E336E" w:rsidR="002E336E">
      <w:pPr>
        <w:pStyle w:val="Obinitekst"/>
        <w:jc w:val="both"/>
        <w:rPr>
          <w:rFonts w:cs="Times New Roman" w:hAnsi="Arial" w:ascii="Arial"/>
          <w:sz w:val="22"/>
          <w:szCs w:val="20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>6.</w:t>
      </w:r>
      <w:r>
        <w:rPr>
          <w:rFonts w:hAnsi="Arial" w:ascii="Arial"/>
          <w:b/>
          <w:sz w:val="22"/>
        </w:rPr>
        <w:tab/>
        <w:t>ZAKLJUČNA OCJENA</w:t>
      </w: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rPr>
          <w:rFonts w:hAnsi="Arial" w:ascii="Arial"/>
          <w:sz w:val="20"/>
        </w:rPr>
      </w:pPr>
      <w:r>
        <w:rPr>
          <w:rFonts w:hAnsi="Arial" w:ascii="Arial"/>
        </w:rPr>
        <w:t>Podaci i ocjene navedene u izvješću pokazuju da  stečajni dužnik ne može nastaviti poslovanje zato što dužnik nema nikakvog realnog financijskog  osnova za nastavak bilo kakvog urednog poslovanja u tržišnim uvjetima</w:t>
      </w: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ind w:hanging="720" w:left="720"/>
        <w:jc w:val="both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>7.</w:t>
      </w:r>
      <w:r>
        <w:rPr>
          <w:rFonts w:hAnsi="Arial" w:ascii="Arial"/>
          <w:b/>
          <w:sz w:val="22"/>
        </w:rPr>
        <w:tab/>
        <w:t xml:space="preserve">PRIJEDLOG ODLUKA ZA SKUPŠTINU VJEROVNIKA </w:t>
      </w:r>
    </w:p>
    <w:p w:rsidRDefault="002E336E" w:rsidP="002E336E" w:rsidR="002E336E">
      <w:pPr>
        <w:pStyle w:val="Obinitekst"/>
        <w:jc w:val="both"/>
        <w:rPr>
          <w:rFonts w:hAnsi="Arial" w:ascii="Arial"/>
          <w:sz w:val="22"/>
        </w:rPr>
      </w:pPr>
    </w:p>
    <w:p w:rsidRDefault="002E336E" w:rsidP="002E336E" w:rsidR="002E336E">
      <w:pPr>
        <w:pStyle w:val="Obinitekst"/>
        <w:rPr>
          <w:rFonts w:hAnsi="Arial" w:ascii="Arial"/>
          <w:sz w:val="20"/>
        </w:rPr>
      </w:pPr>
      <w:r>
        <w:rPr>
          <w:rFonts w:hAnsi="Arial" w:ascii="Arial"/>
          <w:sz w:val="22"/>
          <w:szCs w:val="22"/>
        </w:rPr>
        <w:t>1</w:t>
      </w:r>
      <w:r>
        <w:rPr>
          <w:rFonts w:hAnsi="Arial" w:ascii="Arial"/>
        </w:rPr>
        <w:t>.</w:t>
      </w:r>
      <w:r>
        <w:rPr>
          <w:rFonts w:hAnsi="Arial" w:ascii="Arial"/>
        </w:rPr>
        <w:tab/>
        <w:t>Odluka o prihvaćanju izvješća stečajnog upravitelja o gospodarskom položaju dužnika i njegovim uzrocima (članak 227. Stečajnog zakona).</w:t>
      </w:r>
    </w:p>
    <w:p w:rsidRDefault="002E336E" w:rsidP="002E336E" w:rsidR="002E336E">
      <w:pPr>
        <w:pStyle w:val="Obinitekst"/>
        <w:rPr>
          <w:rFonts w:hAnsi="Arial" w:ascii="Arial"/>
        </w:rPr>
      </w:pPr>
      <w:r>
        <w:rPr>
          <w:rFonts w:hAnsi="Arial" w:ascii="Arial"/>
        </w:rPr>
        <w:t>Prijedlog odluke: Prihvaća se Izvješća stečajnog upravitelja o gospodarskom položaju dužnika JOKS zadruga za trgovinu i usluge u stečaju, Bjelovara, Marina Getaldića 3, OIB 65007188486, sa ocjenama i podacima navedenim u izvješću. Prihvaća se kao sastavni dio izvješća stečajnog upravitelja i Popis predmeta stečajne mase (članak 221. Stečajnog zakona) i pregled imovine i obveza (članak 223. Stečajnog zakona) i popis vjerovnika (članak 222. Stečajnog zakona) koji popisi su bili izloženi u pisarnici Trgovačkog suda u Zagrebu  sukladno članku 224. Stečajnog zakona.</w:t>
      </w: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rPr>
          <w:rFonts w:hAnsi="Arial" w:ascii="Arial"/>
        </w:rPr>
      </w:pPr>
      <w:r>
        <w:rPr>
          <w:rFonts w:hAnsi="Arial" w:ascii="Arial"/>
        </w:rPr>
        <w:t>2.</w:t>
      </w:r>
      <w:r>
        <w:rPr>
          <w:rFonts w:hAnsi="Arial" w:ascii="Arial"/>
        </w:rPr>
        <w:tab/>
        <w:t xml:space="preserve">Skupština vjerovnika stečajnog dužnik na temelju izvješća stečajnog upravitelja i gospodarskom stanju dužnika donosi odluku da se unovči cjelokupna imovina stečajnog dužnika. Skupština donosi odluku da se sukladno Stečajnom zakonu oglasi i proda cjelokupna dugotrajna </w:t>
      </w:r>
      <w:r>
        <w:rPr>
          <w:rFonts w:hAnsi="Arial" w:ascii="Arial"/>
        </w:rPr>
        <w:lastRenderedPageBreak/>
        <w:t>imovina dužnika (nekretnine)  po članku 247.  SZ, a cjelokupna kratkotrajna  imovina (pokretnine) po članku 235.SZ.</w:t>
      </w:r>
    </w:p>
    <w:p w:rsidRDefault="002E336E" w:rsidP="002E336E" w:rsidR="002E336E">
      <w:pPr>
        <w:pStyle w:val="Obinitekst"/>
        <w:rPr>
          <w:rFonts w:hAnsi="Arial" w:ascii="Arial"/>
        </w:rPr>
      </w:pPr>
    </w:p>
    <w:p w:rsidRDefault="002E336E" w:rsidP="002E336E" w:rsidR="002E336E">
      <w:pPr>
        <w:pStyle w:val="Obinitekst"/>
        <w:jc w:val="both"/>
        <w:rPr>
          <w:rFonts w:hAnsi="Arial" w:ascii="Arial"/>
        </w:rPr>
      </w:pPr>
      <w:r>
        <w:rPr>
          <w:rFonts w:hAnsi="Arial" w:ascii="Arial"/>
        </w:rPr>
        <w:t>3.</w:t>
      </w:r>
      <w:r>
        <w:rPr>
          <w:rFonts w:hAnsi="Arial" w:ascii="Arial"/>
        </w:rPr>
        <w:tab/>
        <w:t>Skupština vjerovnika donosi odluku kojom prihvaća  predloženi predračun troškova stečajnog postupka i predračun ostalih obveza stečajne mase koji je stečajni upravitelj dao u Izvješću.</w:t>
      </w:r>
    </w:p>
    <w:p w:rsidRDefault="002E336E" w:rsidP="002E336E" w:rsidR="002E336E">
      <w:pPr>
        <w:pStyle w:val="Obinitekst"/>
        <w:jc w:val="both"/>
        <w:rPr>
          <w:rFonts w:hAnsi="Arial" w:ascii="Arial"/>
          <w:sz w:val="22"/>
          <w:szCs w:val="22"/>
        </w:rPr>
      </w:pPr>
    </w:p>
    <w:p w:rsidRDefault="002E336E" w:rsidP="002E336E" w:rsidR="002E336E">
      <w:pPr>
        <w:pStyle w:val="Obinitekst"/>
        <w:ind w:left="720"/>
        <w:jc w:val="both"/>
        <w:rPr>
          <w:rFonts w:cs="Arial" w:hAnsi="Arial" w:ascii="Arial"/>
          <w:sz w:val="20"/>
          <w:szCs w:val="20"/>
        </w:rPr>
      </w:pPr>
    </w:p>
    <w:p w:rsidRDefault="002E336E" w:rsidP="002E336E" w:rsidR="002E336E">
      <w:pPr>
        <w:pStyle w:val="Obinitekst"/>
        <w:ind w:left="720"/>
        <w:jc w:val="both"/>
        <w:rPr>
          <w:rFonts w:cs="Arial" w:hAnsi="Arial" w:ascii="Arial"/>
        </w:rPr>
      </w:pPr>
    </w:p>
    <w:p w:rsidRDefault="002E336E" w:rsidP="002E336E" w:rsidR="002E336E">
      <w:pPr>
        <w:pStyle w:val="Obinitekst"/>
        <w:ind w:left="720"/>
        <w:jc w:val="both"/>
        <w:rPr>
          <w:rFonts w:cs="Times New Roman" w:hAnsi="Arial" w:ascii="Arial"/>
          <w:sz w:val="22"/>
        </w:rPr>
      </w:pPr>
    </w:p>
    <w:p w:rsidRDefault="002E336E" w:rsidP="002E336E" w:rsidR="002E336E">
      <w:pPr>
        <w:pStyle w:val="Obinitekst"/>
        <w:ind w:left="720"/>
        <w:jc w:val="right"/>
        <w:rPr>
          <w:rFonts w:hAnsi="Arial" w:ascii="Arial"/>
          <w:sz w:val="20"/>
        </w:rPr>
      </w:pPr>
      <w:r>
        <w:rPr>
          <w:rFonts w:hAnsi="Arial" w:ascii="Arial"/>
        </w:rPr>
        <w:t>Stečajni upravitelj:</w:t>
      </w:r>
    </w:p>
    <w:p w:rsidRDefault="002E336E" w:rsidP="002E336E" w:rsidR="002E336E">
      <w:pPr>
        <w:pStyle w:val="Obinitekst"/>
        <w:ind w:left="720"/>
        <w:jc w:val="right"/>
        <w:rPr>
          <w:rFonts w:hAnsi="Arial" w:ascii="Arial"/>
        </w:rPr>
      </w:pPr>
    </w:p>
    <w:p w:rsidRDefault="002E336E" w:rsidP="002E336E" w:rsidR="002E336E">
      <w:pPr>
        <w:pStyle w:val="Obinitekst"/>
        <w:ind w:left="720"/>
        <w:jc w:val="right"/>
        <w:rPr>
          <w:rFonts w:hAnsi="Arial" w:ascii="Arial"/>
        </w:rPr>
      </w:pPr>
      <w:r>
        <w:rPr>
          <w:rFonts w:hAnsi="Arial" w:ascii="Arial"/>
        </w:rPr>
        <w:t>Zdravko Krznar</w:t>
      </w:r>
    </w:p>
    <w:p w:rsidRDefault="002E336E" w:rsidP="002E336E" w:rsidR="002E336E">
      <w:pPr>
        <w:pStyle w:val="Obinitekst"/>
        <w:ind w:left="720"/>
        <w:jc w:val="right"/>
        <w:rPr>
          <w:rFonts w:hAnsi="Arial" w:ascii="Arial"/>
        </w:rPr>
      </w:pPr>
    </w:p>
    <w:p w:rsidRDefault="002E336E" w:rsidP="002E336E" w:rsidR="002E336E">
      <w:pPr>
        <w:pStyle w:val="Obinitekst"/>
        <w:ind w:left="720"/>
        <w:rPr>
          <w:rFonts w:hAnsi="Arial" w:ascii="Arial"/>
        </w:rPr>
      </w:pPr>
    </w:p>
    <w:p w:rsidRDefault="002E336E" w:rsidP="002E336E" w:rsidR="002E336E">
      <w:pPr>
        <w:pStyle w:val="Obinitekst"/>
        <w:ind w:left="720"/>
        <w:rPr>
          <w:rFonts w:hAnsi="Arial" w:ascii="Arial"/>
        </w:rPr>
      </w:pPr>
    </w:p>
    <w:p w:rsidRDefault="002E336E" w:rsidP="002E336E" w:rsidR="002E336E">
      <w:pPr>
        <w:pStyle w:val="Obinitekst"/>
        <w:ind w:left="720"/>
        <w:rPr>
          <w:rFonts w:hAnsi="Arial" w:ascii="Arial"/>
        </w:rPr>
      </w:pPr>
    </w:p>
    <w:p w:rsidRDefault="002E336E" w:rsidP="002E336E" w:rsidR="002E336E">
      <w:pPr>
        <w:pStyle w:val="Obinitekst"/>
        <w:ind w:left="720"/>
        <w:rPr>
          <w:rFonts w:hAnsi="Arial" w:ascii="Arial"/>
        </w:rPr>
      </w:pPr>
      <w:r>
        <w:rPr>
          <w:rFonts w:hAnsi="Arial" w:ascii="Arial"/>
        </w:rPr>
        <w:t>Prilozi izvješću:</w:t>
      </w:r>
    </w:p>
    <w:p w:rsidRDefault="002E336E" w:rsidP="002E336E" w:rsidR="002E336E">
      <w:pPr>
        <w:pStyle w:val="Obinitekst"/>
        <w:ind w:left="720"/>
        <w:rPr>
          <w:rFonts w:hAnsi="Arial" w:ascii="Arial"/>
        </w:rPr>
      </w:pPr>
      <w:r>
        <w:rPr>
          <w:rFonts w:hAnsi="Arial" w:ascii="Arial"/>
        </w:rPr>
        <w:tab/>
        <w:t>Prilog 1.</w:t>
      </w:r>
      <w:r>
        <w:rPr>
          <w:rFonts w:hAnsi="Arial" w:ascii="Arial"/>
        </w:rPr>
        <w:tab/>
        <w:t>Tablica 3 – popis robe</w:t>
      </w:r>
    </w:p>
    <w:p w:rsidRDefault="002E336E" w:rsidP="002E336E" w:rsidR="002E336E">
      <w:pPr>
        <w:pStyle w:val="Obinitekst"/>
        <w:ind w:firstLine="720" w:left="720"/>
        <w:rPr>
          <w:rFonts w:hAnsi="Arial" w:ascii="Arial"/>
        </w:rPr>
      </w:pPr>
      <w:r>
        <w:rPr>
          <w:rFonts w:hAnsi="Arial" w:ascii="Arial"/>
        </w:rPr>
        <w:t>Prilog 2.</w:t>
      </w:r>
      <w:r>
        <w:rPr>
          <w:rFonts w:hAnsi="Arial" w:ascii="Arial"/>
        </w:rPr>
        <w:tab/>
        <w:t>Izvadak iz zemljišne knjige</w:t>
      </w:r>
    </w:p>
    <w:p w:rsidRDefault="00706339" w:rsidP="00706339" w:rsidR="00706339">
      <w:pPr>
        <w:pStyle w:val="Default"/>
      </w:pPr>
    </w:p>
    <w:sectPr w:rsidSect="0032366B" w:rsidR="0070633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36E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339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7B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706339"/>
    <w:pPr>
      <w:autoSpaceDE w:val="false"/>
      <w:autoSpaceDN w:val="false"/>
      <w:adjustRightInd w:val="false"/>
      <w:spacing w:lineRule="auto" w:line="240" w:after="0"/>
    </w:pPr>
    <w:rPr>
      <w:rFonts w:cs="Arial" w:hAnsi="Arial" w:ascii="Arial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06339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7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St-754/2017-20</izvorni_sadrzaj>
    <derivirana_varijabla naziv="DomainObject.Oznaka_1">St-754/2017-20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 zastupanog po punomoćniku Željko Švegar</izvorni_sadrzaj>
    <derivirana_varijabla naziv="DomainObject.Predmet.ProtustrankaFormated_1">  JOKS zadruga za trgovinu i usluge zastupanog po punomoćniku Željko Švegar</derivirana_varijabla>
  </DomainObject.Predmet.ProtustrankaFormated>
  <DomainObject.Predmet.ProtustrankaFormatedOIB>
    <izvorni_sadrzaj>  JOKS zadruga za trgovinu i usluge, OIB 65007188486 zastupanog po punomoćniku Željko Švegar</izvorni_sadrzaj>
    <derivirana_varijabla naziv="DomainObject.Predmet.ProtustrankaFormatedOIB_1">  JOKS zadruga za trgovinu i usluge, OIB 65007188486 zastupanog po punomoćniku Željko Švegar</derivirana_varijabla>
  </DomainObject.Predmet.ProtustrankaFormatedOIB>
  <DomainObject.Predmet.ProtustrankaFormatedWithAdress>
    <izvorni_sadrzaj> JOKS zadruga za trgovinu i usluge, Marina Getaldića 3, 43000 Bjelovar zastupanog po punomoćniku Željko Švegar</izvorni_sadrzaj>
    <derivirana_varijabla naziv="DomainObject.Predmet.ProtustrankaFormatedWithAdress_1"> JOKS zadruga za trgovinu i usluge, Marina Getaldića 3, 43000 Bjelovar zastupanog po punomoćniku Željko Švegar</derivirana_varijabla>
  </DomainObject.Predmet.ProtustrankaFormatedWithAdress>
  <DomainObject.Predmet.ProtustrankaFormatedWithAdressOIB>
    <izvorni_sadrzaj> JOKS zadruga za trgovinu i usluge, OIB 65007188486, Marina Getaldića 3, 43000 Bjelovar zastupanog po punomoćniku Željko Švegar</izvorni_sadrzaj>
    <derivirana_varijabla naziv="DomainObject.Predmet.ProtustrankaFormatedWithAdressOIB_1"> JOKS zadruga za trgovinu i usluge, OIB 65007188486, Marina Getaldića 3, 43000 Bjelovar zastupanog po punomoćniku Željko Švegar</derivirana_varijabla>
  </DomainObject.Predmet.ProtustrankaFormatedWithAdressOIB>
  <DomainObject.Predmet.ProtustrankaWithAdress>
    <izvorni_sadrzaj>JOKS zadruga za trgovinu i usluge Marina Getaldića 3, 43000 Bjelovar</izvorni_sadrzaj>
    <derivirana_varijabla naziv="DomainObject.Predmet.ProtustrankaWithAdress_1">JOKS zadruga za trgovinu i usluge Marina Getaldića 3, 43000 Bjelovar</derivirana_varijabla>
  </DomainObject.Predmet.ProtustrankaWithAdress>
  <DomainObject.Predmet.ProtustrankaWithAdressOIB>
    <izvorni_sadrzaj>JOKS zadruga za trgovinu i usluge, OIB 65007188486, Marina Getaldića 3, 43000 Bjelovar</izvorni_sadrzaj>
    <derivirana_varijabla naziv="DomainObject.Predmet.ProtustrankaWithAdressOIB_1">JOKS zadruga za trgovinu i usluge, OIB 65007188486, Marina Getaldića 3, 43000 Bjelovar</derivirana_varijabla>
  </DomainObject.Predmet.ProtustrankaWithAdressOIB>
  <DomainObject.Predmet.ProtustrankaNazivFormated>
    <izvorni_sadrzaj>JOKS zadruga za trgovinu i usluge</izvorni_sadrzaj>
    <derivirana_varijabla naziv="DomainObject.Predmet.ProtustrankaNazivFormated_1">JOKS zadruga za trgovinu i usluge</derivirana_varijabla>
  </DomainObject.Predmet.ProtustrankaNazivFormated>
  <DomainObject.Predmet.ProtustrankaNazivFormatedOIB>
    <izvorni_sadrzaj>JOKS zadruga za trgovinu i usluge, OIB 65007188486</izvorni_sadrzaj>
    <derivirana_varijabla naziv="DomainObject.Predmet.ProtustrankaNazivFormatedOIB_1">JOKS zadruga za trgovinu i usluge,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REPUBLIKA HRVATSKA zastupanog po punomoćniku Županijsko državno odvjetništvo u Bjelovaru; B2  KAPITAL d.o.o. za poslovne usluge</izvorni_sadrzaj>
    <derivirana_varijabla naziv="DomainObject.Predmet.StrankaFormated_1">  FINANCIJSKA AGENCIJA, RC ZAGREB, Podružnica Bjelovar; REPUBLIKA HRVATSKA zastupanog po punomoćniku Županijsko državno odvjetništvo u Bjelovaru; B2  KAPITAL d.o.o. za poslovne usluge</derivirana_varijabla>
  </DomainObject.Predmet.StrankaFormated>
  <DomainObject.Predmet.StrankaFormatedOIB>
    <izvorni_sadrzaj>  FINANCIJSKA AGENCIJA, RC ZAGREB, Podružnica Bjelovar, OIB 85821130368; REPUBLIKA HRVATSKA, OIB 52634238587 zastupanog po punomoćniku Županijsko državno odvjetništvo u Bjelovaru; B2  KAPITAL d.o.o. za poslovne usluge, OIB 57509775367</izvorni_sadrzaj>
    <derivirana_varijabla naziv="DomainObject.Predmet.StrankaFormatedOIB_1">  FINANCIJSKA AGENCIJA, RC ZAGREB, Podružnica Bjelovar, OIB 85821130368; REPUBLIKA HRVATSKA,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FINANCIJSKA AGENCIJA, RC ZAGREB, Podružnica Bjelovar, F. Supila 4, 43000 Bjelovar; REPUBLIKA HRVATSKA zastupanog po punomoćniku Županijsko državno odvjetništvo u Bjelovaru; B2  KAPITAL d.o.o. za poslovne usluge, Radnička cesta 41, 10000 Zagreb</izvorni_sadrzaj>
    <derivirana_varijabla naziv="DomainObject.Predmet.StrankaFormatedWithAdress_1"> FINANCIJSKA AGENCIJA, RC ZAGREB, Podružnica Bjelovar, F. Supila 4, 43000 Bjelovar; REPUBLIKA HRVATSKA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FINANCIJSKA AGENCIJA, RC ZAGREB, Podružnica Bjelovar F. Supila 4,43000 Bjelovar,REPUBLIKA HRVATSKA ,B2  KAPITAL d.o.o. za poslovne usluge Radnička cesta 41,10000 Zagreb</izvorni_sadrzaj>
    <derivirana_varijabla naziv="DomainObject.Predmet.StrankaWithAdress_1">FINANCIJSKA AGENCIJA, RC ZAGREB, Podružnica Bjelovar F. Supila 4,43000 Bjelovar,REPUBLIKA HRVATSKA ,B2  KAPITAL d.o.o. za poslovne usluge Radnička cesta 41,10000 Zagreb</derivirana_varijabla>
  </DomainObject.Predmet.StrankaWithAdress>
  <DomainObject.Predmet.StrankaWithAdressOIB>
    <izvorni_sadrzaj>FINANCIJSKA AGENCIJA, RC ZAGREB, Podružnica Bjelovar, OIB 85821130368, F. Supila 4,43000 Bjelovar,REPUBLIKA HRVATSKA, OIB 52634238587,B2  KAPITAL d.o.o. za poslovne usluge, OIB 57509775367, Radnička cesta 41,10000 Zagreb</izvorni_sadrzaj>
    <derivirana_varijabla naziv="DomainObject.Predmet.StrankaWithAdressOIB_1">FINANCIJSKA AGENCIJA, RC ZAGREB, Podružnica Bjelovar, OIB 85821130368, F. Supila 4,43000 Bjelovar,REPUBLIKA HRVATSKA, OIB 52634238587,B2  KAPITAL d.o.o. za poslovne usluge, OIB 57509775367, Radnička cesta 41,10000 Zagreb</derivirana_varijabla>
  </DomainObject.Predmet.StrankaWithAdressOIB>
  <DomainObject.Predmet.StrankaNazivFormated>
    <izvorni_sadrzaj>FINANCIJSKA AGENCIJA, RC ZAGREB, Podružnica Bjelovar,REPUBLIKA HRVATSKA,B2  KAPITAL d.o.o. za poslovne usluge</izvorni_sadrzaj>
    <derivirana_varijabla naziv="DomainObject.Predmet.StrankaNazivFormated_1">FINANCIJSKA AGENCIJA, RC ZAGREB, Podružnica Bjelovar,REPUBLIKA HRVATSKA,B2  KAPITAL d.o.o. za poslovne usluge</derivirana_varijabla>
  </DomainObject.Predmet.StrankaNazivFormated>
  <DomainObject.Predmet.StrankaNazivFormatedOIB>
    <izvorni_sadrzaj>FINANCIJSKA AGENCIJA, RC ZAGREB, Podružnica Bjelovar, OIB 85821130368,REPUBLIKA HRVATSKA, OIB 52634238587,B2  KAPITAL d.o.o. za poslovne usluge, OIB 57509775367</izvorni_sadrzaj>
    <derivirana_varijabla naziv="DomainObject.Predmet.StrankaNazivFormatedOIB_1">FINANCIJSKA AGENCIJA, RC ZAGREB, Podružnica Bjelovar, OIB 85821130368,REPUBLIKA HRVATSKA,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  <item>REPUBLIKA HRVATSKA zastupanog po punomoćniku Županijsko državno odvjetništvo u Bjelovaru</item>
      <item>B2  KAPITAL d.o.o. za poslovne usluge</item>
    </izvorni_sadrzaj>
    <derivirana_varijabla naziv="DomainObject.Predmet.StrankaListFormated_1">
      <item>FINANCIJSKA AGENCIJA, RC ZAGREB, Podružnica Bjelovar</item>
      <item>REPUBLIKA HRVATSKA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ZAGREB, Podružnica Bjelovar</item>
      <item>REPUBLIKA HRVATSKA</item>
      <item>B2  KAPITAL d.o.o. za poslovne usluge</item>
    </izvorni_sadrzaj>
    <derivirana_varijabla naziv="DomainObject.Predmet.StrankaListNazivFormated_1">
      <item>FINANCIJSKA AGENCIJA, RC ZAGREB, Podružnica Bjelovar</item>
      <item>REPUBLIKA HRVATSKA</item>
      <item>B2  KAPITAL d.o.o. za poslovne usluge</item>
    </derivirana_varijabla>
  </DomainObject.Predmet.StrankaListNazivFormated>
  <DomainObject.Predmet.StrankaListNazivFormatedOIB>
    <izvorni_sadrzaj>
      <item>FINANCIJSKA AGENCIJA, RC ZAGREB, Podružnica Bjelovar, OIB 85821130368</item>
      <item>REPUBLIKA HRVATSKA, OIB 52634238587</item>
      <item>B2  KAPITAL d.o.o. za poslovne usluge, OIB 57509775367</item>
    </izvorni_sadrzaj>
    <derivirana_varijabla naziv="DomainObject.Predmet.StrankaListNazivFormatedOIB_1">
      <item>FINANCIJSKA AGENCIJA, RC ZAGREB, Podružnica Bjelovar, OIB 85821130368</item>
      <item>REPUBLIKA HRVATSKA, OIB 52634238587</item>
      <item>B2  KAPITAL d.o.o. za poslovne usluge, OIB 57509775367</item>
    </derivirana_varijabla>
  </DomainObject.Predmet.StrankaListNazivFormatedOIB>
  <DomainObject.Predmet.ProtuStrankaListFormated>
    <izvorni_sadrzaj>
      <item>JOKS zadruga za trgovinu i usluge zastupanog po punomoćniku Željko Švegar</item>
    </izvorni_sadrzaj>
    <derivirana_varijabla naziv="DomainObject.Predmet.ProtuStrankaListFormated_1">
      <item>JOKS zadruga za trgovinu i usluge zastupanog po punomoćniku Željko Švegar</item>
    </derivirana_varijabla>
  </DomainObject.Predmet.ProtuStrankaListFormated>
  <DomainObject.Predmet.ProtuStrankaListFormatedOIB>
    <izvorni_sadrzaj>
      <item>JOKS zadruga za trgovinu i usluge, OIB 65007188486 zastupanog po punomoćniku Željko Švegar</item>
    </izvorni_sadrzaj>
    <derivirana_varijabla naziv="DomainObject.Predmet.ProtuStrankaListFormatedOIB_1">
      <item>JOKS zadruga za trgovinu i usluge, OIB 65007188486 zastupanog po punomoćniku Željko Švegar</item>
    </derivirana_varijabla>
  </DomainObject.Predmet.ProtuStrankaListFormatedOIB>
  <DomainObject.Predmet.ProtuStrankaListFormatedWithAdress>
    <izvorni_sadrzaj>
      <item>JOKS zadruga za trgovinu i usluge, Marina Getaldića 3, 43000 Bjelovar zastupanog po punomoćniku Željko Švegar</item>
    </izvorni_sadrzaj>
    <derivirana_varijabla naziv="DomainObject.Predmet.ProtuStrankaListFormatedWithAdress_1">
      <item>JOKS zadruga za trgovinu i usluge, Marina Getaldića 3, 43000 Bjelovar zastupanog po punomoćniku Željko Švegar</item>
    </derivirana_varijabla>
  </DomainObject.Predmet.ProtuStrankaListFormatedWithAdress>
  <DomainObject.Predmet.ProtuStrankaListFormatedWithAdressOIB>
    <izvorni_sadrzaj>
      <item>JOKS zadruga za trgovinu i usluge, OIB 65007188486, Marina Getaldića 3, 43000 Bjelovar zastupanog po punomoćniku Željko Švegar</item>
    </izvorni_sadrzaj>
    <derivirana_varijabla naziv="DomainObject.Predmet.ProtuStrankaListFormatedWithAdressOIB_1">
      <item>JOKS zadruga za trgovinu i usluge, OIB 65007188486, Marina Getaldića 3, 43000 Bjelovar zastupanog po punomoćniku Željko Švegar</item>
    </derivirana_varijabla>
  </DomainObject.Predmet.ProtuStrankaListFormatedWithAdressOIB>
  <DomainObject.Predmet.ProtuStrankaListNazivFormated>
    <izvorni_sadrzaj>
      <item>JOKS zadruga za trgovinu i usluge</item>
    </izvorni_sadrzaj>
    <derivirana_varijabla naziv="DomainObject.Predmet.ProtuStrankaListNazivFormated_1">
      <item>JOKS zadruga za trgovinu i usluge</item>
    </derivirana_varijabla>
  </DomainObject.Predmet.ProtuStrankaListNazivFormated>
  <DomainObject.Predmet.ProtuStrankaListNazivFormatedOIB>
    <izvorni_sadrzaj>
      <item>JOKS zadruga za trgovinu i usluge, OIB 65007188486</item>
    </izvorni_sadrzaj>
    <derivirana_varijabla naziv="DomainObject.Predmet.ProtuStrankaListNazivFormatedOIB_1">
      <item>JOKS zadruga za trgovinu i usluge, OIB 65007188486</item>
    </derivirana_varijabla>
  </DomainObject.Predmet.ProtuStrankaListNazivFormatedOIB>
  <DomainObject.Predmet.OstaliListFormated>
    <izvorni_sadrzaj>
      <item>Željko Švegar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_1">
      <item>Željko Švegar punomoćnik sudionika u postupku JOKS zadruga za trgovinu i usluge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Željko Švegar, OIB 80621077210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OIB_1">
      <item>Željko Švegar, OIB 80621077210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OIB>
  <DomainObject.Predmet.OstaliListFormatedWithAdress>
    <izvorni_sadrzaj>
      <item>Željko Švegar, Petra Biškupa Vene 152, 43000 Bjelovar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WithAdress_1">
      <item>Željko Švegar, Petra Biškupa Vene 152, 43000 Bjelovar punomoćnik sudionika u postupku JOKS zadruga za trgovinu i usluge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WithAdressOIB_1"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WithAdressOIB>
  <DomainObject.Predmet.OstaliListNazivFormated>
    <izvorni_sadrzaj>
      <item>Željko Švegar</item>
      <item>Županijsko državno odvjetništvo u Bjelovaru</item>
    </izvorni_sadrzaj>
    <derivirana_varijabla naziv="DomainObject.Predmet.OstaliListNazivFormated_1">
      <item>Željko Švegar</item>
      <item>Županijsko državno odvjetništvo u Bjelovaru</item>
    </derivirana_varijabla>
  </DomainObject.Predmet.OstaliListNazivFormated>
  <DomainObject.Predmet.OstaliListNazivFormatedOIB>
    <izvorni_sadrzaj>
      <item>Željko Švegar, OIB 80621077210</item>
      <item>Županijsko državno odvjetništvo u Bjelovaru, OIB 86821435474</item>
    </izvorni_sadrzaj>
    <derivirana_varijabla naziv="DomainObject.Predmet.OstaliListNazivFormatedOIB_1">
      <item>Željko Švegar, OIB 80621077210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St-754/2017-20</izvorni_sadrzaj>
    <derivirana_varijabla naziv="DomainObject.PoslovniBrojDokumenta_1">St-754/2017-20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JOKS zadruga za trgovinu i usluge</izvorni_sadrzaj>
    <derivirana_varijabla naziv="DomainObject.Predmet.ProtustrankaIDrugi_1">JOKS zadruga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JOKS zadruga za trgovinu i usluge, OIB 65007188486, Marina Getaldića 3, 43000 Bjelovar</izvorni_sadrzaj>
    <derivirana_varijabla naziv="DomainObject.Predmet.ProtustrankaIDrugiAdressOIB_1">JOKS zadruga za trgovinu i usluge,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izvorni_sadrzaj>
    <derivirana_varijabla naziv="DomainObject.Predmet.SudioniciListNaziv_1"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066B8-72D9-45E7-8C75-E72698BB7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1215</properties:Words>
  <properties:Characters>7341</properties:Characters>
  <properties:Lines>376</properties:Lines>
  <properties:Paragraphs>200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2019-04-09T08:59:00Z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St-754/2017-20 / Odluka - Dopis (odluka_St-754_2017-20.docx)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