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2e7a7" w14:paraId="632e7a7" w:rsidRDefault="00EF311F" w:rsidP="00126F44" w:rsidR="00E543AD">
      <w:pPr>
        <w15:collapsed w:val="false"/>
      </w:pPr>
      <w:bookmarkStart w:name="_GoBack" w:id="0"/>
      <w:bookmarkEnd w:id="0"/>
      <w:r>
        <w:tab/>
      </w:r>
      <w:r>
        <w:tab/>
      </w:r>
      <w:r>
        <w:tab/>
      </w:r>
      <w:r>
        <w:tab/>
      </w:r>
      <w:r>
        <w:tab/>
      </w:r>
      <w:r>
        <w:tab/>
      </w:r>
      <w:r>
        <w:tab/>
      </w:r>
      <w:r>
        <w:tab/>
      </w:r>
      <w:r>
        <w:tab/>
      </w:r>
      <w:r>
        <w:tab/>
        <w:t>14 St-</w:t>
      </w:r>
      <w:r w:rsidR="00126B1B">
        <w:t>3</w:t>
      </w:r>
      <w:r w:rsidR="008B5F35">
        <w:t>9</w:t>
      </w:r>
      <w:r w:rsidR="00126B1B">
        <w:t>8</w:t>
      </w:r>
      <w:r>
        <w:t>/1</w:t>
      </w:r>
      <w:r w:rsidR="000C3216">
        <w:t>7</w:t>
      </w:r>
      <w:r>
        <w:t>-</w:t>
      </w:r>
      <w:r w:rsidR="00126B1B">
        <w:t>23</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064EFD" w:rsidR="00064EFD">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064EFD" w:rsidP="00625D51" w:rsidR="00064EFD">
      <w:pPr>
        <w:ind w:firstLine="720"/>
        <w:jc w:val="both"/>
        <w:rPr>
          <w:b/>
          <w:bCs/>
        </w:rPr>
      </w:pPr>
    </w:p>
    <w:p w:rsidRDefault="00A275FE" w:rsidP="00A275FE" w:rsidR="00A275FE">
      <w:pPr>
        <w:ind w:firstLine="720"/>
        <w:jc w:val="both"/>
      </w:pP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00126B1B" w:rsidRPr="00126B1B">
        <w:t>4 ZIDA društvo s ograničenom odgovornošću za graditeljstvo i usluge, Osijek, A. Waldingera 12, MBS 030124923, OIB 59461984624</w:t>
      </w:r>
      <w:r w:rsidRPr="000B1DB2">
        <w:t>, dana</w:t>
      </w:r>
      <w:r w:rsidR="008D414A">
        <w:t xml:space="preserve"> </w:t>
      </w:r>
      <w:r w:rsidR="00126B1B">
        <w:t>7</w:t>
      </w:r>
      <w:r>
        <w:t>.</w:t>
      </w:r>
      <w:r w:rsidRPr="000B1DB2">
        <w:t xml:space="preserve"> </w:t>
      </w:r>
      <w:r w:rsidR="00F02130">
        <w:t>srp</w:t>
      </w:r>
      <w:r w:rsidR="009B4A7A">
        <w:t>nj</w:t>
      </w:r>
      <w:r>
        <w:t>a</w:t>
      </w:r>
      <w:r w:rsidRPr="000B1DB2">
        <w:t xml:space="preserve"> 201</w:t>
      </w:r>
      <w:r>
        <w:t>7</w:t>
      </w:r>
      <w:r w:rsidRPr="000B1DB2">
        <w:t>.</w:t>
      </w:r>
    </w:p>
    <w:p w:rsidRDefault="00064EFD" w:rsidP="00A275FE" w:rsidR="00064EFD">
      <w:pPr>
        <w:jc w:val="both"/>
      </w:pPr>
    </w:p>
    <w:p w:rsidRDefault="00A275FE" w:rsidP="00A275FE" w:rsidR="00A275FE" w:rsidRPr="00703147">
      <w:pPr>
        <w:jc w:val="center"/>
      </w:pPr>
      <w:r w:rsidRPr="00703147">
        <w:t>r i j e š i o  j e</w:t>
      </w:r>
    </w:p>
    <w:p w:rsidRDefault="00064EFD" w:rsidP="00A275FE" w:rsidR="00064EFD">
      <w:pPr>
        <w:rPr>
          <w:b/>
          <w:bCs/>
        </w:rPr>
      </w:pPr>
    </w:p>
    <w:p w:rsidRDefault="00A275FE" w:rsidP="00126B1B" w:rsidR="00A275FE">
      <w:pPr>
        <w:numPr>
          <w:ilvl w:val="0"/>
          <w:numId w:val="28"/>
        </w:numPr>
        <w:jc w:val="both"/>
        <w:rPr>
          <w:bCs/>
        </w:rPr>
      </w:pPr>
      <w:r w:rsidRPr="00692327">
        <w:rPr>
          <w:bCs/>
        </w:rPr>
        <w:t>OTVARA</w:t>
      </w:r>
      <w:r w:rsidRPr="00557979">
        <w:t xml:space="preserve"> se stečajni postupak nad dužnikom</w:t>
      </w:r>
      <w:r>
        <w:t>:</w:t>
      </w:r>
      <w:r w:rsidRPr="00557979">
        <w:t xml:space="preserve"> </w:t>
      </w:r>
      <w:r w:rsidR="00126B1B" w:rsidRPr="00126B1B">
        <w:rPr>
          <w:bCs/>
        </w:rPr>
        <w:t>4 ZIDA društvo s ograničenom odgovornošću za graditeljstvo i usluge, Osijek, A. Waldingera 12, MBS 030124923, OIB 59461984624</w:t>
      </w:r>
      <w:r w:rsidRPr="00557979">
        <w:rPr>
          <w:bCs/>
        </w:rPr>
        <w:t>.</w:t>
      </w:r>
    </w:p>
    <w:p w:rsidRDefault="00A275FE" w:rsidP="00A275FE" w:rsidR="00A275FE">
      <w:pPr>
        <w:ind w:left="1065"/>
        <w:jc w:val="both"/>
        <w:rPr>
          <w:bCs/>
        </w:rPr>
      </w:pPr>
    </w:p>
    <w:p w:rsidRDefault="00A275FE" w:rsidP="00126B1B" w:rsidR="00A275FE" w:rsidRPr="00B66849">
      <w:pPr>
        <w:numPr>
          <w:ilvl w:val="0"/>
          <w:numId w:val="28"/>
        </w:numPr>
        <w:jc w:val="both"/>
      </w:pPr>
      <w:r w:rsidRPr="001209D9">
        <w:t>Za stečajn</w:t>
      </w:r>
      <w:r>
        <w:t>og</w:t>
      </w:r>
      <w:r w:rsidRPr="001209D9">
        <w:t xml:space="preserve"> upravitelj</w:t>
      </w:r>
      <w:r>
        <w:t>a</w:t>
      </w:r>
      <w:r w:rsidRPr="001209D9">
        <w:t xml:space="preserve"> imenuje se </w:t>
      </w:r>
      <w:r w:rsidR="00126B1B" w:rsidRPr="00126B1B">
        <w:t>Blanka Gambiraža, Osijek, Bakarska 42, OIB 81085118009</w:t>
      </w:r>
      <w:r w:rsidR="009B4A7A">
        <w:t xml:space="preserve"> </w:t>
      </w:r>
      <w:r w:rsidRPr="00104A09">
        <w:t>automatskom dodjelom</w:t>
      </w:r>
      <w:r>
        <w:t xml:space="preserve"> </w:t>
      </w:r>
      <w:r w:rsidR="0036549D">
        <w:t>s iznimkom</w:t>
      </w:r>
      <w:r w:rsidRPr="002F195A">
        <w:t>.</w:t>
      </w:r>
    </w:p>
    <w:p w:rsidRDefault="00A275FE" w:rsidP="00A275FE" w:rsidR="00A275FE">
      <w:pPr>
        <w:ind w:left="705"/>
        <w:jc w:val="both"/>
      </w:pPr>
    </w:p>
    <w:p w:rsidRDefault="00A275FE" w:rsidP="00126B1B" w:rsidR="00A275FE" w:rsidRPr="00A8678A">
      <w:pPr>
        <w:numPr>
          <w:ilvl w:val="0"/>
          <w:numId w:val="28"/>
        </w:numPr>
        <w:jc w:val="both"/>
      </w:pPr>
      <w:r w:rsidRPr="00692327">
        <w:rPr>
          <w:bCs/>
        </w:rPr>
        <w:t>ZAKLJUČUJE</w:t>
      </w:r>
      <w:r w:rsidRPr="00557979">
        <w:t xml:space="preserve"> se stečajni postupak nad dužnikom: </w:t>
      </w:r>
      <w:r w:rsidR="00126B1B" w:rsidRPr="00126B1B">
        <w:rPr>
          <w:bCs/>
        </w:rPr>
        <w:t>4 ZIDA društvo s ograničenom odgovornošću za graditeljstvo i usluge, Osijek, A. Waldingera 12, MBS 030124923, OIB 59461984624</w:t>
      </w:r>
      <w:r>
        <w:rPr>
          <w:bCs/>
        </w:rPr>
        <w:t>.</w:t>
      </w:r>
    </w:p>
    <w:p w:rsidRDefault="00A275FE" w:rsidP="00A275FE" w:rsidR="00A275FE">
      <w:pPr>
        <w:jc w:val="both"/>
      </w:pPr>
    </w:p>
    <w:p w:rsidRDefault="00A275FE" w:rsidP="004E0126" w:rsidR="00A275FE">
      <w:pPr>
        <w:pStyle w:val="Odlomakpopisa"/>
        <w:numPr>
          <w:ilvl w:val="0"/>
          <w:numId w:val="28"/>
        </w:numPr>
        <w:jc w:val="both"/>
      </w:pPr>
      <w:r>
        <w:t xml:space="preserve">Nalaže se bivšem zakonskom zastupniku </w:t>
      </w:r>
      <w:r w:rsidR="004E0126" w:rsidRPr="004E0126">
        <w:t>Hrvoje Ivanišević, Osijek, Snježnička 31, OIB 70971218075</w:t>
      </w:r>
      <w:r w:rsidRPr="0018733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A275FE" w:rsidR="00A275FE">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A275FE" w:rsidP="00A275FE" w:rsidR="00A275FE">
      <w:pPr>
        <w:pStyle w:val="Naslov1"/>
        <w:jc w:val="center"/>
        <w:rPr>
          <w:b w:val="false"/>
          <w:bCs w:val="false"/>
        </w:rPr>
      </w:pPr>
    </w:p>
    <w:p w:rsidRDefault="00A275FE" w:rsidP="00A275FE" w:rsidR="00A275FE" w:rsidRPr="00D9767E">
      <w:pPr>
        <w:pStyle w:val="Naslov1"/>
        <w:jc w:val="center"/>
        <w:rPr>
          <w:b w:val="false"/>
          <w:bCs w:val="false"/>
        </w:rPr>
      </w:pPr>
      <w:r w:rsidRPr="00703147">
        <w:rPr>
          <w:b w:val="false"/>
          <w:bCs w:val="false"/>
        </w:rPr>
        <w:t>Obrazloženje</w:t>
      </w:r>
    </w:p>
    <w:p w:rsidRDefault="00A275FE" w:rsidP="00A275FE" w:rsidR="00A275FE">
      <w:pPr>
        <w:ind w:firstLine="720"/>
        <w:jc w:val="both"/>
      </w:pPr>
    </w:p>
    <w:p w:rsidRDefault="00064EFD" w:rsidP="00A275FE" w:rsidR="00064EFD">
      <w:pPr>
        <w:ind w:firstLine="720"/>
        <w:jc w:val="both"/>
      </w:pPr>
    </w:p>
    <w:p w:rsidRDefault="004E0126" w:rsidP="004E0126" w:rsidR="004E0126">
      <w:pPr>
        <w:jc w:val="both"/>
      </w:pPr>
      <w:r>
        <w:tab/>
        <w:t>Dana 14.03.2017. zaprimljen je na ovome sudu prijedlog FINE Regionalni centar Osijek, Podružnica Osijek, klasa: 110-07/17-01/04 Ur. broj 04-06-17-1353 od 13.03.2017. godine, za otvaranje stečajnog postupka nad dužnikom 4 ZIDA društvo s ograničenom odgovornošću za graditeljstvo i usluge, Osijek, A. Waldingera 12, MBS 030124923, OIB 59461984624, temeljem odredbe čl. 110. st. 1. Stečajnog zakona (NN 71/15, dalje: SZ).</w:t>
      </w:r>
    </w:p>
    <w:p w:rsidRDefault="004E0126" w:rsidP="004E0126" w:rsidR="004E0126">
      <w:pPr>
        <w:jc w:val="both"/>
      </w:pPr>
    </w:p>
    <w:p w:rsidRDefault="004E0126" w:rsidP="004E0126" w:rsidR="004E0126">
      <w:pPr>
        <w:jc w:val="both"/>
      </w:pPr>
      <w:r>
        <w:lastRenderedPageBreak/>
        <w:tab/>
        <w:t>U prijedlogu je navela da na dan 10.03.2017. dužnik u Očevidniku redoslijeda osnova za plaćanje ima evidentirane neizvršene osnove za plaćanje u neprekinutom razdoblju od 120 dana, u ukupnom iznosu od 47.414,35 kn, u koji iznos je uračunata kamata i naknada FINE za provedbe ovrhe na novčanim sredstvima dužnika. Navodi da dužnik ima jednog zaposlenog radnika.</w:t>
      </w:r>
    </w:p>
    <w:p w:rsidRDefault="004E0126" w:rsidP="004E0126" w:rsidR="004E0126">
      <w:pPr>
        <w:jc w:val="both"/>
      </w:pPr>
    </w:p>
    <w:p w:rsidRDefault="004E0126" w:rsidP="004E0126" w:rsidR="00A275FE">
      <w:pPr>
        <w:jc w:val="both"/>
      </w:pPr>
      <w:r>
        <w:tab/>
        <w:t>Dostavlja popis računa i oročenih novčanih sredstava na dan 10.03.2017., te navodi da na temelju čl. 112. st. 5. SZ dužnik na ime predujma za namirenje troškova stečajnog postupka nema zaplijenjena novčana sredstva na dan 10.03.2017.</w:t>
      </w:r>
    </w:p>
    <w:p w:rsidRDefault="004E0126" w:rsidP="004E0126" w:rsidR="004E0126">
      <w:pPr>
        <w:jc w:val="both"/>
      </w:pPr>
    </w:p>
    <w:p w:rsidRDefault="00EE1AEE" w:rsidP="00EE1AEE" w:rsidR="00EE1AEE">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A275FE" w:rsidP="00A275FE" w:rsidR="00A275FE">
      <w:pPr>
        <w:jc w:val="both"/>
        <w:rPr>
          <w:color w:val="000000"/>
        </w:rPr>
      </w:pPr>
    </w:p>
    <w:p w:rsidRDefault="00A275FE" w:rsidP="006B0AD6" w:rsidR="006B0AD6" w:rsidRPr="00C3752C">
      <w:pPr>
        <w:ind w:firstLine="708"/>
        <w:jc w:val="both"/>
      </w:pPr>
      <w:r>
        <w:rPr>
          <w:color w:val="000000"/>
        </w:rPr>
        <w:t xml:space="preserve">U određenom </w:t>
      </w:r>
      <w:r w:rsidR="00752FE6">
        <w:rPr>
          <w:color w:val="000000"/>
        </w:rPr>
        <w:t>joj</w:t>
      </w:r>
      <w:r>
        <w:rPr>
          <w:color w:val="000000"/>
        </w:rPr>
        <w:t xml:space="preserve"> roku privremen</w:t>
      </w:r>
      <w:r w:rsidR="00752FE6">
        <w:rPr>
          <w:color w:val="000000"/>
        </w:rPr>
        <w:t>a</w:t>
      </w:r>
      <w:r>
        <w:rPr>
          <w:color w:val="000000"/>
        </w:rPr>
        <w:t xml:space="preserve"> stečajn</w:t>
      </w:r>
      <w:r w:rsidR="00752FE6">
        <w:rPr>
          <w:color w:val="000000"/>
        </w:rPr>
        <w:t>a</w:t>
      </w:r>
      <w:r>
        <w:rPr>
          <w:color w:val="000000"/>
        </w:rPr>
        <w:t xml:space="preserve"> upravitelj</w:t>
      </w:r>
      <w:r w:rsidR="00752FE6">
        <w:rPr>
          <w:color w:val="000000"/>
        </w:rPr>
        <w:t>ica</w:t>
      </w:r>
      <w:r>
        <w:rPr>
          <w:color w:val="000000"/>
        </w:rPr>
        <w:t xml:space="preserve"> dostavi</w:t>
      </w:r>
      <w:r w:rsidR="00752FE6">
        <w:rPr>
          <w:color w:val="000000"/>
        </w:rPr>
        <w:t>la</w:t>
      </w:r>
      <w:r>
        <w:rPr>
          <w:color w:val="000000"/>
        </w:rPr>
        <w:t xml:space="preserve"> je svoje pisano izvješće te </w:t>
      </w:r>
      <w:r w:rsidR="00752FE6">
        <w:rPr>
          <w:color w:val="000000"/>
        </w:rPr>
        <w:t xml:space="preserve">je </w:t>
      </w:r>
      <w:r w:rsidR="00CA1CB5">
        <w:rPr>
          <w:color w:val="000000"/>
        </w:rPr>
        <w:t>nav</w:t>
      </w:r>
      <w:r w:rsidR="00752FE6">
        <w:rPr>
          <w:color w:val="000000"/>
        </w:rPr>
        <w:t>ela</w:t>
      </w:r>
      <w:r w:rsidR="00CA1CB5" w:rsidRPr="00CA1CB5">
        <w:t xml:space="preserve"> </w:t>
      </w:r>
      <w:r w:rsidR="006B0AD6">
        <w:t>da p</w:t>
      </w:r>
      <w:r w:rsidR="006B0AD6" w:rsidRPr="00C3752C">
        <w:t>rema Očevidniku FINA-e o redoslijedu plaćanja od 2.05.2017. žiro račun dužnika u neprekidnoj blokadi od 11.11.2016., a prema Potvrdi FINA-e o blokadi računa i novčanih sredstava ovršenika od 2.05.2017. dužnik je u neprekidnoj blokadi 172 dana do dana izdavanja tih podataka, a nepodmirene obveze iznose 53.484,35 kn.</w:t>
      </w:r>
    </w:p>
    <w:p w:rsidRDefault="006B0AD6" w:rsidP="006B0AD6" w:rsidR="006B0AD6">
      <w:pPr>
        <w:pStyle w:val="StandardWeb"/>
        <w:jc w:val="both"/>
      </w:pPr>
      <w:r>
        <w:tab/>
        <w:t xml:space="preserve">Prema </w:t>
      </w:r>
      <w:r w:rsidR="00752FE6">
        <w:t>izjavi</w:t>
      </w:r>
      <w:r>
        <w:t xml:space="preserve"> direktora dužnika osobite poteškoće u poslovanju postoj</w:t>
      </w:r>
      <w:r w:rsidR="00752FE6">
        <w:t>ale su</w:t>
      </w:r>
      <w:r>
        <w:t xml:space="preserve"> u zadnje dvije godina jer su prihodi koje je dužnik ostvarivao bili  nedostatni za podmirivanje svih obveza, tako da je dužnik i 201</w:t>
      </w:r>
      <w:r w:rsidR="00752FE6">
        <w:t xml:space="preserve">5. i 2016. poslovao s gubitkom, a </w:t>
      </w:r>
      <w:r>
        <w:t xml:space="preserve">potpuno </w:t>
      </w:r>
      <w:r w:rsidR="00752FE6">
        <w:t xml:space="preserve">je </w:t>
      </w:r>
      <w:r>
        <w:t>prestao s poslovanjem 31.12.2016.</w:t>
      </w:r>
    </w:p>
    <w:p w:rsidRDefault="006B0AD6" w:rsidP="006B0AD6" w:rsidR="006B0AD6">
      <w:pPr>
        <w:jc w:val="both"/>
        <w:rPr>
          <w:bCs/>
          <w:iCs/>
          <w:lang w:val="pl-PL"/>
        </w:rPr>
      </w:pPr>
      <w:r>
        <w:rPr>
          <w:bCs/>
          <w:iCs/>
          <w:lang w:val="pl-PL"/>
        </w:rPr>
        <w:tab/>
        <w:t>Prema</w:t>
      </w:r>
      <w:r>
        <w:rPr>
          <w:bCs/>
          <w:iCs/>
        </w:rPr>
        <w:t xml:space="preserve"> </w:t>
      </w:r>
      <w:r>
        <w:rPr>
          <w:bCs/>
          <w:iCs/>
          <w:lang w:val="pl-PL"/>
        </w:rPr>
        <w:t>podacima iz Brutto bilance ste</w:t>
      </w:r>
      <w:r>
        <w:rPr>
          <w:bCs/>
          <w:iCs/>
        </w:rPr>
        <w:t>č</w:t>
      </w:r>
      <w:r>
        <w:rPr>
          <w:bCs/>
          <w:iCs/>
          <w:lang w:val="pl-PL"/>
        </w:rPr>
        <w:t>ajnog du</w:t>
      </w:r>
      <w:r>
        <w:rPr>
          <w:bCs/>
          <w:iCs/>
        </w:rPr>
        <w:t>ž</w:t>
      </w:r>
      <w:r>
        <w:rPr>
          <w:bCs/>
          <w:iCs/>
          <w:lang w:val="pl-PL"/>
        </w:rPr>
        <w:t xml:space="preserve">nika sa stanjem na dan </w:t>
      </w:r>
      <w:r>
        <w:rPr>
          <w:bCs/>
          <w:iCs/>
        </w:rPr>
        <w:t xml:space="preserve">31.12.2016. </w:t>
      </w:r>
      <w:r w:rsidR="00D003B2">
        <w:rPr>
          <w:bCs/>
          <w:iCs/>
        </w:rPr>
        <w:t xml:space="preserve">u </w:t>
      </w:r>
      <w:r>
        <w:rPr>
          <w:bCs/>
          <w:iCs/>
          <w:lang w:val="pl-PL"/>
        </w:rPr>
        <w:t>istoj su iskazana  slijedeća financijska stanja:</w:t>
      </w:r>
    </w:p>
    <w:p w:rsidRDefault="006B0AD6" w:rsidP="006B0AD6" w:rsidR="006B0AD6">
      <w:pPr>
        <w:ind w:right="23"/>
        <w:jc w:val="both"/>
        <w:rPr>
          <w:lang w:val="de-DE"/>
        </w:rPr>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 xml:space="preserve">     </w:t>
      </w:r>
      <w:r>
        <w:rPr>
          <w:lang w:val="pl-PL"/>
        </w:rPr>
        <w:tab/>
      </w:r>
      <w:r>
        <w:rPr>
          <w:lang w:val="pl-PL"/>
        </w:rPr>
        <w:tab/>
      </w:r>
      <w:r>
        <w:rPr>
          <w:lang w:val="de-DE"/>
        </w:rPr>
        <w:t xml:space="preserve">- u kunama </w:t>
      </w:r>
    </w:p>
    <w:p w:rsidRDefault="00B87CE7" w:rsidP="006B0AD6" w:rsidR="00B87CE7">
      <w:pPr>
        <w:ind w:right="23"/>
        <w:jc w:val="both"/>
        <w:rPr>
          <w:lang w:val="de-DE"/>
        </w:rPr>
      </w:pPr>
    </w:p>
    <w:tbl>
      <w:tblPr>
        <w:tblStyle w:val="Reetkatablice"/>
        <w:tblW w:type="auto" w:w="0"/>
        <w:tblInd w:type="dxa" w:w="108"/>
        <w:tblLook w:val="04A0" w:noVBand="1" w:noHBand="0" w:lastColumn="0" w:firstColumn="1" w:lastRow="0" w:firstRow="1"/>
      </w:tblPr>
      <w:tblGrid>
        <w:gridCol w:w="993"/>
        <w:gridCol w:w="6378"/>
        <w:gridCol w:w="1985"/>
      </w:tblGrid>
      <w:tr w:rsidTr="00301478" w:rsidR="00B87CE7">
        <w:tc>
          <w:tcPr>
            <w:tcW w:type="dxa" w:w="993"/>
          </w:tcPr>
          <w:p w:rsidRDefault="00B87CE7" w:rsidP="006B0AD6" w:rsidR="00B87CE7">
            <w:pPr>
              <w:ind w:right="23"/>
              <w:jc w:val="both"/>
              <w:rPr>
                <w:lang w:val="de-DE"/>
              </w:rPr>
            </w:pPr>
            <w:r>
              <w:rPr>
                <w:lang w:val="de-DE"/>
              </w:rPr>
              <w:t>Konto</w:t>
            </w:r>
          </w:p>
        </w:tc>
        <w:tc>
          <w:tcPr>
            <w:tcW w:type="dxa" w:w="6378"/>
          </w:tcPr>
          <w:p w:rsidRDefault="00B87CE7" w:rsidP="00301478" w:rsidR="00B87CE7">
            <w:pPr>
              <w:ind w:right="23"/>
              <w:jc w:val="center"/>
              <w:rPr>
                <w:lang w:val="de-DE"/>
              </w:rPr>
            </w:pPr>
            <w:r>
              <w:rPr>
                <w:lang w:val="de-DE"/>
              </w:rPr>
              <w:t>Naziv</w:t>
            </w:r>
          </w:p>
          <w:p w:rsidRDefault="00B87CE7" w:rsidP="00301478" w:rsidR="00B87CE7">
            <w:pPr>
              <w:ind w:right="23"/>
              <w:jc w:val="center"/>
              <w:rPr>
                <w:lang w:val="de-DE"/>
              </w:rPr>
            </w:pPr>
            <w:r>
              <w:rPr>
                <w:lang w:val="de-DE"/>
              </w:rPr>
              <w:t>Konta</w:t>
            </w:r>
          </w:p>
        </w:tc>
        <w:tc>
          <w:tcPr>
            <w:tcW w:type="dxa" w:w="1985"/>
          </w:tcPr>
          <w:p w:rsidRDefault="00B87CE7" w:rsidP="00301478" w:rsidR="00B87CE7">
            <w:pPr>
              <w:ind w:right="23"/>
              <w:jc w:val="center"/>
              <w:rPr>
                <w:lang w:val="de-DE"/>
              </w:rPr>
            </w:pPr>
            <w:r>
              <w:rPr>
                <w:lang w:val="de-DE"/>
              </w:rPr>
              <w:t>Vrijednost</w:t>
            </w:r>
          </w:p>
        </w:tc>
      </w:tr>
      <w:tr w:rsidTr="00301478" w:rsidR="00B87CE7">
        <w:tc>
          <w:tcPr>
            <w:tcW w:type="dxa" w:w="993"/>
          </w:tcPr>
          <w:p w:rsidRDefault="00B87CE7" w:rsidP="00A600C2" w:rsidR="00B87CE7" w:rsidRPr="00301478">
            <w:pPr>
              <w:jc w:val="center"/>
              <w:rPr>
                <w:lang w:val="en-GB"/>
              </w:rPr>
            </w:pPr>
            <w:r w:rsidRPr="00301478">
              <w:rPr>
                <w:lang w:val="en-GB"/>
              </w:rPr>
              <w:t xml:space="preserve">0223 </w:t>
            </w:r>
          </w:p>
        </w:tc>
        <w:tc>
          <w:tcPr>
            <w:tcW w:type="dxa" w:w="6378"/>
          </w:tcPr>
          <w:p w:rsidRDefault="00B87CE7" w:rsidP="00A600C2" w:rsidR="00B87CE7">
            <w:pPr>
              <w:rPr>
                <w:lang w:val="en-GB"/>
              </w:rPr>
            </w:pPr>
            <w:r>
              <w:rPr>
                <w:lang w:val="en-GB"/>
              </w:rPr>
              <w:t xml:space="preserve"> Teretni automobil-N1-transporter</w:t>
            </w:r>
          </w:p>
        </w:tc>
        <w:tc>
          <w:tcPr>
            <w:tcW w:type="dxa" w:w="1985"/>
          </w:tcPr>
          <w:p w:rsidRDefault="00B87CE7" w:rsidP="00A600C2" w:rsidR="00B87CE7">
            <w:pPr>
              <w:jc w:val="right"/>
              <w:rPr>
                <w:lang w:val="en-GB"/>
              </w:rPr>
            </w:pPr>
            <w:r>
              <w:rPr>
                <w:lang w:val="en-GB"/>
              </w:rPr>
              <w:t xml:space="preserve">0 </w:t>
            </w:r>
          </w:p>
        </w:tc>
      </w:tr>
      <w:tr w:rsidTr="00301478" w:rsidR="00B87CE7">
        <w:tc>
          <w:tcPr>
            <w:tcW w:type="dxa" w:w="993"/>
          </w:tcPr>
          <w:p w:rsidRDefault="00B87CE7" w:rsidP="00A600C2" w:rsidR="00B87CE7" w:rsidRPr="00301478">
            <w:pPr>
              <w:jc w:val="center"/>
              <w:rPr>
                <w:lang w:val="en-GB"/>
              </w:rPr>
            </w:pPr>
            <w:r w:rsidRPr="00301478">
              <w:rPr>
                <w:lang w:val="en-GB"/>
              </w:rPr>
              <w:t>1200</w:t>
            </w:r>
          </w:p>
        </w:tc>
        <w:tc>
          <w:tcPr>
            <w:tcW w:type="dxa" w:w="6378"/>
          </w:tcPr>
          <w:p w:rsidRDefault="00B87CE7" w:rsidP="00A600C2" w:rsidR="00B87CE7">
            <w:pPr>
              <w:rPr>
                <w:lang w:val="en-GB"/>
              </w:rPr>
            </w:pPr>
            <w:r>
              <w:rPr>
                <w:lang w:val="en-GB"/>
              </w:rPr>
              <w:t>Potraživanja od kupaca</w:t>
            </w:r>
          </w:p>
        </w:tc>
        <w:tc>
          <w:tcPr>
            <w:tcW w:type="dxa" w:w="1985"/>
          </w:tcPr>
          <w:p w:rsidRDefault="00B87CE7" w:rsidP="00A600C2" w:rsidR="00B87CE7">
            <w:pPr>
              <w:jc w:val="right"/>
              <w:rPr>
                <w:lang w:val="en-GB"/>
              </w:rPr>
            </w:pPr>
            <w:r>
              <w:rPr>
                <w:lang w:val="en-GB"/>
              </w:rPr>
              <w:t xml:space="preserve">0 </w:t>
            </w:r>
          </w:p>
        </w:tc>
      </w:tr>
      <w:tr w:rsidTr="00301478" w:rsidR="00B87CE7">
        <w:tc>
          <w:tcPr>
            <w:tcW w:type="dxa" w:w="993"/>
          </w:tcPr>
          <w:p w:rsidRDefault="00B87CE7" w:rsidP="00A600C2" w:rsidR="00B87CE7" w:rsidRPr="00301478">
            <w:pPr>
              <w:jc w:val="center"/>
              <w:rPr>
                <w:lang w:val="en-GB"/>
              </w:rPr>
            </w:pPr>
            <w:r w:rsidRPr="00301478">
              <w:rPr>
                <w:lang w:val="en-GB"/>
              </w:rPr>
              <w:t>1407</w:t>
            </w:r>
          </w:p>
        </w:tc>
        <w:tc>
          <w:tcPr>
            <w:tcW w:type="dxa" w:w="6378"/>
          </w:tcPr>
          <w:p w:rsidRDefault="00B87CE7" w:rsidP="00A600C2" w:rsidR="00B87CE7">
            <w:pPr>
              <w:rPr>
                <w:lang w:val="pl-PL"/>
              </w:rPr>
            </w:pPr>
            <w:r>
              <w:rPr>
                <w:lang w:val="pl-PL"/>
              </w:rPr>
              <w:t>Potraživanja za razl. većeg pretporeza od obveza</w:t>
            </w:r>
          </w:p>
        </w:tc>
        <w:tc>
          <w:tcPr>
            <w:tcW w:type="dxa" w:w="1985"/>
          </w:tcPr>
          <w:p w:rsidRDefault="00B87CE7" w:rsidP="00A600C2" w:rsidR="00B87CE7">
            <w:pPr>
              <w:jc w:val="right"/>
              <w:rPr>
                <w:lang w:val="en-GB"/>
              </w:rPr>
            </w:pPr>
            <w:r>
              <w:rPr>
                <w:lang w:val="en-GB"/>
              </w:rPr>
              <w:t>21.898,30</w:t>
            </w:r>
          </w:p>
        </w:tc>
      </w:tr>
      <w:tr w:rsidTr="00301478" w:rsidR="00301478">
        <w:tc>
          <w:tcPr>
            <w:tcW w:type="dxa" w:w="993"/>
          </w:tcPr>
          <w:p w:rsidRDefault="00301478" w:rsidP="00A600C2" w:rsidR="00301478" w:rsidRPr="00301478">
            <w:pPr>
              <w:jc w:val="center"/>
              <w:rPr>
                <w:lang w:val="en-GB"/>
              </w:rPr>
            </w:pPr>
          </w:p>
        </w:tc>
        <w:tc>
          <w:tcPr>
            <w:tcW w:type="dxa" w:w="6378"/>
          </w:tcPr>
          <w:p w:rsidRDefault="00301478" w:rsidP="00A600C2" w:rsidR="00301478">
            <w:pPr>
              <w:rPr>
                <w:lang w:val="pl-PL"/>
              </w:rPr>
            </w:pPr>
            <w:r>
              <w:rPr>
                <w:lang w:val="pl-PL"/>
              </w:rPr>
              <w:t>Ukupno potraživanja:</w:t>
            </w:r>
          </w:p>
        </w:tc>
        <w:tc>
          <w:tcPr>
            <w:tcW w:type="dxa" w:w="1985"/>
          </w:tcPr>
          <w:p w:rsidRDefault="00301478" w:rsidP="00A600C2" w:rsidR="00301478">
            <w:pPr>
              <w:jc w:val="right"/>
              <w:rPr>
                <w:lang w:val="en-GB"/>
              </w:rPr>
            </w:pPr>
            <w:r>
              <w:rPr>
                <w:lang w:val="en-GB"/>
              </w:rPr>
              <w:t>21.898,30</w:t>
            </w:r>
          </w:p>
        </w:tc>
      </w:tr>
    </w:tbl>
    <w:p w:rsidRDefault="006B0AD6" w:rsidP="006B0AD6" w:rsidR="006B0AD6">
      <w:pPr>
        <w:jc w:val="both"/>
      </w:pPr>
    </w:p>
    <w:p w:rsidRDefault="006B0AD6" w:rsidP="006B0AD6" w:rsidR="006B0AD6">
      <w:pPr>
        <w:jc w:val="both"/>
      </w:pPr>
      <w:r>
        <w:tab/>
      </w:r>
      <w:r w:rsidR="00D003B2">
        <w:t>No međutim d</w:t>
      </w:r>
      <w:r>
        <w:t>užnik ne može ostvariti pravo na povrat razlike većeg predporeza od obaveza iz razloga što postoji dug dužnika prema Poreznoj upravi u iznosu od 22.500,00 kn, a također postoje i obveze za neplaćene doprinose za mirovinski i zdravstveni u iznosu od 8.395,26 kn, te postoje obveze za porez na dobit u iznosu od 2.306,45 kn.</w:t>
      </w:r>
    </w:p>
    <w:p w:rsidRDefault="006B0AD6" w:rsidP="006B0AD6" w:rsidR="006B0AD6">
      <w:pPr>
        <w:jc w:val="both"/>
      </w:pPr>
    </w:p>
    <w:p w:rsidRDefault="006B0AD6" w:rsidP="006B0AD6" w:rsidR="006B0AD6">
      <w:pPr>
        <w:jc w:val="both"/>
      </w:pPr>
      <w:r>
        <w:tab/>
        <w:t>Prema potvrdi Zemljišnoknjižnog odjela Osijek od 21.03.2017., dužnik nije upisan kao vlasnik nekretnina na području nadležnosti toga zemljišnoknjižnog odjela, a prema podacima o vlasništvu vozila Policijske postaje Osijek od 21.03.2017., dužnik je evidentiran kao vlasnik vozila N1, marke VOLKSWAGEN T 4 70X02D, god. proizv. 1999., reg. oznake: OS 850 KT.</w:t>
      </w:r>
    </w:p>
    <w:p w:rsidRDefault="006B0AD6" w:rsidP="006B0AD6" w:rsidR="006B0AD6">
      <w:pPr>
        <w:jc w:val="both"/>
      </w:pPr>
    </w:p>
    <w:p w:rsidRDefault="006B0AD6" w:rsidP="006B0AD6" w:rsidR="006B0AD6">
      <w:pPr>
        <w:jc w:val="both"/>
        <w:rPr>
          <w:bCs/>
          <w:iCs/>
        </w:rPr>
      </w:pPr>
      <w:r>
        <w:rPr>
          <w:bCs/>
          <w:iCs/>
          <w:lang w:val="pl-PL"/>
        </w:rPr>
        <w:tab/>
        <w:t>Prema</w:t>
      </w:r>
      <w:r>
        <w:rPr>
          <w:bCs/>
          <w:iCs/>
        </w:rPr>
        <w:t xml:space="preserve"> </w:t>
      </w:r>
      <w:r>
        <w:rPr>
          <w:bCs/>
          <w:iCs/>
          <w:lang w:val="pl-PL"/>
        </w:rPr>
        <w:t>podacima iz Brutto bilance ste</w:t>
      </w:r>
      <w:r>
        <w:rPr>
          <w:bCs/>
          <w:iCs/>
        </w:rPr>
        <w:t>č</w:t>
      </w:r>
      <w:r>
        <w:rPr>
          <w:bCs/>
          <w:iCs/>
          <w:lang w:val="pl-PL"/>
        </w:rPr>
        <w:t>ajnog du</w:t>
      </w:r>
      <w:r>
        <w:rPr>
          <w:bCs/>
          <w:iCs/>
        </w:rPr>
        <w:t>ž</w:t>
      </w:r>
      <w:r>
        <w:rPr>
          <w:bCs/>
          <w:iCs/>
          <w:lang w:val="pl-PL"/>
        </w:rPr>
        <w:t xml:space="preserve">nika sa stanjem na dan </w:t>
      </w:r>
      <w:r>
        <w:rPr>
          <w:bCs/>
          <w:iCs/>
        </w:rPr>
        <w:t xml:space="preserve">31.12.2016. </w:t>
      </w:r>
      <w:r>
        <w:rPr>
          <w:bCs/>
          <w:iCs/>
          <w:lang w:val="pl-PL"/>
        </w:rPr>
        <w:t>iskazane su slijede</w:t>
      </w:r>
      <w:r>
        <w:rPr>
          <w:bCs/>
          <w:iCs/>
        </w:rPr>
        <w:t>ć</w:t>
      </w:r>
      <w:r>
        <w:rPr>
          <w:bCs/>
          <w:iCs/>
          <w:lang w:val="pl-PL"/>
        </w:rPr>
        <w:t>e obveze</w:t>
      </w:r>
      <w:r>
        <w:rPr>
          <w:bCs/>
          <w:iCs/>
        </w:rPr>
        <w:t>:</w:t>
      </w:r>
    </w:p>
    <w:p w:rsidRDefault="006B0AD6" w:rsidP="006B0AD6" w:rsidR="006B0AD6">
      <w:pPr>
        <w:ind w:right="23"/>
        <w:jc w:val="both"/>
        <w:rPr>
          <w:lang w:val="de-DE"/>
        </w:rPr>
      </w:pPr>
      <w:r>
        <w:tab/>
      </w:r>
      <w:r>
        <w:tab/>
      </w:r>
      <w:r>
        <w:tab/>
      </w:r>
      <w:r>
        <w:tab/>
      </w:r>
      <w:r>
        <w:tab/>
      </w:r>
      <w:r>
        <w:tab/>
      </w:r>
      <w:r>
        <w:tab/>
      </w:r>
      <w:r>
        <w:tab/>
      </w:r>
      <w:r>
        <w:tab/>
        <w:t xml:space="preserve">     </w:t>
      </w:r>
      <w:r>
        <w:tab/>
      </w:r>
      <w:r>
        <w:tab/>
      </w:r>
    </w:p>
    <w:p w:rsidRDefault="006B0AD6" w:rsidP="006B0AD6" w:rsidR="006B0AD6">
      <w:pPr>
        <w:ind w:right="23"/>
        <w:jc w:val="both"/>
        <w:rPr>
          <w:lang w:val="de-DE"/>
        </w:rPr>
      </w:pPr>
    </w:p>
    <w:p w:rsidRDefault="00D003B2" w:rsidP="006B0AD6" w:rsidR="00D003B2">
      <w:pPr>
        <w:ind w:right="23"/>
        <w:jc w:val="both"/>
        <w:rPr>
          <w:lang w:val="de-DE"/>
        </w:rPr>
      </w:pPr>
    </w:p>
    <w:tbl>
      <w:tblPr>
        <w:tblStyle w:val="Reetkatablice"/>
        <w:tblW w:type="auto" w:w="0"/>
        <w:tblInd w:type="dxa" w:w="108"/>
        <w:tblLook w:val="04A0" w:noVBand="1" w:noHBand="0" w:lastColumn="0" w:firstColumn="1" w:lastRow="0" w:firstRow="1"/>
      </w:tblPr>
      <w:tblGrid>
        <w:gridCol w:w="920"/>
        <w:gridCol w:w="6451"/>
        <w:gridCol w:w="1701"/>
      </w:tblGrid>
      <w:tr w:rsidTr="002966D6" w:rsidR="006B0AD6">
        <w:tc>
          <w:tcPr>
            <w:tcW w:type="dxa" w:w="920"/>
          </w:tcPr>
          <w:p w:rsidRDefault="00157363" w:rsidP="006B0AD6" w:rsidR="006B0AD6" w:rsidRPr="002966D6">
            <w:pPr>
              <w:ind w:right="23"/>
              <w:jc w:val="both"/>
              <w:rPr>
                <w:lang w:val="de-DE"/>
              </w:rPr>
            </w:pPr>
            <w:r w:rsidRPr="002966D6">
              <w:rPr>
                <w:lang w:val="en-GB"/>
              </w:rPr>
              <w:lastRenderedPageBreak/>
              <w:t>Grupa</w:t>
            </w:r>
          </w:p>
        </w:tc>
        <w:tc>
          <w:tcPr>
            <w:tcW w:type="dxa" w:w="6451"/>
          </w:tcPr>
          <w:p w:rsidRDefault="00157363" w:rsidP="002966D6" w:rsidR="00157363" w:rsidRPr="00157363">
            <w:pPr>
              <w:ind w:right="23"/>
              <w:jc w:val="center"/>
              <w:rPr>
                <w:lang w:val="de-DE"/>
              </w:rPr>
            </w:pPr>
            <w:r w:rsidRPr="00157363">
              <w:rPr>
                <w:lang w:val="de-DE"/>
              </w:rPr>
              <w:t>Naziv</w:t>
            </w:r>
          </w:p>
          <w:p w:rsidRDefault="00157363" w:rsidP="002966D6" w:rsidR="006B0AD6">
            <w:pPr>
              <w:ind w:right="23"/>
              <w:jc w:val="center"/>
              <w:rPr>
                <w:lang w:val="de-DE"/>
              </w:rPr>
            </w:pPr>
            <w:r w:rsidRPr="00157363">
              <w:rPr>
                <w:lang w:val="de-DE"/>
              </w:rPr>
              <w:t>grupe</w:t>
            </w:r>
          </w:p>
        </w:tc>
        <w:tc>
          <w:tcPr>
            <w:tcW w:type="dxa" w:w="1701"/>
          </w:tcPr>
          <w:p w:rsidRDefault="00157363" w:rsidP="002966D6" w:rsidR="006B0AD6">
            <w:pPr>
              <w:ind w:right="23"/>
              <w:jc w:val="center"/>
              <w:rPr>
                <w:lang w:val="de-DE"/>
              </w:rPr>
            </w:pPr>
            <w:r w:rsidRPr="00157363">
              <w:rPr>
                <w:lang w:val="de-DE"/>
              </w:rPr>
              <w:t>Vrijednost</w:t>
            </w:r>
          </w:p>
        </w:tc>
      </w:tr>
      <w:tr w:rsidTr="002966D6" w:rsidR="00157363">
        <w:tc>
          <w:tcPr>
            <w:tcW w:type="dxa" w:w="920"/>
          </w:tcPr>
          <w:p w:rsidRDefault="00157363" w:rsidP="00A600C2" w:rsidR="00157363" w:rsidRPr="002966D6">
            <w:pPr>
              <w:jc w:val="center"/>
              <w:rPr>
                <w:lang w:val="en-GB"/>
              </w:rPr>
            </w:pPr>
            <w:r w:rsidRPr="002966D6">
              <w:rPr>
                <w:lang w:val="en-GB"/>
              </w:rPr>
              <w:t>220</w:t>
            </w:r>
          </w:p>
        </w:tc>
        <w:tc>
          <w:tcPr>
            <w:tcW w:type="dxa" w:w="6451"/>
          </w:tcPr>
          <w:p w:rsidRDefault="00157363" w:rsidP="00A600C2" w:rsidR="00157363">
            <w:pPr>
              <w:rPr>
                <w:lang w:val="en-GB"/>
              </w:rPr>
            </w:pPr>
            <w:r>
              <w:rPr>
                <w:lang w:val="en-GB"/>
              </w:rPr>
              <w:t>Obveze prema dobavljačima</w:t>
            </w:r>
          </w:p>
        </w:tc>
        <w:tc>
          <w:tcPr>
            <w:tcW w:type="dxa" w:w="1701"/>
          </w:tcPr>
          <w:p w:rsidRDefault="00157363" w:rsidP="00A600C2" w:rsidR="00157363">
            <w:pPr>
              <w:jc w:val="right"/>
              <w:rPr>
                <w:lang w:val="en-GB"/>
              </w:rPr>
            </w:pPr>
            <w:r>
              <w:rPr>
                <w:lang w:val="en-GB"/>
              </w:rPr>
              <w:t xml:space="preserve">326.345,79 </w:t>
            </w:r>
          </w:p>
        </w:tc>
      </w:tr>
      <w:tr w:rsidTr="002966D6" w:rsidR="00157363">
        <w:tc>
          <w:tcPr>
            <w:tcW w:type="dxa" w:w="920"/>
          </w:tcPr>
          <w:p w:rsidRDefault="00157363" w:rsidP="00A600C2" w:rsidR="00157363" w:rsidRPr="002966D6">
            <w:pPr>
              <w:jc w:val="center"/>
              <w:rPr>
                <w:lang w:val="en-GB"/>
              </w:rPr>
            </w:pPr>
            <w:r w:rsidRPr="002966D6">
              <w:rPr>
                <w:lang w:val="en-GB"/>
              </w:rPr>
              <w:t>225</w:t>
            </w:r>
          </w:p>
        </w:tc>
        <w:tc>
          <w:tcPr>
            <w:tcW w:type="dxa" w:w="6451"/>
          </w:tcPr>
          <w:p w:rsidRDefault="00157363" w:rsidP="00A600C2" w:rsidR="00157363">
            <w:pPr>
              <w:rPr>
                <w:lang w:val="en-GB"/>
              </w:rPr>
            </w:pPr>
            <w:r>
              <w:rPr>
                <w:lang w:val="en-GB"/>
              </w:rPr>
              <w:t>Primljeni predujmovi</w:t>
            </w:r>
          </w:p>
        </w:tc>
        <w:tc>
          <w:tcPr>
            <w:tcW w:type="dxa" w:w="1701"/>
          </w:tcPr>
          <w:p w:rsidRDefault="00157363" w:rsidP="00A600C2" w:rsidR="00157363">
            <w:pPr>
              <w:jc w:val="right"/>
              <w:rPr>
                <w:lang w:val="en-GB"/>
              </w:rPr>
            </w:pPr>
            <w:r>
              <w:rPr>
                <w:lang w:val="en-GB"/>
              </w:rPr>
              <w:t>68.543,19</w:t>
            </w:r>
          </w:p>
        </w:tc>
      </w:tr>
      <w:tr w:rsidTr="002966D6" w:rsidR="00157363">
        <w:tc>
          <w:tcPr>
            <w:tcW w:type="dxa" w:w="920"/>
          </w:tcPr>
          <w:p w:rsidRDefault="00157363" w:rsidP="00A600C2" w:rsidR="00157363" w:rsidRPr="002966D6">
            <w:pPr>
              <w:jc w:val="center"/>
              <w:rPr>
                <w:lang w:val="en-GB"/>
              </w:rPr>
            </w:pPr>
            <w:r w:rsidRPr="002966D6">
              <w:rPr>
                <w:lang w:val="en-GB"/>
              </w:rPr>
              <w:t>230</w:t>
            </w:r>
          </w:p>
        </w:tc>
        <w:tc>
          <w:tcPr>
            <w:tcW w:type="dxa" w:w="6451"/>
          </w:tcPr>
          <w:p w:rsidRDefault="00157363" w:rsidP="00A600C2" w:rsidR="00157363">
            <w:pPr>
              <w:rPr>
                <w:lang w:val="pl-PL"/>
              </w:rPr>
            </w:pPr>
            <w:r>
              <w:rPr>
                <w:lang w:val="pl-PL"/>
              </w:rPr>
              <w:t xml:space="preserve">Obveze za netto plaće radnika </w:t>
            </w:r>
          </w:p>
        </w:tc>
        <w:tc>
          <w:tcPr>
            <w:tcW w:type="dxa" w:w="1701"/>
          </w:tcPr>
          <w:p w:rsidRDefault="00157363" w:rsidP="00A600C2" w:rsidR="00157363">
            <w:pPr>
              <w:jc w:val="right"/>
              <w:rPr>
                <w:lang w:val="en-GB"/>
              </w:rPr>
            </w:pPr>
            <w:r>
              <w:rPr>
                <w:lang w:val="en-GB"/>
              </w:rPr>
              <w:t>156.858,07</w:t>
            </w:r>
          </w:p>
        </w:tc>
      </w:tr>
      <w:tr w:rsidTr="002966D6" w:rsidR="00157363">
        <w:tc>
          <w:tcPr>
            <w:tcW w:type="dxa" w:w="920"/>
          </w:tcPr>
          <w:p w:rsidRDefault="00157363" w:rsidP="00A600C2" w:rsidR="00157363" w:rsidRPr="002966D6">
            <w:pPr>
              <w:jc w:val="center"/>
              <w:rPr>
                <w:lang w:val="en-GB"/>
              </w:rPr>
            </w:pPr>
            <w:r w:rsidRPr="002966D6">
              <w:rPr>
                <w:lang w:val="en-GB"/>
              </w:rPr>
              <w:t>231</w:t>
            </w:r>
          </w:p>
        </w:tc>
        <w:tc>
          <w:tcPr>
            <w:tcW w:type="dxa" w:w="6451"/>
          </w:tcPr>
          <w:p w:rsidRDefault="00157363" w:rsidP="00A600C2" w:rsidR="00157363">
            <w:pPr>
              <w:rPr>
                <w:lang w:val="pl-PL"/>
              </w:rPr>
            </w:pPr>
            <w:r>
              <w:rPr>
                <w:lang w:val="pl-PL"/>
              </w:rPr>
              <w:t>Obveze s temelja tekuće nabave u gotovini</w:t>
            </w:r>
          </w:p>
        </w:tc>
        <w:tc>
          <w:tcPr>
            <w:tcW w:type="dxa" w:w="1701"/>
          </w:tcPr>
          <w:p w:rsidRDefault="00157363" w:rsidP="00A600C2" w:rsidR="00157363">
            <w:pPr>
              <w:jc w:val="right"/>
              <w:rPr>
                <w:lang w:val="en-GB"/>
              </w:rPr>
            </w:pPr>
            <w:r>
              <w:rPr>
                <w:lang w:val="en-GB"/>
              </w:rPr>
              <w:t>61.552,79</w:t>
            </w:r>
          </w:p>
        </w:tc>
      </w:tr>
      <w:tr w:rsidTr="002966D6" w:rsidR="00157363">
        <w:tc>
          <w:tcPr>
            <w:tcW w:type="dxa" w:w="920"/>
          </w:tcPr>
          <w:p w:rsidRDefault="00157363" w:rsidP="00A600C2" w:rsidR="00157363" w:rsidRPr="002966D6">
            <w:pPr>
              <w:jc w:val="center"/>
              <w:rPr>
                <w:lang w:val="en-GB"/>
              </w:rPr>
            </w:pPr>
            <w:r w:rsidRPr="002966D6">
              <w:rPr>
                <w:lang w:val="en-GB"/>
              </w:rPr>
              <w:t>241</w:t>
            </w:r>
          </w:p>
        </w:tc>
        <w:tc>
          <w:tcPr>
            <w:tcW w:type="dxa" w:w="6451"/>
          </w:tcPr>
          <w:p w:rsidRDefault="00157363" w:rsidP="00A600C2" w:rsidR="00157363">
            <w:pPr>
              <w:rPr>
                <w:lang w:val="pl-PL"/>
              </w:rPr>
            </w:pPr>
            <w:r>
              <w:rPr>
                <w:lang w:val="pl-PL"/>
              </w:rPr>
              <w:t>Obveze za porez na dohodak i za prirez iz plaća</w:t>
            </w:r>
          </w:p>
        </w:tc>
        <w:tc>
          <w:tcPr>
            <w:tcW w:type="dxa" w:w="1701"/>
          </w:tcPr>
          <w:p w:rsidRDefault="00157363" w:rsidP="00A600C2" w:rsidR="00157363">
            <w:pPr>
              <w:jc w:val="right"/>
              <w:rPr>
                <w:lang w:val="en-GB"/>
              </w:rPr>
            </w:pPr>
            <w:r>
              <w:rPr>
                <w:lang w:val="en-GB"/>
              </w:rPr>
              <w:t>803,58</w:t>
            </w:r>
          </w:p>
        </w:tc>
      </w:tr>
      <w:tr w:rsidTr="002966D6" w:rsidR="00157363">
        <w:tc>
          <w:tcPr>
            <w:tcW w:type="dxa" w:w="920"/>
          </w:tcPr>
          <w:p w:rsidRDefault="00157363" w:rsidP="00A600C2" w:rsidR="00157363" w:rsidRPr="002966D6">
            <w:pPr>
              <w:jc w:val="center"/>
              <w:rPr>
                <w:lang w:val="en-GB"/>
              </w:rPr>
            </w:pPr>
            <w:r w:rsidRPr="002966D6">
              <w:rPr>
                <w:lang w:val="en-GB"/>
              </w:rPr>
              <w:t>242</w:t>
            </w:r>
          </w:p>
        </w:tc>
        <w:tc>
          <w:tcPr>
            <w:tcW w:type="dxa" w:w="6451"/>
          </w:tcPr>
          <w:p w:rsidRDefault="00157363" w:rsidP="00A600C2" w:rsidR="00157363">
            <w:pPr>
              <w:rPr>
                <w:lang w:val="it-IT"/>
              </w:rPr>
            </w:pPr>
            <w:r>
              <w:rPr>
                <w:lang w:val="it-IT"/>
              </w:rPr>
              <w:t>Obveze za doprinose MIO I. i MIO II. i HZMO</w:t>
            </w:r>
          </w:p>
        </w:tc>
        <w:tc>
          <w:tcPr>
            <w:tcW w:type="dxa" w:w="1701"/>
          </w:tcPr>
          <w:p w:rsidRDefault="00157363" w:rsidP="00A600C2" w:rsidR="00157363">
            <w:pPr>
              <w:jc w:val="right"/>
              <w:rPr>
                <w:lang w:val="en-GB"/>
              </w:rPr>
            </w:pPr>
            <w:r>
              <w:rPr>
                <w:lang w:val="en-GB"/>
              </w:rPr>
              <w:t>8.395,26</w:t>
            </w:r>
          </w:p>
        </w:tc>
      </w:tr>
      <w:tr w:rsidTr="002966D6" w:rsidR="00157363">
        <w:tc>
          <w:tcPr>
            <w:tcW w:type="dxa" w:w="920"/>
          </w:tcPr>
          <w:p w:rsidRDefault="00157363" w:rsidP="00A600C2" w:rsidR="00157363" w:rsidRPr="002966D6">
            <w:pPr>
              <w:jc w:val="center"/>
              <w:rPr>
                <w:lang w:val="en-GB"/>
              </w:rPr>
            </w:pPr>
            <w:r w:rsidRPr="002966D6">
              <w:rPr>
                <w:lang w:val="en-GB"/>
              </w:rPr>
              <w:t>243</w:t>
            </w:r>
          </w:p>
        </w:tc>
        <w:tc>
          <w:tcPr>
            <w:tcW w:type="dxa" w:w="6451"/>
          </w:tcPr>
          <w:p w:rsidRDefault="00157363" w:rsidP="00A600C2" w:rsidR="00157363">
            <w:pPr>
              <w:rPr>
                <w:lang w:val="pl-PL"/>
              </w:rPr>
            </w:pPr>
            <w:r>
              <w:rPr>
                <w:lang w:val="pl-PL"/>
              </w:rPr>
              <w:t>Obveze za porez na dobit</w:t>
            </w:r>
          </w:p>
        </w:tc>
        <w:tc>
          <w:tcPr>
            <w:tcW w:type="dxa" w:w="1701"/>
          </w:tcPr>
          <w:p w:rsidRDefault="00157363" w:rsidP="00A600C2" w:rsidR="00157363">
            <w:pPr>
              <w:jc w:val="right"/>
              <w:rPr>
                <w:lang w:val="en-GB"/>
              </w:rPr>
            </w:pPr>
            <w:r>
              <w:rPr>
                <w:lang w:val="en-GB"/>
              </w:rPr>
              <w:t>2.306,45</w:t>
            </w:r>
          </w:p>
        </w:tc>
      </w:tr>
      <w:tr w:rsidTr="002966D6" w:rsidR="00157363">
        <w:tc>
          <w:tcPr>
            <w:tcW w:type="dxa" w:w="920"/>
          </w:tcPr>
          <w:p w:rsidRDefault="00157363" w:rsidP="00A600C2" w:rsidR="00157363" w:rsidRPr="002966D6">
            <w:pPr>
              <w:jc w:val="center"/>
              <w:rPr>
                <w:lang w:val="en-GB"/>
              </w:rPr>
            </w:pPr>
            <w:r w:rsidRPr="002966D6">
              <w:rPr>
                <w:lang w:val="en-GB"/>
              </w:rPr>
              <w:t>246</w:t>
            </w:r>
          </w:p>
        </w:tc>
        <w:tc>
          <w:tcPr>
            <w:tcW w:type="dxa" w:w="6451"/>
          </w:tcPr>
          <w:p w:rsidRDefault="00157363" w:rsidP="00A600C2" w:rsidR="00157363">
            <w:pPr>
              <w:rPr>
                <w:lang w:val="pl-PL"/>
              </w:rPr>
            </w:pPr>
            <w:r>
              <w:rPr>
                <w:lang w:val="pl-PL"/>
              </w:rPr>
              <w:t xml:space="preserve">Obveze za članarinu HGK, Turističu zajednicu i šume </w:t>
            </w:r>
          </w:p>
        </w:tc>
        <w:tc>
          <w:tcPr>
            <w:tcW w:type="dxa" w:w="1701"/>
          </w:tcPr>
          <w:p w:rsidRDefault="00157363" w:rsidP="00A600C2" w:rsidR="00157363">
            <w:pPr>
              <w:jc w:val="right"/>
              <w:rPr>
                <w:lang w:val="en-GB"/>
              </w:rPr>
            </w:pPr>
            <w:r>
              <w:rPr>
                <w:lang w:val="en-GB"/>
              </w:rPr>
              <w:t>260,96</w:t>
            </w:r>
          </w:p>
        </w:tc>
      </w:tr>
      <w:tr w:rsidTr="002966D6" w:rsidR="00157363">
        <w:tc>
          <w:tcPr>
            <w:tcW w:type="dxa" w:w="920"/>
          </w:tcPr>
          <w:p w:rsidRDefault="00157363" w:rsidP="00A600C2" w:rsidR="00157363" w:rsidRPr="002966D6">
            <w:pPr>
              <w:jc w:val="center"/>
              <w:rPr>
                <w:lang w:val="en-GB"/>
              </w:rPr>
            </w:pPr>
            <w:r w:rsidRPr="002966D6">
              <w:rPr>
                <w:lang w:val="en-GB"/>
              </w:rPr>
              <w:t>252</w:t>
            </w:r>
          </w:p>
        </w:tc>
        <w:tc>
          <w:tcPr>
            <w:tcW w:type="dxa" w:w="6451"/>
          </w:tcPr>
          <w:p w:rsidRDefault="00157363" w:rsidP="00A600C2" w:rsidR="00157363">
            <w:pPr>
              <w:rPr>
                <w:lang w:val="en-GB"/>
              </w:rPr>
            </w:pPr>
            <w:r>
              <w:rPr>
                <w:lang w:val="en-GB"/>
              </w:rPr>
              <w:t>Obveze za oravišnu pristojbu</w:t>
            </w:r>
          </w:p>
        </w:tc>
        <w:tc>
          <w:tcPr>
            <w:tcW w:type="dxa" w:w="1701"/>
          </w:tcPr>
          <w:p w:rsidRDefault="00157363" w:rsidP="00A600C2" w:rsidR="00157363">
            <w:pPr>
              <w:jc w:val="right"/>
              <w:rPr>
                <w:lang w:val="en-GB"/>
              </w:rPr>
            </w:pPr>
            <w:r>
              <w:rPr>
                <w:lang w:val="en-GB"/>
              </w:rPr>
              <w:t>161,00</w:t>
            </w:r>
          </w:p>
        </w:tc>
      </w:tr>
      <w:tr w:rsidTr="002966D6" w:rsidR="00157363">
        <w:tc>
          <w:tcPr>
            <w:tcW w:type="dxa" w:w="920"/>
          </w:tcPr>
          <w:p w:rsidRDefault="00157363" w:rsidP="00A600C2" w:rsidR="00157363" w:rsidRPr="002966D6">
            <w:pPr>
              <w:jc w:val="center"/>
              <w:rPr>
                <w:lang w:val="en-GB"/>
              </w:rPr>
            </w:pPr>
            <w:r w:rsidRPr="002966D6">
              <w:rPr>
                <w:lang w:val="en-GB"/>
              </w:rPr>
              <w:t>290</w:t>
            </w:r>
          </w:p>
        </w:tc>
        <w:tc>
          <w:tcPr>
            <w:tcW w:type="dxa" w:w="6451"/>
          </w:tcPr>
          <w:p w:rsidRDefault="00157363" w:rsidP="00A600C2" w:rsidR="00157363">
            <w:pPr>
              <w:rPr>
                <w:lang w:val="pl-PL"/>
              </w:rPr>
            </w:pPr>
            <w:r>
              <w:rPr>
                <w:lang w:val="pl-PL"/>
              </w:rPr>
              <w:t>Obveze za plaćenu robu bez fakture</w:t>
            </w:r>
          </w:p>
        </w:tc>
        <w:tc>
          <w:tcPr>
            <w:tcW w:type="dxa" w:w="1701"/>
          </w:tcPr>
          <w:p w:rsidRDefault="00157363" w:rsidP="00A600C2" w:rsidR="00157363">
            <w:pPr>
              <w:jc w:val="right"/>
              <w:rPr>
                <w:lang w:val="en-GB"/>
              </w:rPr>
            </w:pPr>
            <w:r>
              <w:rPr>
                <w:lang w:val="en-GB"/>
              </w:rPr>
              <w:t>22.500,00</w:t>
            </w:r>
          </w:p>
        </w:tc>
      </w:tr>
      <w:tr w:rsidTr="002966D6" w:rsidR="00157363">
        <w:tc>
          <w:tcPr>
            <w:tcW w:type="dxa" w:w="920"/>
          </w:tcPr>
          <w:p w:rsidRDefault="00157363" w:rsidP="00A600C2" w:rsidR="00157363">
            <w:pPr>
              <w:jc w:val="center"/>
              <w:rPr>
                <w:b/>
                <w:lang w:val="en-GB"/>
              </w:rPr>
            </w:pPr>
          </w:p>
        </w:tc>
        <w:tc>
          <w:tcPr>
            <w:tcW w:type="dxa" w:w="6451"/>
          </w:tcPr>
          <w:p w:rsidRDefault="00157363" w:rsidP="00A600C2" w:rsidR="00157363" w:rsidRPr="002966D6">
            <w:pPr>
              <w:rPr>
                <w:lang w:val="pl-PL"/>
              </w:rPr>
            </w:pPr>
            <w:r w:rsidRPr="002966D6">
              <w:rPr>
                <w:lang w:val="en-GB"/>
              </w:rPr>
              <w:t>Ukupno obveze:</w:t>
            </w:r>
          </w:p>
        </w:tc>
        <w:tc>
          <w:tcPr>
            <w:tcW w:type="dxa" w:w="1701"/>
          </w:tcPr>
          <w:p w:rsidRDefault="002966D6" w:rsidP="00A600C2" w:rsidR="00157363" w:rsidRPr="002966D6">
            <w:pPr>
              <w:jc w:val="right"/>
              <w:rPr>
                <w:lang w:val="en-GB"/>
              </w:rPr>
            </w:pPr>
            <w:r w:rsidRPr="002966D6">
              <w:rPr>
                <w:lang w:val="en-GB"/>
              </w:rPr>
              <w:t>663.124,06</w:t>
            </w:r>
          </w:p>
        </w:tc>
      </w:tr>
    </w:tbl>
    <w:p w:rsidRDefault="006B0AD6" w:rsidP="006B0AD6" w:rsidR="006B0AD6">
      <w:pPr>
        <w:jc w:val="both"/>
      </w:pPr>
    </w:p>
    <w:p w:rsidRDefault="006B0AD6" w:rsidP="006B0AD6" w:rsidR="006B0AD6">
      <w:pPr>
        <w:jc w:val="both"/>
        <w:rPr>
          <w:bCs/>
        </w:rPr>
      </w:pPr>
      <w:r>
        <w:rPr>
          <w:bCs/>
        </w:rPr>
        <w:tab/>
        <w:t xml:space="preserve">Uvidom u internetske stranice portala </w:t>
      </w:r>
      <w:hyperlink r:id="rId11" w:history="true">
        <w:r>
          <w:rPr>
            <w:rStyle w:val="Hiperveza"/>
            <w:rFonts w:eastAsiaTheme="majorEastAsia"/>
          </w:rPr>
          <w:t>www.bon.hr</w:t>
        </w:r>
      </w:hyperlink>
      <w:r>
        <w:rPr>
          <w:bCs/>
        </w:rPr>
        <w:t xml:space="preserve"> privremena stečajna upravitelja je utvrdila da je dužnik pod svojim prethodnim nazivom HI Smještaj d.o.o., Osijek,  bio vlasnik dva stana i jedne garaže koje nekretnine su upisane u zk.ul.br. 21111, k.o. Osijek, kč.br. 9901/5. Predmetne nekretnine prodane su u mjesecu kolovozu 2014. temeljem sklopljenih ugovora o kupoprodaji fizičkim osobama.</w:t>
      </w:r>
    </w:p>
    <w:p w:rsidRDefault="006B0AD6" w:rsidP="006B0AD6" w:rsidR="006B0AD6">
      <w:pPr>
        <w:jc w:val="both"/>
        <w:rPr>
          <w:bCs/>
        </w:rPr>
      </w:pPr>
    </w:p>
    <w:p w:rsidRDefault="006B0AD6" w:rsidP="006B0AD6" w:rsidR="006B0AD6">
      <w:pPr>
        <w:jc w:val="both"/>
        <w:rPr>
          <w:bCs/>
        </w:rPr>
      </w:pPr>
      <w:r>
        <w:rPr>
          <w:bCs/>
        </w:rPr>
        <w:tab/>
        <w:t xml:space="preserve">Zakonski zastupnik dužnika izjavio je da je dužnik 2013. i 2014. bavio i izgradnjom te je na taj način stekao navedene stanove koje je prodao, a ostvarenom dobiti povećao svoj temeljni kapital nakon prethodno provedene revizije potrebne za povećanje temeljnog kapitala ulaganjem dobiti. </w:t>
      </w:r>
    </w:p>
    <w:p w:rsidRDefault="006B0AD6" w:rsidP="006B0AD6" w:rsidR="006B0AD6">
      <w:pPr>
        <w:pStyle w:val="StandardWeb"/>
        <w:jc w:val="both"/>
      </w:pPr>
      <w:r>
        <w:tab/>
        <w:t>Prema dostupnim podacima nema podataka o sudskim sporovima.</w:t>
      </w:r>
    </w:p>
    <w:p w:rsidRDefault="006B0AD6" w:rsidP="006B0AD6" w:rsidR="006B0AD6">
      <w:pPr>
        <w:pStyle w:val="StandardWeb"/>
        <w:jc w:val="both"/>
      </w:pPr>
      <w:r>
        <w:tab/>
        <w:t>Na kraju svoga izvješća privremena stečajna upraviteljica navodi da:</w:t>
      </w:r>
    </w:p>
    <w:p w:rsidRDefault="006B0AD6" w:rsidP="006B0AD6" w:rsidR="006B0AD6">
      <w:pPr>
        <w:pStyle w:val="StandardWeb"/>
        <w:numPr>
          <w:ilvl w:val="0"/>
          <w:numId w:val="50"/>
        </w:numPr>
        <w:jc w:val="both"/>
      </w:pPr>
      <w:r>
        <w:t xml:space="preserve">kod dužnika postoje zakonski razlozi za otvaranje stečajnog postupka iz članka 5. st. 2. </w:t>
      </w:r>
      <w:r w:rsidR="00D003B2">
        <w:t>SZ</w:t>
      </w:r>
      <w:r>
        <w:t xml:space="preserve"> – nesposobnost za plaćanje i prezaduženost;</w:t>
      </w:r>
    </w:p>
    <w:p w:rsidRDefault="006B0AD6" w:rsidP="006B0AD6" w:rsidR="006B0AD6">
      <w:pPr>
        <w:pStyle w:val="StandardWeb"/>
        <w:numPr>
          <w:ilvl w:val="0"/>
          <w:numId w:val="50"/>
        </w:numPr>
        <w:jc w:val="both"/>
      </w:pPr>
      <w:r>
        <w:t>nesposobnost za plaćanje postoji s obzirom da u Očevidniku redoslijeda osnova za plaćanje koji vodi FINA sa stanjem na dan 2.05.2017. ima više evidentiranih neizvršenih osnova za plaćanje, a prema Potvrdi FINA-e o blokadi računa i novčanih sredstava sa stanjem na dan 2.05.2017. evidentirano je 172 dana neprekidne blokade, odnosno ukupno 180 dana blokade u prethodnih 6 mjeseci, a nepodmirene obveze na isti dan iznose 53.484,35</w:t>
      </w:r>
      <w:r>
        <w:rPr>
          <w:b/>
        </w:rPr>
        <w:t xml:space="preserve"> </w:t>
      </w:r>
      <w:r>
        <w:t>kn;</w:t>
      </w:r>
    </w:p>
    <w:p w:rsidRDefault="006B0AD6" w:rsidP="006B0AD6" w:rsidR="006B0AD6">
      <w:pPr>
        <w:pStyle w:val="StandardWeb"/>
        <w:numPr>
          <w:ilvl w:val="0"/>
          <w:numId w:val="50"/>
        </w:numPr>
        <w:jc w:val="both"/>
      </w:pPr>
      <w:r>
        <w:t>prezaduženost postoji s obzirom da je prema podacima iz brutto bilance dužnika sa stanjem na dan 31.12.2016.  imovina dužnika daleko manja od iskazanih obveza;</w:t>
      </w:r>
    </w:p>
    <w:p w:rsidRDefault="006B0AD6" w:rsidP="006B0AD6" w:rsidR="006B0AD6">
      <w:pPr>
        <w:pStyle w:val="StandardWeb"/>
        <w:numPr>
          <w:ilvl w:val="0"/>
          <w:numId w:val="50"/>
        </w:numPr>
        <w:jc w:val="both"/>
      </w:pPr>
      <w:r>
        <w:t>nema izgleda za nastavak poslovanja;</w:t>
      </w:r>
    </w:p>
    <w:p w:rsidRDefault="006B0AD6" w:rsidP="006B0AD6" w:rsidR="006B0AD6">
      <w:pPr>
        <w:pStyle w:val="StandardWeb"/>
        <w:numPr>
          <w:ilvl w:val="0"/>
          <w:numId w:val="50"/>
        </w:numPr>
        <w:jc w:val="both"/>
      </w:pPr>
      <w:r>
        <w:t xml:space="preserve">s obzirom na činjenicu da dužnik prema podacima iz navedene brutto bilance od dugotrajne imovine ima samo vozilo proizvedeno 1999., knjigovodstvene vrijednosti 0 kn, a od potraživanja samo potraživanja za razliku većeg pretporeza od obveza, a prema podacima Zemljišnoknjižnog odjela Općinskog suda u Osijeku nema nekretnina, za pretpostaviti je da dužnik nema imovine koja bi ušla u stečajnu masu i iz koje bi se mogli financirati bar troškovi stečajnog postupka. Stoga </w:t>
      </w:r>
      <w:r w:rsidR="00CC2C99">
        <w:t xml:space="preserve">je </w:t>
      </w:r>
      <w:r>
        <w:t>predl</w:t>
      </w:r>
      <w:r w:rsidR="00CC2C99">
        <w:t>o</w:t>
      </w:r>
      <w:r>
        <w:t>ž</w:t>
      </w:r>
      <w:r w:rsidR="00CC2C99">
        <w:t>ila</w:t>
      </w:r>
      <w:r>
        <w:t xml:space="preserve"> da sud sukladno odredbi članka 132. stavak 1. </w:t>
      </w:r>
      <w:r w:rsidR="00CC2C99">
        <w:t>SZ</w:t>
      </w:r>
      <w:r>
        <w:t xml:space="preserve"> pozove osobe koje imaju pravni interes na uplatu predujma u iznosu od 19.085,00 kn za pokriće troškova stečajnog postupka, te ukoliko nitko u otvorenom roku ne uplati, da sud postupi sukladno odredbi članka 132. stavak 2. Stečajnog zakona, odnosno da donese rješenje o istovremenom otvaranju i zaključenju stečajnog postupka.</w:t>
      </w:r>
    </w:p>
    <w:p w:rsidRDefault="006B0AD6" w:rsidP="006B0AD6" w:rsidR="006B0AD6">
      <w:pPr>
        <w:jc w:val="both"/>
      </w:pPr>
      <w:r>
        <w:lastRenderedPageBreak/>
        <w:tab/>
        <w:t>Iznos od 19.085,00 kn za uplatu predujma temelji na slijedećim troškovima prethodnog postupka i predviđenim troškovima otvorenog stečajnog postupka:</w:t>
      </w:r>
    </w:p>
    <w:p w:rsidRDefault="006B0AD6" w:rsidP="006B0AD6" w:rsidR="006B0AD6">
      <w:pPr>
        <w:jc w:val="both"/>
        <w:rPr>
          <w:b/>
          <w:bCs/>
        </w:rPr>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ook w:val="04A0" w:noVBand="1" w:noHBand="0" w:lastColumn="0" w:firstColumn="1" w:lastRow="0" w:firstRow="1"/>
      </w:tblPr>
      <w:tblGrid>
        <w:gridCol w:w="622"/>
        <w:gridCol w:w="5790"/>
        <w:gridCol w:w="3158"/>
      </w:tblGrid>
      <w:tr w:rsidTr="00A600C2" w:rsidR="006B0AD6">
        <w:tc>
          <w:tcPr>
            <w:tcW w:type="dxa" w:w="622"/>
            <w:tcBorders>
              <w:top w:space="0" w:sz="4" w:color="000000" w:val="single"/>
              <w:left w:space="0" w:sz="4" w:color="000000" w:val="single"/>
              <w:bottom w:space="0" w:sz="4" w:color="000000" w:val="single"/>
              <w:right w:space="0" w:sz="4" w:color="000000" w:val="single"/>
            </w:tcBorders>
            <w:hideMark/>
          </w:tcPr>
          <w:p w:rsidRDefault="006B0AD6" w:rsidP="00A600C2" w:rsidR="006B0AD6">
            <w:pPr>
              <w:jc w:val="center"/>
            </w:pPr>
            <w:r>
              <w:t>R.b.</w:t>
            </w:r>
          </w:p>
        </w:tc>
        <w:tc>
          <w:tcPr>
            <w:tcW w:type="dxa" w:w="5790"/>
            <w:tcBorders>
              <w:top w:space="0" w:sz="4" w:color="000000" w:val="single"/>
              <w:left w:space="0" w:sz="4" w:color="000000" w:val="single"/>
              <w:bottom w:space="0" w:sz="4" w:color="000000" w:val="single"/>
              <w:right w:space="0" w:sz="4" w:color="000000" w:val="single"/>
            </w:tcBorders>
            <w:hideMark/>
          </w:tcPr>
          <w:p w:rsidRDefault="006B0AD6" w:rsidP="00A600C2" w:rsidR="006B0AD6">
            <w:pPr>
              <w:jc w:val="center"/>
            </w:pPr>
            <w:r>
              <w:t>Vrsta troška</w:t>
            </w:r>
          </w:p>
        </w:tc>
        <w:tc>
          <w:tcPr>
            <w:tcW w:type="dxa" w:w="3158"/>
            <w:tcBorders>
              <w:top w:space="0" w:sz="4" w:color="000000" w:val="single"/>
              <w:left w:space="0" w:sz="4" w:color="000000" w:val="single"/>
              <w:bottom w:space="0" w:sz="4" w:color="000000" w:val="single"/>
              <w:right w:space="0" w:sz="4" w:color="000000" w:val="single"/>
            </w:tcBorders>
            <w:hideMark/>
          </w:tcPr>
          <w:p w:rsidRDefault="006B0AD6" w:rsidP="00A600C2" w:rsidR="006B0AD6">
            <w:pPr>
              <w:jc w:val="center"/>
            </w:pPr>
            <w:r>
              <w:t>Iznos u kunama</w:t>
            </w:r>
          </w:p>
        </w:tc>
      </w:tr>
      <w:tr w:rsidTr="00A600C2" w:rsidR="006B0AD6">
        <w:tc>
          <w:tcPr>
            <w:tcW w:type="dxa" w:w="622"/>
            <w:tcBorders>
              <w:top w:space="0" w:sz="4" w:color="000000" w:val="single"/>
              <w:left w:space="0" w:sz="4" w:color="000000" w:val="single"/>
              <w:bottom w:space="0" w:sz="4" w:color="000000" w:val="single"/>
              <w:right w:space="0" w:sz="4" w:color="000000" w:val="single"/>
            </w:tcBorders>
            <w:hideMark/>
          </w:tcPr>
          <w:p w:rsidRDefault="006B0AD6" w:rsidP="00A600C2" w:rsidR="006B0AD6">
            <w:r>
              <w:t>7.</w:t>
            </w:r>
          </w:p>
        </w:tc>
        <w:tc>
          <w:tcPr>
            <w:tcW w:type="dxa" w:w="5790"/>
            <w:tcBorders>
              <w:top w:space="0" w:sz="4" w:color="000000" w:val="single"/>
              <w:left w:space="0" w:sz="4" w:color="000000" w:val="single"/>
              <w:bottom w:space="0" w:sz="4" w:color="000000" w:val="single"/>
              <w:right w:space="0" w:sz="4" w:color="000000" w:val="single"/>
            </w:tcBorders>
            <w:hideMark/>
          </w:tcPr>
          <w:p w:rsidRDefault="006B0AD6" w:rsidP="00A600C2" w:rsidR="006B0AD6">
            <w:r>
              <w:t>Jednokratna nagrada privremenom stečajnom upravitelju za obavljene poslove u prethodnom stečajnom postupku, čl. 4. Uredba o kriterijima i načinu obračuna i plaćanja nagrade stečajnim upraviteljima</w:t>
            </w:r>
            <w:r>
              <w:rPr>
                <w:b/>
              </w:rPr>
              <w:t xml:space="preserve"> </w:t>
            </w:r>
            <w:r>
              <w:t>(NN 105/15)</w:t>
            </w:r>
          </w:p>
        </w:tc>
        <w:tc>
          <w:tcPr>
            <w:tcW w:type="dxa" w:w="3158"/>
            <w:tcBorders>
              <w:top w:space="0" w:sz="4" w:color="000000" w:val="single"/>
              <w:left w:space="0" w:sz="4" w:color="000000" w:val="single"/>
              <w:bottom w:space="0" w:sz="4" w:color="000000" w:val="single"/>
              <w:right w:space="0" w:sz="4" w:color="000000" w:val="single"/>
            </w:tcBorders>
          </w:tcPr>
          <w:p w:rsidRDefault="006B0AD6" w:rsidP="00A600C2" w:rsidR="006B0AD6">
            <w:pPr>
              <w:jc w:val="right"/>
            </w:pPr>
          </w:p>
          <w:p w:rsidRDefault="006B0AD6" w:rsidP="00A600C2" w:rsidR="006B0AD6">
            <w:pPr>
              <w:jc w:val="right"/>
            </w:pPr>
          </w:p>
          <w:p w:rsidRDefault="006B0AD6" w:rsidP="00A600C2" w:rsidR="006B0AD6">
            <w:pPr>
              <w:jc w:val="right"/>
            </w:pPr>
          </w:p>
          <w:p w:rsidRDefault="006B0AD6" w:rsidP="00A600C2" w:rsidR="006B0AD6">
            <w:pPr>
              <w:jc w:val="right"/>
            </w:pPr>
            <w:r>
              <w:t>3.500,00</w:t>
            </w:r>
          </w:p>
        </w:tc>
      </w:tr>
      <w:tr w:rsidTr="00A600C2" w:rsidR="006B0AD6">
        <w:tc>
          <w:tcPr>
            <w:tcW w:type="dxa" w:w="622"/>
            <w:tcBorders>
              <w:top w:space="0" w:sz="4" w:color="000000" w:val="single"/>
              <w:left w:space="0" w:sz="4" w:color="000000" w:val="single"/>
              <w:bottom w:space="0" w:sz="4" w:color="000000" w:val="single"/>
              <w:right w:space="0" w:sz="4" w:color="000000" w:val="single"/>
            </w:tcBorders>
            <w:hideMark/>
          </w:tcPr>
          <w:p w:rsidRDefault="006B0AD6" w:rsidP="00A600C2" w:rsidR="006B0AD6">
            <w:r>
              <w:t>8.</w:t>
            </w:r>
          </w:p>
        </w:tc>
        <w:tc>
          <w:tcPr>
            <w:tcW w:type="dxa" w:w="5790"/>
            <w:tcBorders>
              <w:top w:space="0" w:sz="4" w:color="000000" w:val="single"/>
              <w:left w:space="0" w:sz="4" w:color="000000" w:val="single"/>
              <w:bottom w:space="0" w:sz="4" w:color="000000" w:val="single"/>
              <w:right w:space="0" w:sz="4" w:color="000000" w:val="single"/>
            </w:tcBorders>
            <w:hideMark/>
          </w:tcPr>
          <w:p w:rsidRDefault="006B0AD6" w:rsidP="00A600C2" w:rsidR="006B0AD6">
            <w:r>
              <w:t>Trošak izrade pečata</w:t>
            </w:r>
          </w:p>
          <w:p w:rsidRDefault="006B0AD6" w:rsidP="00A600C2" w:rsidR="006B0AD6">
            <w:r>
              <w:t xml:space="preserve">(primjer: račun obrta Graver, Osijek za izradu pečata) </w:t>
            </w:r>
          </w:p>
        </w:tc>
        <w:tc>
          <w:tcPr>
            <w:tcW w:type="dxa" w:w="3158"/>
            <w:tcBorders>
              <w:top w:space="0" w:sz="4" w:color="000000" w:val="single"/>
              <w:left w:space="0" w:sz="4" w:color="000000" w:val="single"/>
              <w:bottom w:space="0" w:sz="4" w:color="000000" w:val="single"/>
              <w:right w:space="0" w:sz="4" w:color="000000" w:val="single"/>
            </w:tcBorders>
          </w:tcPr>
          <w:p w:rsidRDefault="006B0AD6" w:rsidP="00A600C2" w:rsidR="006B0AD6">
            <w:pPr>
              <w:jc w:val="right"/>
            </w:pPr>
          </w:p>
          <w:p w:rsidRDefault="006B0AD6" w:rsidP="00A600C2" w:rsidR="006B0AD6">
            <w:pPr>
              <w:jc w:val="right"/>
            </w:pPr>
            <w:r>
              <w:t>150,00</w:t>
            </w:r>
          </w:p>
        </w:tc>
      </w:tr>
      <w:tr w:rsidTr="00A600C2" w:rsidR="006B0AD6">
        <w:tc>
          <w:tcPr>
            <w:tcW w:type="dxa" w:w="622"/>
            <w:tcBorders>
              <w:top w:space="0" w:sz="4" w:color="000000" w:val="single"/>
              <w:left w:space="0" w:sz="4" w:color="000000" w:val="single"/>
              <w:bottom w:space="0" w:sz="4" w:color="000000" w:val="single"/>
              <w:right w:space="0" w:sz="4" w:color="000000" w:val="single"/>
            </w:tcBorders>
            <w:hideMark/>
          </w:tcPr>
          <w:p w:rsidRDefault="006B0AD6" w:rsidP="00A600C2" w:rsidR="006B0AD6">
            <w:r>
              <w:t>9.</w:t>
            </w:r>
          </w:p>
        </w:tc>
        <w:tc>
          <w:tcPr>
            <w:tcW w:type="dxa" w:w="5790"/>
            <w:tcBorders>
              <w:top w:space="0" w:sz="4" w:color="000000" w:val="single"/>
              <w:left w:space="0" w:sz="4" w:color="000000" w:val="single"/>
              <w:bottom w:space="0" w:sz="4" w:color="000000" w:val="single"/>
              <w:right w:space="0" w:sz="4" w:color="000000" w:val="single"/>
            </w:tcBorders>
            <w:hideMark/>
          </w:tcPr>
          <w:p w:rsidRDefault="006B0AD6" w:rsidP="00A600C2" w:rsidR="006B0AD6">
            <w:r>
              <w:t>Naknada banke za vođenje računa – mjesečno cca 40,00 kn x 12 mjeseci</w:t>
            </w:r>
          </w:p>
          <w:p w:rsidRDefault="006B0AD6" w:rsidP="00A600C2" w:rsidR="006B0AD6">
            <w:r>
              <w:t>(primjer: izvadak Croatia banke broj 2/13 stečajnog dužnika Melius d.o.o. u stečaju iz kojeg je vidljiv iznos mjesečne naknade)</w:t>
            </w:r>
          </w:p>
        </w:tc>
        <w:tc>
          <w:tcPr>
            <w:tcW w:type="dxa" w:w="3158"/>
            <w:tcBorders>
              <w:top w:space="0" w:sz="4" w:color="000000" w:val="single"/>
              <w:left w:space="0" w:sz="4" w:color="000000" w:val="single"/>
              <w:bottom w:space="0" w:sz="4" w:color="000000" w:val="single"/>
              <w:right w:space="0" w:sz="4" w:color="000000" w:val="single"/>
            </w:tcBorders>
          </w:tcPr>
          <w:p w:rsidRDefault="006B0AD6" w:rsidP="00A600C2" w:rsidR="006B0AD6">
            <w:pPr>
              <w:jc w:val="right"/>
            </w:pPr>
          </w:p>
          <w:p w:rsidRDefault="006B0AD6" w:rsidP="00A600C2" w:rsidR="006B0AD6">
            <w:pPr>
              <w:jc w:val="right"/>
            </w:pPr>
          </w:p>
          <w:p w:rsidRDefault="006B0AD6" w:rsidP="00A600C2" w:rsidR="006B0AD6">
            <w:pPr>
              <w:jc w:val="right"/>
            </w:pPr>
          </w:p>
          <w:p w:rsidRDefault="006B0AD6" w:rsidP="00A600C2" w:rsidR="006B0AD6">
            <w:pPr>
              <w:jc w:val="right"/>
            </w:pPr>
          </w:p>
          <w:p w:rsidRDefault="006B0AD6" w:rsidP="00A600C2" w:rsidR="006B0AD6">
            <w:pPr>
              <w:jc w:val="right"/>
            </w:pPr>
            <w:r>
              <w:t>480,00</w:t>
            </w:r>
          </w:p>
        </w:tc>
      </w:tr>
      <w:tr w:rsidTr="00A600C2" w:rsidR="006B0AD6">
        <w:tc>
          <w:tcPr>
            <w:tcW w:type="dxa" w:w="622"/>
            <w:tcBorders>
              <w:top w:space="0" w:sz="4" w:color="000000" w:val="single"/>
              <w:left w:space="0" w:sz="4" w:color="000000" w:val="single"/>
              <w:bottom w:space="0" w:sz="4" w:color="000000" w:val="single"/>
              <w:right w:space="0" w:sz="4" w:color="000000" w:val="single"/>
            </w:tcBorders>
            <w:hideMark/>
          </w:tcPr>
          <w:p w:rsidRDefault="006B0AD6" w:rsidP="00A600C2" w:rsidR="006B0AD6">
            <w:r>
              <w:t>10.</w:t>
            </w:r>
          </w:p>
        </w:tc>
        <w:tc>
          <w:tcPr>
            <w:tcW w:type="dxa" w:w="5790"/>
            <w:tcBorders>
              <w:top w:space="0" w:sz="4" w:color="000000" w:val="single"/>
              <w:left w:space="0" w:sz="4" w:color="000000" w:val="single"/>
              <w:bottom w:space="0" w:sz="4" w:color="000000" w:val="single"/>
              <w:right w:space="0" w:sz="4" w:color="000000" w:val="single"/>
            </w:tcBorders>
            <w:hideMark/>
          </w:tcPr>
          <w:p w:rsidRDefault="006B0AD6" w:rsidP="00A600C2" w:rsidR="006B0AD6">
            <w:r>
              <w:t>Trošak knjigovodstvenih usluga – mjesečno 350,00 kn x 18 mjeseci</w:t>
            </w:r>
          </w:p>
          <w:p w:rsidRDefault="006B0AD6" w:rsidP="00A600C2" w:rsidR="006B0AD6">
            <w:r>
              <w:t>(primjer: račun Maros j.d.o.o. za vođenje knjigovodstva za Melius d.o.o. u stečaju)</w:t>
            </w:r>
          </w:p>
        </w:tc>
        <w:tc>
          <w:tcPr>
            <w:tcW w:type="dxa" w:w="3158"/>
            <w:tcBorders>
              <w:top w:space="0" w:sz="4" w:color="000000" w:val="single"/>
              <w:left w:space="0" w:sz="4" w:color="000000" w:val="single"/>
              <w:bottom w:space="0" w:sz="4" w:color="000000" w:val="single"/>
              <w:right w:space="0" w:sz="4" w:color="000000" w:val="single"/>
            </w:tcBorders>
          </w:tcPr>
          <w:p w:rsidRDefault="006B0AD6" w:rsidP="00A600C2" w:rsidR="006B0AD6">
            <w:pPr>
              <w:jc w:val="right"/>
            </w:pPr>
          </w:p>
          <w:p w:rsidRDefault="006B0AD6" w:rsidP="00A600C2" w:rsidR="006B0AD6">
            <w:pPr>
              <w:jc w:val="right"/>
            </w:pPr>
          </w:p>
          <w:p w:rsidRDefault="006B0AD6" w:rsidP="00A600C2" w:rsidR="006B0AD6">
            <w:pPr>
              <w:jc w:val="right"/>
            </w:pPr>
          </w:p>
          <w:p w:rsidRDefault="006B0AD6" w:rsidP="00A600C2" w:rsidR="006B0AD6">
            <w:pPr>
              <w:jc w:val="right"/>
            </w:pPr>
            <w:r>
              <w:t>4.200,00</w:t>
            </w:r>
          </w:p>
        </w:tc>
      </w:tr>
      <w:tr w:rsidTr="00A600C2" w:rsidR="006B0AD6">
        <w:tc>
          <w:tcPr>
            <w:tcW w:type="dxa" w:w="622"/>
            <w:tcBorders>
              <w:top w:space="0" w:sz="4" w:color="000000" w:val="single"/>
              <w:left w:space="0" w:sz="4" w:color="000000" w:val="single"/>
              <w:bottom w:space="0" w:sz="4" w:color="000000" w:val="single"/>
              <w:right w:space="0" w:sz="4" w:color="000000" w:val="single"/>
            </w:tcBorders>
            <w:hideMark/>
          </w:tcPr>
          <w:p w:rsidRDefault="006B0AD6" w:rsidP="00A600C2" w:rsidR="006B0AD6">
            <w:r>
              <w:t>11.</w:t>
            </w:r>
          </w:p>
        </w:tc>
        <w:tc>
          <w:tcPr>
            <w:tcW w:type="dxa" w:w="5790"/>
            <w:tcBorders>
              <w:top w:space="0" w:sz="4" w:color="000000" w:val="single"/>
              <w:left w:space="0" w:sz="4" w:color="000000" w:val="single"/>
              <w:bottom w:space="0" w:sz="4" w:color="000000" w:val="single"/>
              <w:right w:space="0" w:sz="4" w:color="000000" w:val="single"/>
            </w:tcBorders>
            <w:hideMark/>
          </w:tcPr>
          <w:p w:rsidRDefault="006B0AD6" w:rsidP="00A600C2" w:rsidR="006B0AD6">
            <w:r>
              <w:t>Poštanski troškovi u tijeku stečajnog postupka – cijena preporučene pošiljke 9,50 kn – predvidivo 10 pošiljki</w:t>
            </w:r>
          </w:p>
        </w:tc>
        <w:tc>
          <w:tcPr>
            <w:tcW w:type="dxa" w:w="3158"/>
            <w:tcBorders>
              <w:top w:space="0" w:sz="4" w:color="000000" w:val="single"/>
              <w:left w:space="0" w:sz="4" w:color="000000" w:val="single"/>
              <w:bottom w:space="0" w:sz="4" w:color="000000" w:val="single"/>
              <w:right w:space="0" w:sz="4" w:color="000000" w:val="single"/>
            </w:tcBorders>
          </w:tcPr>
          <w:p w:rsidRDefault="006B0AD6" w:rsidP="00A600C2" w:rsidR="006B0AD6">
            <w:pPr>
              <w:jc w:val="right"/>
            </w:pPr>
          </w:p>
          <w:p w:rsidRDefault="006B0AD6" w:rsidP="00A600C2" w:rsidR="006B0AD6">
            <w:pPr>
              <w:jc w:val="right"/>
            </w:pPr>
            <w:r>
              <w:t>95,00</w:t>
            </w:r>
          </w:p>
        </w:tc>
      </w:tr>
      <w:tr w:rsidTr="00A600C2" w:rsidR="006B0AD6">
        <w:tc>
          <w:tcPr>
            <w:tcW w:type="dxa" w:w="622"/>
            <w:tcBorders>
              <w:top w:space="0" w:sz="4" w:color="000000" w:val="single"/>
              <w:left w:space="0" w:sz="4" w:color="000000" w:val="single"/>
              <w:bottom w:space="0" w:sz="4" w:color="000000" w:val="single"/>
              <w:right w:space="0" w:sz="4" w:color="000000" w:val="single"/>
            </w:tcBorders>
            <w:hideMark/>
          </w:tcPr>
          <w:p w:rsidRDefault="006B0AD6" w:rsidP="00A600C2" w:rsidR="006B0AD6">
            <w:r>
              <w:t>12.</w:t>
            </w:r>
          </w:p>
        </w:tc>
        <w:tc>
          <w:tcPr>
            <w:tcW w:type="dxa" w:w="5790"/>
            <w:tcBorders>
              <w:top w:space="0" w:sz="4" w:color="000000" w:val="single"/>
              <w:left w:space="0" w:sz="4" w:color="000000" w:val="single"/>
              <w:bottom w:space="0" w:sz="4" w:color="000000" w:val="single"/>
              <w:right w:space="0" w:sz="4" w:color="000000" w:val="single"/>
            </w:tcBorders>
            <w:hideMark/>
          </w:tcPr>
          <w:p w:rsidRDefault="006B0AD6" w:rsidP="00A600C2" w:rsidR="006B0AD6">
            <w:r>
              <w:t>Paušalna sudska pristojba u stečajnom postupku, Tbr. 24. Zakona o sudskim pristojbama</w:t>
            </w:r>
          </w:p>
        </w:tc>
        <w:tc>
          <w:tcPr>
            <w:tcW w:type="dxa" w:w="3158"/>
            <w:tcBorders>
              <w:top w:space="0" w:sz="4" w:color="000000" w:val="single"/>
              <w:left w:space="0" w:sz="4" w:color="000000" w:val="single"/>
              <w:bottom w:space="0" w:sz="4" w:color="000000" w:val="single"/>
              <w:right w:space="0" w:sz="4" w:color="000000" w:val="single"/>
            </w:tcBorders>
          </w:tcPr>
          <w:p w:rsidRDefault="006B0AD6" w:rsidP="00A600C2" w:rsidR="006B0AD6">
            <w:pPr>
              <w:jc w:val="right"/>
            </w:pPr>
          </w:p>
          <w:p w:rsidRDefault="006B0AD6" w:rsidP="00A600C2" w:rsidR="006B0AD6">
            <w:pPr>
              <w:jc w:val="right"/>
            </w:pPr>
            <w:r>
              <w:t>2.000,00</w:t>
            </w:r>
          </w:p>
        </w:tc>
      </w:tr>
      <w:tr w:rsidTr="00A600C2" w:rsidR="006B0AD6">
        <w:tc>
          <w:tcPr>
            <w:tcW w:type="dxa" w:w="622"/>
            <w:tcBorders>
              <w:top w:space="0" w:sz="4" w:color="000000" w:val="single"/>
              <w:left w:space="0" w:sz="4" w:color="000000" w:val="single"/>
              <w:bottom w:space="0" w:sz="4" w:color="000000" w:val="single"/>
              <w:right w:space="0" w:sz="4" w:color="000000" w:val="single"/>
            </w:tcBorders>
            <w:hideMark/>
          </w:tcPr>
          <w:p w:rsidRDefault="006B0AD6" w:rsidP="00A600C2" w:rsidR="006B0AD6">
            <w:r>
              <w:t>13.</w:t>
            </w:r>
          </w:p>
        </w:tc>
        <w:tc>
          <w:tcPr>
            <w:tcW w:type="dxa" w:w="5790"/>
            <w:tcBorders>
              <w:top w:space="0" w:sz="4" w:color="000000" w:val="single"/>
              <w:left w:space="0" w:sz="4" w:color="000000" w:val="single"/>
              <w:bottom w:space="0" w:sz="4" w:color="000000" w:val="single"/>
              <w:right w:space="0" w:sz="4" w:color="000000" w:val="single"/>
            </w:tcBorders>
            <w:hideMark/>
          </w:tcPr>
          <w:p w:rsidRDefault="006B0AD6" w:rsidP="00A600C2" w:rsidR="006B0AD6">
            <w:r>
              <w:t>Nagrada stečajnom upravitelju – 16% od očekivanog unovčenja stečajne mase od 50.000,00 kn, čl. 7. Uredbe</w:t>
            </w:r>
          </w:p>
        </w:tc>
        <w:tc>
          <w:tcPr>
            <w:tcW w:type="dxa" w:w="3158"/>
            <w:tcBorders>
              <w:top w:space="0" w:sz="4" w:color="000000" w:val="single"/>
              <w:left w:space="0" w:sz="4" w:color="000000" w:val="single"/>
              <w:bottom w:space="0" w:sz="4" w:color="000000" w:val="single"/>
              <w:right w:space="0" w:sz="4" w:color="000000" w:val="single"/>
            </w:tcBorders>
          </w:tcPr>
          <w:p w:rsidRDefault="006B0AD6" w:rsidP="00A600C2" w:rsidR="006B0AD6">
            <w:pPr>
              <w:jc w:val="right"/>
            </w:pPr>
          </w:p>
          <w:p w:rsidRDefault="006B0AD6" w:rsidP="00A600C2" w:rsidR="006B0AD6">
            <w:pPr>
              <w:jc w:val="right"/>
            </w:pPr>
            <w:r>
              <w:t>8.000,00</w:t>
            </w:r>
          </w:p>
        </w:tc>
      </w:tr>
      <w:tr w:rsidTr="00A600C2" w:rsidR="006B0AD6">
        <w:tc>
          <w:tcPr>
            <w:tcW w:type="dxa" w:w="622"/>
            <w:tcBorders>
              <w:top w:space="0" w:sz="4" w:color="000000" w:val="single"/>
              <w:left w:space="0" w:sz="4" w:color="000000" w:val="single"/>
              <w:bottom w:space="0" w:sz="4" w:color="000000" w:val="single"/>
              <w:right w:space="0" w:sz="4" w:color="000000" w:val="single"/>
            </w:tcBorders>
            <w:hideMark/>
          </w:tcPr>
          <w:p w:rsidRDefault="006B0AD6" w:rsidP="00A600C2" w:rsidR="006B0AD6">
            <w:r>
              <w:t>14.</w:t>
            </w:r>
          </w:p>
        </w:tc>
        <w:tc>
          <w:tcPr>
            <w:tcW w:type="dxa" w:w="5790"/>
            <w:tcBorders>
              <w:top w:space="0" w:sz="4" w:color="000000" w:val="single"/>
              <w:left w:space="0" w:sz="4" w:color="000000" w:val="single"/>
              <w:bottom w:space="0" w:sz="4" w:color="000000" w:val="single"/>
              <w:right w:space="0" w:sz="4" w:color="000000" w:val="single"/>
            </w:tcBorders>
            <w:hideMark/>
          </w:tcPr>
          <w:p w:rsidRDefault="006B0AD6" w:rsidP="00A600C2" w:rsidR="006B0AD6">
            <w:r>
              <w:t xml:space="preserve">Trošak zatvaranja žiro računa </w:t>
            </w:r>
          </w:p>
          <w:p w:rsidRDefault="006B0AD6" w:rsidP="00A600C2" w:rsidR="006B0AD6">
            <w:r>
              <w:t>(primjer: obračun naknade Croatia banke za Melius d.o.o. u stečaju od 24.03.2017.g.)</w:t>
            </w:r>
          </w:p>
        </w:tc>
        <w:tc>
          <w:tcPr>
            <w:tcW w:type="dxa" w:w="3158"/>
            <w:tcBorders>
              <w:top w:space="0" w:sz="4" w:color="000000" w:val="single"/>
              <w:left w:space="0" w:sz="4" w:color="000000" w:val="single"/>
              <w:bottom w:space="0" w:sz="4" w:color="000000" w:val="single"/>
              <w:right w:space="0" w:sz="4" w:color="000000" w:val="single"/>
            </w:tcBorders>
          </w:tcPr>
          <w:p w:rsidRDefault="006B0AD6" w:rsidP="00A600C2" w:rsidR="006B0AD6">
            <w:pPr>
              <w:jc w:val="right"/>
            </w:pPr>
          </w:p>
          <w:p w:rsidRDefault="006B0AD6" w:rsidP="00A600C2" w:rsidR="006B0AD6">
            <w:pPr>
              <w:jc w:val="right"/>
            </w:pPr>
          </w:p>
          <w:p w:rsidRDefault="006B0AD6" w:rsidP="00A600C2" w:rsidR="006B0AD6">
            <w:pPr>
              <w:jc w:val="right"/>
            </w:pPr>
            <w:r>
              <w:t>200,00</w:t>
            </w:r>
          </w:p>
        </w:tc>
      </w:tr>
      <w:tr w:rsidTr="00A600C2" w:rsidR="006B0AD6">
        <w:tc>
          <w:tcPr>
            <w:tcW w:type="dxa" w:w="622"/>
            <w:tcBorders>
              <w:top w:space="0" w:sz="4" w:color="000000" w:val="single"/>
              <w:left w:space="0" w:sz="4" w:color="000000" w:val="single"/>
              <w:bottom w:space="0" w:sz="4" w:color="000000" w:val="single"/>
              <w:right w:space="0" w:sz="4" w:color="000000" w:val="single"/>
            </w:tcBorders>
            <w:hideMark/>
          </w:tcPr>
          <w:p w:rsidRDefault="006B0AD6" w:rsidP="00A600C2" w:rsidR="006B0AD6">
            <w:r>
              <w:t>15.</w:t>
            </w:r>
          </w:p>
        </w:tc>
        <w:tc>
          <w:tcPr>
            <w:tcW w:type="dxa" w:w="5790"/>
            <w:tcBorders>
              <w:top w:space="0" w:sz="4" w:color="000000" w:val="single"/>
              <w:left w:space="0" w:sz="4" w:color="000000" w:val="single"/>
              <w:bottom w:space="0" w:sz="4" w:color="000000" w:val="single"/>
              <w:right w:space="0" w:sz="4" w:color="000000" w:val="single"/>
            </w:tcBorders>
            <w:hideMark/>
          </w:tcPr>
          <w:p w:rsidRDefault="006B0AD6" w:rsidP="00A600C2" w:rsidR="006B0AD6">
            <w:r>
              <w:t>Naknada FINA-i za 2 objave GFI- 1 objava 230,00 kn</w:t>
            </w:r>
          </w:p>
        </w:tc>
        <w:tc>
          <w:tcPr>
            <w:tcW w:type="dxa" w:w="3158"/>
            <w:tcBorders>
              <w:top w:space="0" w:sz="4" w:color="000000" w:val="single"/>
              <w:left w:space="0" w:sz="4" w:color="000000" w:val="single"/>
              <w:bottom w:space="0" w:sz="4" w:color="000000" w:val="single"/>
              <w:right w:space="0" w:sz="4" w:color="000000" w:val="single"/>
            </w:tcBorders>
            <w:hideMark/>
          </w:tcPr>
          <w:p w:rsidRDefault="006B0AD6" w:rsidP="00A600C2" w:rsidR="006B0AD6">
            <w:pPr>
              <w:jc w:val="right"/>
            </w:pPr>
            <w:r>
              <w:t>460,00</w:t>
            </w:r>
          </w:p>
        </w:tc>
      </w:tr>
      <w:tr w:rsidTr="00A600C2" w:rsidR="006B0AD6">
        <w:tc>
          <w:tcPr>
            <w:tcW w:type="dxa" w:w="622"/>
            <w:tcBorders>
              <w:top w:space="0" w:sz="4" w:color="000000" w:val="single"/>
              <w:left w:space="0" w:sz="4" w:color="000000" w:val="single"/>
              <w:bottom w:space="0" w:sz="4" w:color="000000" w:val="single"/>
              <w:right w:space="0" w:sz="4" w:color="000000" w:val="single"/>
            </w:tcBorders>
          </w:tcPr>
          <w:p w:rsidRDefault="006B0AD6" w:rsidP="00A600C2" w:rsidR="006B0AD6">
            <w:pPr>
              <w:rPr>
                <w:b/>
              </w:rPr>
            </w:pPr>
          </w:p>
        </w:tc>
        <w:tc>
          <w:tcPr>
            <w:tcW w:type="dxa" w:w="5790"/>
            <w:tcBorders>
              <w:top w:space="0" w:sz="4" w:color="000000" w:val="single"/>
              <w:left w:space="0" w:sz="4" w:color="000000" w:val="single"/>
              <w:bottom w:space="0" w:sz="4" w:color="000000" w:val="single"/>
              <w:right w:space="0" w:sz="4" w:color="000000" w:val="single"/>
            </w:tcBorders>
            <w:hideMark/>
          </w:tcPr>
          <w:p w:rsidRDefault="006B0AD6" w:rsidP="00A600C2" w:rsidR="006B0AD6">
            <w:pPr>
              <w:rPr>
                <w:b/>
              </w:rPr>
            </w:pPr>
            <w:r>
              <w:rPr>
                <w:b/>
              </w:rPr>
              <w:t>UKUPNO</w:t>
            </w:r>
          </w:p>
        </w:tc>
        <w:tc>
          <w:tcPr>
            <w:tcW w:type="dxa" w:w="3158"/>
            <w:tcBorders>
              <w:top w:space="0" w:sz="4" w:color="000000" w:val="single"/>
              <w:left w:space="0" w:sz="4" w:color="000000" w:val="single"/>
              <w:bottom w:space="0" w:sz="4" w:color="000000" w:val="single"/>
              <w:right w:space="0" w:sz="4" w:color="000000" w:val="single"/>
            </w:tcBorders>
            <w:hideMark/>
          </w:tcPr>
          <w:p w:rsidRDefault="006B0AD6" w:rsidP="00A600C2" w:rsidR="006B0AD6">
            <w:pPr>
              <w:jc w:val="right"/>
              <w:rPr>
                <w:b/>
              </w:rPr>
            </w:pPr>
            <w:r>
              <w:rPr>
                <w:b/>
              </w:rPr>
              <w:t>19.085,00</w:t>
            </w:r>
          </w:p>
        </w:tc>
      </w:tr>
    </w:tbl>
    <w:p w:rsidRDefault="00A275FE" w:rsidP="006B0AD6" w:rsidR="00A275FE">
      <w:pPr>
        <w:pStyle w:val="Tijeloteksta"/>
        <w:ind w:firstLine="708"/>
      </w:pPr>
    </w:p>
    <w:p w:rsidRDefault="00A275FE" w:rsidP="00C22770" w:rsidR="00A275FE">
      <w:pPr>
        <w:ind w:firstLine="708"/>
        <w:jc w:val="both"/>
      </w:pPr>
      <w:r>
        <w:t xml:space="preserve">Sud je svojim rješenjem od </w:t>
      </w:r>
      <w:r w:rsidR="007D705F">
        <w:t>1</w:t>
      </w:r>
      <w:r w:rsidR="006A3A3E">
        <w:t>6</w:t>
      </w:r>
      <w:r>
        <w:t>.0</w:t>
      </w:r>
      <w:r w:rsidR="006A3A3E">
        <w:t>5</w:t>
      </w:r>
      <w:r>
        <w:t xml:space="preserve">.2017. pozvao osobe koje imaju pravni interes da se provede stečajni postupak nad ovim dužnikom na uplatu predujma u iznosu od </w:t>
      </w:r>
      <w:r w:rsidR="006A3A3E">
        <w:t>19.085,00</w:t>
      </w:r>
      <w:r w:rsidR="00571FF2" w:rsidRPr="00571FF2">
        <w:t xml:space="preserve"> </w:t>
      </w:r>
      <w:r>
        <w:t xml:space="preserve">kn </w:t>
      </w:r>
      <w:r w:rsidR="00CC2C99">
        <w:t>za podmirenje slijedećih troškova:</w:t>
      </w:r>
      <w:r w:rsidR="00C22770">
        <w:t xml:space="preserve"> j</w:t>
      </w:r>
      <w:r w:rsidR="00F912F4" w:rsidRPr="00F912F4">
        <w:t xml:space="preserve">ednokratna nagrada privremenom stečajnom upravitelju za obavljene poslove u prethodnom stečajnom postupku, čl. 4. Uredba o kriterijima i načinu obračuna i plaćanja nagrade stečajnim upraviteljima (NN 105/15) u iznosu od 3.500,00 kn, </w:t>
      </w:r>
      <w:r w:rsidR="00C22770">
        <w:t>t</w:t>
      </w:r>
      <w:r w:rsidR="00F912F4" w:rsidRPr="00F912F4">
        <w:t xml:space="preserve">rošak izrade pečata (primjer: račun obrta Graver, Osijek za izradu pečata) u iznosu od 150,00 kn, </w:t>
      </w:r>
      <w:r w:rsidR="00C22770">
        <w:t>n</w:t>
      </w:r>
      <w:r w:rsidR="00F912F4" w:rsidRPr="00F912F4">
        <w:t xml:space="preserve">aknada banke za vođenje računa – mjesečno cca 40,00 kn x 12 mjeseci (primjer: izvadak Croatia banke broj 2/13 stečajnog dužnika Melius d.o.o. u stečaju iz kojeg je vidljiv iznos mjesečne naknade) u iznosu od 480,00 kn, </w:t>
      </w:r>
      <w:r w:rsidR="00C22770">
        <w:t>t</w:t>
      </w:r>
      <w:r w:rsidR="00F912F4" w:rsidRPr="00F912F4">
        <w:t xml:space="preserve">rošak knjigovodstvenih usluga – mjesečno 350,00 kn x 18 mjeseci (primjer: račun Maros j.d.o.o. za vođenje knjigovodstva za Melius d.o.o. u stečaju) u iznosu od 4.200,00 kn, </w:t>
      </w:r>
      <w:r w:rsidR="0039251B">
        <w:t>p</w:t>
      </w:r>
      <w:r w:rsidR="00F912F4" w:rsidRPr="00F912F4">
        <w:t xml:space="preserve">oštanski troškovi u tijeku stečajnog postupka – cijena preporučene pošiljke 9,50 kn – predvidivo 10 pošiljki u iznosu od 95,00 kn, </w:t>
      </w:r>
      <w:r w:rsidR="0039251B">
        <w:t>p</w:t>
      </w:r>
      <w:r w:rsidR="00F912F4" w:rsidRPr="00F912F4">
        <w:t xml:space="preserve">aušalna sudska pristojba u stečajnom postupku, Tbr. 24. Zakona o sudskim pristojbama u iznosu od 2.000,00 kn, </w:t>
      </w:r>
      <w:r w:rsidR="0039251B">
        <w:t>n</w:t>
      </w:r>
      <w:r w:rsidR="00F912F4" w:rsidRPr="00F912F4">
        <w:t xml:space="preserve">agrada stečajnom upravitelju – 16% od očekivanog unovčenja stečajne mase od 50.000,00 kn, čl. 7. Uredbe u iznosu od 8.000,00 kn, </w:t>
      </w:r>
      <w:r w:rsidR="0039251B">
        <w:t>t</w:t>
      </w:r>
      <w:r w:rsidR="00F912F4" w:rsidRPr="00F912F4">
        <w:t xml:space="preserve">rošak zatvaranja žiro računa (primjer: obračun naknade Croatia banke za Melius d.o.o. u stečaju od 24.03.2017.g.) u iznosu od 200,00 kn i  </w:t>
      </w:r>
      <w:r w:rsidR="0039251B">
        <w:t>n</w:t>
      </w:r>
      <w:r w:rsidR="00F912F4" w:rsidRPr="00F912F4">
        <w:t>aknada FINA-i za 2 objave GFI- 1 objava 230,00 kn u iznosu od 460,00 kn)</w:t>
      </w:r>
      <w:r w:rsidR="00031A5C">
        <w:t>,</w:t>
      </w:r>
      <w:r>
        <w:t xml:space="preserve"> u roku od 15 dana. </w:t>
      </w:r>
    </w:p>
    <w:p w:rsidRDefault="00A275FE" w:rsidP="00A275FE" w:rsidR="00A275FE">
      <w:pPr>
        <w:ind w:firstLine="708"/>
        <w:jc w:val="both"/>
      </w:pPr>
    </w:p>
    <w:p w:rsidRDefault="00A275FE" w:rsidP="00A275FE" w:rsidR="00A275FE">
      <w:pPr>
        <w:ind w:firstLine="708"/>
        <w:jc w:val="both"/>
      </w:pPr>
      <w:r>
        <w:lastRenderedPageBreak/>
        <w:t xml:space="preserve">Nakon bezuspješnog proteka roka za uplatu zatraženoga predujma troškova, te uvida u dokumentaciju u spisu i to Izvadak iz sudskog registra, </w:t>
      </w:r>
      <w:r w:rsidR="00F912F4">
        <w:t>Dopis HZMO od 2</w:t>
      </w:r>
      <w:r w:rsidR="000A4EB1">
        <w:t>0</w:t>
      </w:r>
      <w:r w:rsidR="00F912F4">
        <w:t>.0</w:t>
      </w:r>
      <w:r w:rsidR="000A4EB1">
        <w:t>3</w:t>
      </w:r>
      <w:r w:rsidR="00F912F4">
        <w:t>.2017.</w:t>
      </w:r>
      <w:r w:rsidR="000A4EB1">
        <w:t>, Potvrdu Općinskog suda u Osijeku zk odjel Osijek od 21.03.2017.,</w:t>
      </w:r>
      <w:r w:rsidR="00E9217D">
        <w:t xml:space="preserve"> Izvješće privremenog stečajnog upravitelja od 5.05.2017. (5 stranica), Potvrda o blokadi računa i novčanih sredstava ovršenika od 2.05.2017., Očevidnik o redoslijedu plaćanja sa obračunatom kamatom od 2.05.2016.</w:t>
      </w:r>
      <w:r w:rsidR="002351C7">
        <w:t xml:space="preserve"> (3 stranice), Prijava poreza na dobit od 1.01. do 31.12.2014., Godišnji financijski izvještaj poduzetnika za 2014. godinu, bilanca stanja na dan 31.12.2014., Bruto bilanca od 1.01. do 31.12.2014.</w:t>
      </w:r>
      <w:r w:rsidR="0010610D">
        <w:t xml:space="preserve"> (12 stranica), Prijava poreza na dobit od 1.01. do 31.12.2015., godišnji financijski izvještaj poduzetnika za 2015. godinu, Bilanca stanja na dan 31.12.2015., Račun dobiti i gubitka za razdoblje 1.01. do 31.12.2015.</w:t>
      </w:r>
      <w:r w:rsidR="00B12582">
        <w:t>, Bruto bilanca od 1.01. do 31.12.2015. (13 stranica), prijava poreza na dobit za razdoblje od 1.01. do 31.12.2016., Godišnji financijski izvještaj poduzetnika za 2016., Bilanca stanja na dan 31.12.2016.</w:t>
      </w:r>
      <w:r w:rsidR="00D316DE">
        <w:t>, Račun dobiti i gubitka za razdoblje 1.01. do 31.12.2016., Bruto bilanca od 1.01. do 31.12.2016. (11 stranica), Bruto bilanca od 1.01. do 4.05.2017.</w:t>
      </w:r>
      <w:r w:rsidR="009A4434">
        <w:t xml:space="preserve"> (6 stranica) i Promet dobavljača po kontima – konto 2200 – od 1.01. do 31.12.2016., </w:t>
      </w:r>
      <w:r>
        <w:t xml:space="preserve">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EF089A" w:rsidP="00A275FE" w:rsidR="00EF089A">
      <w:pPr>
        <w:ind w:firstLine="708"/>
        <w:jc w:val="both"/>
      </w:pPr>
    </w:p>
    <w:p w:rsidRDefault="00A275FE" w:rsidP="00A275FE" w:rsidR="00A275FE">
      <w:pPr>
        <w:pStyle w:val="Tijeloteksta"/>
        <w:jc w:val="center"/>
      </w:pPr>
      <w:r w:rsidRPr="00CE5270">
        <w:t xml:space="preserve">U Osijeku </w:t>
      </w:r>
      <w:r w:rsidR="009A4434">
        <w:t>7</w:t>
      </w:r>
      <w:r w:rsidRPr="00CE5270">
        <w:t xml:space="preserve">. </w:t>
      </w:r>
      <w:r w:rsidR="0023721E">
        <w:t>srp</w:t>
      </w:r>
      <w:r w:rsidR="00624925">
        <w:t>nj</w:t>
      </w:r>
      <w:r>
        <w:t>a</w:t>
      </w:r>
      <w:r w:rsidRPr="00CE5270">
        <w:t xml:space="preserve"> 201</w:t>
      </w:r>
      <w:r>
        <w:t>7</w:t>
      </w:r>
      <w:r w:rsidRPr="00CE5270">
        <w:t xml:space="preserve">. </w:t>
      </w:r>
    </w:p>
    <w:p w:rsidRDefault="00EF089A" w:rsidP="00A275FE" w:rsidR="00EF089A"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rsidRPr="0057598B">
      <w:pPr>
        <w:pStyle w:val="Tijeloteksta"/>
        <w:rPr>
          <w:bCs/>
        </w:rPr>
      </w:pPr>
    </w:p>
    <w:p w:rsidRDefault="00A275FE" w:rsidP="00A275FE" w:rsidR="00A275FE" w:rsidRPr="00CE5270">
      <w:pPr>
        <w:jc w:val="both"/>
      </w:pPr>
      <w:r w:rsidRPr="00CE5270">
        <w:t>D N A :</w:t>
      </w:r>
    </w:p>
    <w:p w:rsidRDefault="00A275FE" w:rsidP="00A275FE" w:rsidR="00A275FE">
      <w:pPr>
        <w:numPr>
          <w:ilvl w:val="0"/>
          <w:numId w:val="29"/>
        </w:numPr>
        <w:rPr>
          <w:bCs/>
        </w:rPr>
      </w:pPr>
      <w:r w:rsidRPr="00FF6293">
        <w:rPr>
          <w:bCs/>
        </w:rPr>
        <w:t>Stečajn</w:t>
      </w:r>
      <w:r>
        <w:rPr>
          <w:bCs/>
        </w:rPr>
        <w:t>i</w:t>
      </w:r>
      <w:r w:rsidRPr="00FF6293">
        <w:rPr>
          <w:bCs/>
        </w:rPr>
        <w:t xml:space="preserve"> upravitel</w:t>
      </w:r>
      <w:r>
        <w:rPr>
          <w:bCs/>
        </w:rPr>
        <w:t xml:space="preserve">j </w:t>
      </w:r>
      <w:r w:rsidR="009A4434">
        <w:t>Blanka Gambiraža</w:t>
      </w:r>
    </w:p>
    <w:p w:rsidRDefault="00A275FE" w:rsidP="00A275FE" w:rsidR="00A275FE" w:rsidRPr="006A0D23">
      <w:pPr>
        <w:numPr>
          <w:ilvl w:val="0"/>
          <w:numId w:val="29"/>
        </w:numPr>
        <w:jc w:val="both"/>
        <w:rPr>
          <w:bCs/>
        </w:rPr>
      </w:pPr>
      <w:r>
        <w:rPr>
          <w:bCs/>
        </w:rPr>
        <w:t>predlagatelj na njihov broj</w:t>
      </w:r>
    </w:p>
    <w:p w:rsidRDefault="00A275FE" w:rsidP="00A275FE" w:rsidR="00A275FE">
      <w:pPr>
        <w:numPr>
          <w:ilvl w:val="0"/>
          <w:numId w:val="29"/>
        </w:numPr>
        <w:jc w:val="both"/>
        <w:rPr>
          <w:bCs/>
        </w:rPr>
      </w:pPr>
      <w:r>
        <w:rPr>
          <w:bCs/>
        </w:rPr>
        <w:t>dužnik</w:t>
      </w:r>
    </w:p>
    <w:p w:rsidRDefault="00A275FE" w:rsidP="00142B19" w:rsidR="00A275FE" w:rsidRPr="007E6923">
      <w:pPr>
        <w:numPr>
          <w:ilvl w:val="0"/>
          <w:numId w:val="29"/>
        </w:numPr>
        <w:jc w:val="both"/>
        <w:rPr>
          <w:bCs/>
        </w:rPr>
      </w:pPr>
      <w:r>
        <w:rPr>
          <w:bCs/>
        </w:rPr>
        <w:t xml:space="preserve">zakonski zastupnik dužnika </w:t>
      </w:r>
      <w:r w:rsidR="00142B19" w:rsidRPr="00142B19">
        <w:t>Hrvoje Ivanišević, Osijek, Snježnička 31</w:t>
      </w:r>
    </w:p>
    <w:p w:rsidRDefault="00A275FE" w:rsidP="00A275FE" w:rsidR="00A275FE">
      <w:pPr>
        <w:numPr>
          <w:ilvl w:val="0"/>
          <w:numId w:val="29"/>
        </w:numPr>
        <w:jc w:val="both"/>
        <w:rPr>
          <w:bCs/>
        </w:rPr>
      </w:pPr>
      <w:r>
        <w:rPr>
          <w:bCs/>
        </w:rPr>
        <w:t xml:space="preserve">ŽDO GUO </w:t>
      </w:r>
      <w:r w:rsidR="00142B19">
        <w:rPr>
          <w:bCs/>
        </w:rPr>
        <w:t>Osijek</w:t>
      </w:r>
    </w:p>
    <w:p w:rsidRDefault="00A275FE" w:rsidP="00A275FE" w:rsidR="00A275FE">
      <w:pPr>
        <w:numPr>
          <w:ilvl w:val="0"/>
          <w:numId w:val="29"/>
        </w:numPr>
        <w:jc w:val="both"/>
        <w:rPr>
          <w:bCs/>
        </w:rPr>
      </w:pPr>
      <w:r>
        <w:rPr>
          <w:bCs/>
        </w:rPr>
        <w:t>FINA</w:t>
      </w:r>
    </w:p>
    <w:p w:rsidRDefault="00A275FE" w:rsidP="00A275FE" w:rsidR="00A275FE" w:rsidRPr="005A6B71">
      <w:pPr>
        <w:numPr>
          <w:ilvl w:val="0"/>
          <w:numId w:val="29"/>
        </w:numPr>
        <w:jc w:val="both"/>
      </w:pPr>
      <w:r w:rsidRPr="005A6B71">
        <w:t xml:space="preserve">mrežna stranica e-Oglasna ploča sudova </w:t>
      </w:r>
    </w:p>
    <w:p w:rsidRDefault="00A275FE" w:rsidP="00A275FE" w:rsidR="00A275FE" w:rsidRPr="007E6923">
      <w:pPr>
        <w:numPr>
          <w:ilvl w:val="0"/>
          <w:numId w:val="29"/>
        </w:numPr>
        <w:jc w:val="both"/>
        <w:rPr>
          <w:bCs/>
        </w:rPr>
      </w:pPr>
      <w:r>
        <w:t>sudski registar, odmah i nakon pravomoćnosti</w:t>
      </w:r>
    </w:p>
    <w:p w:rsidRDefault="00A275FE" w:rsidP="00A275FE" w:rsidR="00A275FE" w:rsidRPr="00120904">
      <w:pPr>
        <w:numPr>
          <w:ilvl w:val="0"/>
          <w:numId w:val="29"/>
        </w:numPr>
        <w:jc w:val="both"/>
        <w:rPr>
          <w:bCs/>
        </w:rPr>
      </w:pPr>
      <w:r>
        <w:t>Ministarstvo pravosuđa, nakon pravomoćnosti – elektroničkom poštom</w:t>
      </w:r>
    </w:p>
    <w:p w:rsidRDefault="00A275FE" w:rsidP="00A275FE" w:rsidR="00A275FE" w:rsidRPr="00A30235">
      <w:pPr>
        <w:numPr>
          <w:ilvl w:val="0"/>
          <w:numId w:val="29"/>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2"/>
      <w:headerReference w:type="default" r:id="rId13"/>
      <w:headerReference w:type="first" r:id="rId14"/>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03AD">
      <w:rPr>
        <w:rStyle w:val="Brojstranice"/>
        <w:noProof/>
      </w:rPr>
      <w:t>5</w:t>
    </w:r>
    <w:r>
      <w:rPr>
        <w:rStyle w:val="Brojstranice"/>
      </w:rPr>
      <w:fldChar w:fldCharType="end"/>
    </w:r>
  </w:p>
  <w:p w:rsidRDefault="00126B1B" w:rsidP="00126B1B" w:rsidR="00A4485C">
    <w:pPr>
      <w:pStyle w:val="Zaglavlje"/>
      <w:jc w:val="right"/>
    </w:pPr>
    <w:r w:rsidRPr="00126B1B">
      <w:t>14 St-398/17-23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2B3153"/>
    <w:multiLevelType w:val="hybridMultilevel"/>
    <w:tmpl w:val="E398D17E"/>
    <w:lvl w:tplc="BC50C1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8">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3">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5">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7">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0">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3">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5">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6">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7">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8">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9">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4"/>
  </w:num>
  <w:num w:numId="2">
    <w:abstractNumId w:val="17"/>
  </w:num>
  <w:num w:numId="3">
    <w:abstractNumId w:val="40"/>
  </w:num>
  <w:num w:numId="4">
    <w:abstractNumId w:val="41"/>
  </w:num>
  <w:num w:numId="5">
    <w:abstractNumId w:val="23"/>
  </w:num>
  <w:num w:numId="6">
    <w:abstractNumId w:val="42"/>
  </w:num>
  <w:num w:numId="7">
    <w:abstractNumId w:val="37"/>
  </w:num>
  <w:num w:numId="8">
    <w:abstractNumId w:val="9"/>
  </w:num>
  <w:num w:numId="9">
    <w:abstractNumId w:val="26"/>
  </w:num>
  <w:num w:numId="10">
    <w:abstractNumId w:val="36"/>
  </w:num>
  <w:num w:numId="11">
    <w:abstractNumId w:val="10"/>
  </w:num>
  <w:num w:numId="12">
    <w:abstractNumId w:val="48"/>
  </w:num>
  <w:num w:numId="13">
    <w:abstractNumId w:val="14"/>
  </w:num>
  <w:num w:numId="14">
    <w:abstractNumId w:val="39"/>
  </w:num>
  <w:num w:numId="15">
    <w:abstractNumId w:val="46"/>
  </w:num>
  <w:num w:numId="16">
    <w:abstractNumId w:val="44"/>
  </w:num>
  <w:num w:numId="17">
    <w:abstractNumId w:val="38"/>
  </w:num>
  <w:num w:numId="18">
    <w:abstractNumId w:val="3"/>
  </w:num>
  <w:num w:numId="19">
    <w:abstractNumId w:val="45"/>
  </w:num>
  <w:num w:numId="20">
    <w:abstractNumId w:val="27"/>
  </w:num>
  <w:num w:numId="21">
    <w:abstractNumId w:val="7"/>
  </w:num>
  <w:num w:numId="22">
    <w:abstractNumId w:val="30"/>
  </w:num>
  <w:num w:numId="23">
    <w:abstractNumId w:val="21"/>
  </w:num>
  <w:num w:numId="24">
    <w:abstractNumId w:val="31"/>
  </w:num>
  <w:num w:numId="25">
    <w:abstractNumId w:val="25"/>
  </w:num>
  <w:num w:numId="26">
    <w:abstractNumId w:val="8"/>
  </w:num>
  <w:num w:numId="27">
    <w:abstractNumId w:val="49"/>
  </w:num>
  <w:num w:numId="28">
    <w:abstractNumId w:val="28"/>
  </w:num>
  <w:num w:numId="29">
    <w:abstractNumId w:val="24"/>
  </w:num>
  <w:num w:numId="30">
    <w:abstractNumId w:val="1"/>
  </w:num>
  <w:num w:numId="31">
    <w:abstractNumId w:val="22"/>
  </w:num>
  <w:num w:numId="32">
    <w:abstractNumId w:val="29"/>
  </w:num>
  <w:num w:numId="33">
    <w:abstractNumId w:val="0"/>
  </w:num>
  <w:num w:numId="34">
    <w:abstractNumId w:val="2"/>
  </w:num>
  <w:num w:numId="35">
    <w:abstractNumId w:val="43"/>
  </w:num>
  <w:num w:numId="36">
    <w:abstractNumId w:val="32"/>
  </w:num>
  <w:num w:numId="37">
    <w:abstractNumId w:val="4"/>
  </w:num>
  <w:num w:numId="38">
    <w:abstractNumId w:val="11"/>
  </w:num>
  <w:num w:numId="39">
    <w:abstractNumId w:val="6"/>
  </w:num>
  <w:num w:numId="40">
    <w:abstractNumId w:val="12"/>
  </w:num>
  <w:num w:numId="41">
    <w:abstractNumId w:val="35"/>
  </w:num>
  <w:num w:numId="42">
    <w:abstractNumId w:val="19"/>
  </w:num>
  <w:num w:numId="43">
    <w:abstractNumId w:val="47"/>
  </w:num>
  <w:num w:numId="44">
    <w:abstractNumId w:val="18"/>
  </w:num>
  <w:num w:numId="45">
    <w:abstractNumId w:val="33"/>
  </w:num>
  <w:num w:numId="46">
    <w:abstractNumId w:val="13"/>
  </w:num>
  <w:num w:numId="47">
    <w:abstractNumId w:val="5"/>
  </w:num>
  <w:num w:numId="48">
    <w:abstractNumId w:val="15"/>
  </w:num>
  <w:num w:numId="49">
    <w:abstractNumId w:val="20"/>
  </w:num>
  <w:num w:numId="50">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1A5C"/>
    <w:rsid w:val="000376CB"/>
    <w:rsid w:val="00040A11"/>
    <w:rsid w:val="00043D09"/>
    <w:rsid w:val="00045AA7"/>
    <w:rsid w:val="0005414C"/>
    <w:rsid w:val="0005461F"/>
    <w:rsid w:val="00060B7E"/>
    <w:rsid w:val="0006344B"/>
    <w:rsid w:val="00063E93"/>
    <w:rsid w:val="00063F2C"/>
    <w:rsid w:val="00064483"/>
    <w:rsid w:val="00064829"/>
    <w:rsid w:val="00064EFD"/>
    <w:rsid w:val="000678E4"/>
    <w:rsid w:val="0007330F"/>
    <w:rsid w:val="000779B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4EB1"/>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0610D"/>
    <w:rsid w:val="00113479"/>
    <w:rsid w:val="00114738"/>
    <w:rsid w:val="00116795"/>
    <w:rsid w:val="0012080B"/>
    <w:rsid w:val="00120904"/>
    <w:rsid w:val="001209D9"/>
    <w:rsid w:val="001240B6"/>
    <w:rsid w:val="001258DC"/>
    <w:rsid w:val="00126B1B"/>
    <w:rsid w:val="00126F44"/>
    <w:rsid w:val="0012798C"/>
    <w:rsid w:val="00130410"/>
    <w:rsid w:val="0013200D"/>
    <w:rsid w:val="001327DD"/>
    <w:rsid w:val="00133E78"/>
    <w:rsid w:val="00134946"/>
    <w:rsid w:val="00135843"/>
    <w:rsid w:val="00136FA7"/>
    <w:rsid w:val="00142B19"/>
    <w:rsid w:val="00145B27"/>
    <w:rsid w:val="00147DA9"/>
    <w:rsid w:val="001520D4"/>
    <w:rsid w:val="001541D6"/>
    <w:rsid w:val="0015603C"/>
    <w:rsid w:val="00157363"/>
    <w:rsid w:val="00161244"/>
    <w:rsid w:val="00164728"/>
    <w:rsid w:val="00167082"/>
    <w:rsid w:val="00167529"/>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51C7"/>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2606"/>
    <w:rsid w:val="0027262B"/>
    <w:rsid w:val="00272A58"/>
    <w:rsid w:val="00274FF8"/>
    <w:rsid w:val="002778B5"/>
    <w:rsid w:val="00280054"/>
    <w:rsid w:val="00281A89"/>
    <w:rsid w:val="00281F25"/>
    <w:rsid w:val="002850F9"/>
    <w:rsid w:val="002917E4"/>
    <w:rsid w:val="00291F97"/>
    <w:rsid w:val="0029361A"/>
    <w:rsid w:val="002947B1"/>
    <w:rsid w:val="0029611B"/>
    <w:rsid w:val="002966D6"/>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217A"/>
    <w:rsid w:val="002F2BDD"/>
    <w:rsid w:val="002F2D04"/>
    <w:rsid w:val="002F51EA"/>
    <w:rsid w:val="00300D3D"/>
    <w:rsid w:val="00301478"/>
    <w:rsid w:val="00302AAF"/>
    <w:rsid w:val="00303D2C"/>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251B"/>
    <w:rsid w:val="0039329E"/>
    <w:rsid w:val="00396C39"/>
    <w:rsid w:val="00397083"/>
    <w:rsid w:val="00397A9F"/>
    <w:rsid w:val="003A0BE9"/>
    <w:rsid w:val="003A18EA"/>
    <w:rsid w:val="003A1FB2"/>
    <w:rsid w:val="003A2AB8"/>
    <w:rsid w:val="003A52F9"/>
    <w:rsid w:val="003A5E93"/>
    <w:rsid w:val="003A6023"/>
    <w:rsid w:val="003A6694"/>
    <w:rsid w:val="003A78F2"/>
    <w:rsid w:val="003C1D01"/>
    <w:rsid w:val="003C60D7"/>
    <w:rsid w:val="003D0A6F"/>
    <w:rsid w:val="003D4076"/>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2E6E"/>
    <w:rsid w:val="00424471"/>
    <w:rsid w:val="004256E2"/>
    <w:rsid w:val="00426E44"/>
    <w:rsid w:val="00431224"/>
    <w:rsid w:val="004314BF"/>
    <w:rsid w:val="00432296"/>
    <w:rsid w:val="00432F41"/>
    <w:rsid w:val="0043304A"/>
    <w:rsid w:val="00433582"/>
    <w:rsid w:val="00433673"/>
    <w:rsid w:val="00434031"/>
    <w:rsid w:val="00434FDD"/>
    <w:rsid w:val="00435338"/>
    <w:rsid w:val="00435595"/>
    <w:rsid w:val="0043594C"/>
    <w:rsid w:val="00436053"/>
    <w:rsid w:val="00437009"/>
    <w:rsid w:val="00440B92"/>
    <w:rsid w:val="00441214"/>
    <w:rsid w:val="00443DBA"/>
    <w:rsid w:val="00444676"/>
    <w:rsid w:val="00447A10"/>
    <w:rsid w:val="004555EA"/>
    <w:rsid w:val="00457214"/>
    <w:rsid w:val="0046661E"/>
    <w:rsid w:val="0046741D"/>
    <w:rsid w:val="0047011E"/>
    <w:rsid w:val="00470477"/>
    <w:rsid w:val="00475136"/>
    <w:rsid w:val="004804E4"/>
    <w:rsid w:val="0048351B"/>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E0126"/>
    <w:rsid w:val="004E6AA8"/>
    <w:rsid w:val="004E6E8F"/>
    <w:rsid w:val="004F5283"/>
    <w:rsid w:val="004F64FE"/>
    <w:rsid w:val="004F6788"/>
    <w:rsid w:val="004F74FC"/>
    <w:rsid w:val="005012CB"/>
    <w:rsid w:val="00501F94"/>
    <w:rsid w:val="00502A7A"/>
    <w:rsid w:val="00506C06"/>
    <w:rsid w:val="00506FE1"/>
    <w:rsid w:val="0051026B"/>
    <w:rsid w:val="0051094F"/>
    <w:rsid w:val="0051258E"/>
    <w:rsid w:val="00513A00"/>
    <w:rsid w:val="005141EF"/>
    <w:rsid w:val="00514287"/>
    <w:rsid w:val="00515693"/>
    <w:rsid w:val="00516444"/>
    <w:rsid w:val="00516BDB"/>
    <w:rsid w:val="005177C0"/>
    <w:rsid w:val="00520998"/>
    <w:rsid w:val="00523F2C"/>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1FF2"/>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403A0"/>
    <w:rsid w:val="00640EDA"/>
    <w:rsid w:val="00642487"/>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3A3E"/>
    <w:rsid w:val="006A63A7"/>
    <w:rsid w:val="006A7327"/>
    <w:rsid w:val="006B033E"/>
    <w:rsid w:val="006B0AD6"/>
    <w:rsid w:val="006B114C"/>
    <w:rsid w:val="006B406F"/>
    <w:rsid w:val="006B4610"/>
    <w:rsid w:val="006C041B"/>
    <w:rsid w:val="006C0C10"/>
    <w:rsid w:val="006C2677"/>
    <w:rsid w:val="006C4500"/>
    <w:rsid w:val="006C4FAF"/>
    <w:rsid w:val="006C55C7"/>
    <w:rsid w:val="006D20F8"/>
    <w:rsid w:val="006D27C4"/>
    <w:rsid w:val="006D410B"/>
    <w:rsid w:val="006D42B0"/>
    <w:rsid w:val="006E0D4C"/>
    <w:rsid w:val="006E289A"/>
    <w:rsid w:val="006E2A1F"/>
    <w:rsid w:val="006E4610"/>
    <w:rsid w:val="006E7DED"/>
    <w:rsid w:val="006F14A1"/>
    <w:rsid w:val="006F4AB1"/>
    <w:rsid w:val="006F520E"/>
    <w:rsid w:val="006F5314"/>
    <w:rsid w:val="006F5782"/>
    <w:rsid w:val="006F6E5E"/>
    <w:rsid w:val="006F7ED9"/>
    <w:rsid w:val="00701CD2"/>
    <w:rsid w:val="00703147"/>
    <w:rsid w:val="00703691"/>
    <w:rsid w:val="007108EC"/>
    <w:rsid w:val="00714C5D"/>
    <w:rsid w:val="00717C72"/>
    <w:rsid w:val="00722CF7"/>
    <w:rsid w:val="00722FD9"/>
    <w:rsid w:val="00723626"/>
    <w:rsid w:val="00724EF9"/>
    <w:rsid w:val="0072531B"/>
    <w:rsid w:val="0072700E"/>
    <w:rsid w:val="00727687"/>
    <w:rsid w:val="00727F52"/>
    <w:rsid w:val="00727F8B"/>
    <w:rsid w:val="00730DFD"/>
    <w:rsid w:val="00733110"/>
    <w:rsid w:val="00733D7B"/>
    <w:rsid w:val="007351DC"/>
    <w:rsid w:val="00741461"/>
    <w:rsid w:val="00743FC2"/>
    <w:rsid w:val="0074465A"/>
    <w:rsid w:val="0074648D"/>
    <w:rsid w:val="00746AC0"/>
    <w:rsid w:val="0074759D"/>
    <w:rsid w:val="007501E7"/>
    <w:rsid w:val="00752BA1"/>
    <w:rsid w:val="00752C83"/>
    <w:rsid w:val="00752FE6"/>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2468"/>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7594"/>
    <w:rsid w:val="007D06C5"/>
    <w:rsid w:val="007D705F"/>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293"/>
    <w:rsid w:val="0085749F"/>
    <w:rsid w:val="00861C98"/>
    <w:rsid w:val="0086451B"/>
    <w:rsid w:val="0087181E"/>
    <w:rsid w:val="00873305"/>
    <w:rsid w:val="00873563"/>
    <w:rsid w:val="00876A12"/>
    <w:rsid w:val="008816EB"/>
    <w:rsid w:val="00882936"/>
    <w:rsid w:val="008835AC"/>
    <w:rsid w:val="008843C6"/>
    <w:rsid w:val="00886C32"/>
    <w:rsid w:val="008914FC"/>
    <w:rsid w:val="00895BE6"/>
    <w:rsid w:val="008A46E5"/>
    <w:rsid w:val="008A6D8E"/>
    <w:rsid w:val="008A7BCA"/>
    <w:rsid w:val="008B16A8"/>
    <w:rsid w:val="008B4F93"/>
    <w:rsid w:val="008B5F35"/>
    <w:rsid w:val="008B6CCD"/>
    <w:rsid w:val="008C04E0"/>
    <w:rsid w:val="008C11C6"/>
    <w:rsid w:val="008C3303"/>
    <w:rsid w:val="008C387E"/>
    <w:rsid w:val="008C4A8B"/>
    <w:rsid w:val="008C75E1"/>
    <w:rsid w:val="008D0607"/>
    <w:rsid w:val="008D1DFF"/>
    <w:rsid w:val="008D260A"/>
    <w:rsid w:val="008D350D"/>
    <w:rsid w:val="008D414A"/>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0A0C"/>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1A0"/>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2862"/>
    <w:rsid w:val="009943D9"/>
    <w:rsid w:val="009A0C35"/>
    <w:rsid w:val="009A14E4"/>
    <w:rsid w:val="009A24F3"/>
    <w:rsid w:val="009A4434"/>
    <w:rsid w:val="009A616C"/>
    <w:rsid w:val="009B02D5"/>
    <w:rsid w:val="009B17C7"/>
    <w:rsid w:val="009B352E"/>
    <w:rsid w:val="009B4A7A"/>
    <w:rsid w:val="009B588E"/>
    <w:rsid w:val="009B7725"/>
    <w:rsid w:val="009B7EEA"/>
    <w:rsid w:val="009C260B"/>
    <w:rsid w:val="009C42F4"/>
    <w:rsid w:val="009D1B89"/>
    <w:rsid w:val="009D2A4D"/>
    <w:rsid w:val="009D2B77"/>
    <w:rsid w:val="009D4068"/>
    <w:rsid w:val="009D4AEC"/>
    <w:rsid w:val="009E094B"/>
    <w:rsid w:val="009E143C"/>
    <w:rsid w:val="009F46A9"/>
    <w:rsid w:val="009F612F"/>
    <w:rsid w:val="009F670D"/>
    <w:rsid w:val="00A00369"/>
    <w:rsid w:val="00A01122"/>
    <w:rsid w:val="00A011B5"/>
    <w:rsid w:val="00A057AF"/>
    <w:rsid w:val="00A13244"/>
    <w:rsid w:val="00A1440D"/>
    <w:rsid w:val="00A14DAA"/>
    <w:rsid w:val="00A1532F"/>
    <w:rsid w:val="00A15373"/>
    <w:rsid w:val="00A153E4"/>
    <w:rsid w:val="00A16023"/>
    <w:rsid w:val="00A176EE"/>
    <w:rsid w:val="00A24E8F"/>
    <w:rsid w:val="00A275FE"/>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E7"/>
    <w:rsid w:val="00AC0134"/>
    <w:rsid w:val="00AD0003"/>
    <w:rsid w:val="00AD2ACF"/>
    <w:rsid w:val="00AD30BE"/>
    <w:rsid w:val="00AD3E0B"/>
    <w:rsid w:val="00AD4247"/>
    <w:rsid w:val="00AD494E"/>
    <w:rsid w:val="00AD573C"/>
    <w:rsid w:val="00AD609A"/>
    <w:rsid w:val="00AD6CDC"/>
    <w:rsid w:val="00AE1CD8"/>
    <w:rsid w:val="00AE3E07"/>
    <w:rsid w:val="00AE4A19"/>
    <w:rsid w:val="00AE586F"/>
    <w:rsid w:val="00AF0717"/>
    <w:rsid w:val="00AF0A7E"/>
    <w:rsid w:val="00AF2236"/>
    <w:rsid w:val="00AF651B"/>
    <w:rsid w:val="00AF7FAA"/>
    <w:rsid w:val="00B00A41"/>
    <w:rsid w:val="00B0502A"/>
    <w:rsid w:val="00B12582"/>
    <w:rsid w:val="00B13693"/>
    <w:rsid w:val="00B14D5F"/>
    <w:rsid w:val="00B15C0E"/>
    <w:rsid w:val="00B2073A"/>
    <w:rsid w:val="00B22E50"/>
    <w:rsid w:val="00B2352F"/>
    <w:rsid w:val="00B2511E"/>
    <w:rsid w:val="00B25DB6"/>
    <w:rsid w:val="00B26385"/>
    <w:rsid w:val="00B273E8"/>
    <w:rsid w:val="00B30226"/>
    <w:rsid w:val="00B31405"/>
    <w:rsid w:val="00B33751"/>
    <w:rsid w:val="00B3730F"/>
    <w:rsid w:val="00B373DC"/>
    <w:rsid w:val="00B401CC"/>
    <w:rsid w:val="00B41242"/>
    <w:rsid w:val="00B41E35"/>
    <w:rsid w:val="00B41E45"/>
    <w:rsid w:val="00B4614F"/>
    <w:rsid w:val="00B46BE5"/>
    <w:rsid w:val="00B50379"/>
    <w:rsid w:val="00B5177E"/>
    <w:rsid w:val="00B51B58"/>
    <w:rsid w:val="00B5398F"/>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5E87"/>
    <w:rsid w:val="00B87668"/>
    <w:rsid w:val="00B87CE7"/>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08C"/>
    <w:rsid w:val="00C1794D"/>
    <w:rsid w:val="00C202A7"/>
    <w:rsid w:val="00C2091D"/>
    <w:rsid w:val="00C22770"/>
    <w:rsid w:val="00C32BA0"/>
    <w:rsid w:val="00C32E4A"/>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3DB2"/>
    <w:rsid w:val="00C86059"/>
    <w:rsid w:val="00C90FBD"/>
    <w:rsid w:val="00CA1CB5"/>
    <w:rsid w:val="00CA76AA"/>
    <w:rsid w:val="00CB1707"/>
    <w:rsid w:val="00CB7D27"/>
    <w:rsid w:val="00CC2C99"/>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4A0"/>
    <w:rsid w:val="00CF0E67"/>
    <w:rsid w:val="00CF151F"/>
    <w:rsid w:val="00CF3E92"/>
    <w:rsid w:val="00CF4E0A"/>
    <w:rsid w:val="00CF6690"/>
    <w:rsid w:val="00D003B2"/>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16DE"/>
    <w:rsid w:val="00D36C52"/>
    <w:rsid w:val="00D42B7C"/>
    <w:rsid w:val="00D43852"/>
    <w:rsid w:val="00D4432D"/>
    <w:rsid w:val="00D44589"/>
    <w:rsid w:val="00D44B28"/>
    <w:rsid w:val="00D451AA"/>
    <w:rsid w:val="00D45A30"/>
    <w:rsid w:val="00D46018"/>
    <w:rsid w:val="00D469E6"/>
    <w:rsid w:val="00D50845"/>
    <w:rsid w:val="00D51C07"/>
    <w:rsid w:val="00D53745"/>
    <w:rsid w:val="00D53F3F"/>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2C6"/>
    <w:rsid w:val="00D80531"/>
    <w:rsid w:val="00D82937"/>
    <w:rsid w:val="00D82D9E"/>
    <w:rsid w:val="00D8404C"/>
    <w:rsid w:val="00D84516"/>
    <w:rsid w:val="00D8567A"/>
    <w:rsid w:val="00D8646B"/>
    <w:rsid w:val="00D872E0"/>
    <w:rsid w:val="00D92450"/>
    <w:rsid w:val="00D93A40"/>
    <w:rsid w:val="00D9475D"/>
    <w:rsid w:val="00D9767E"/>
    <w:rsid w:val="00D97F9B"/>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10177"/>
    <w:rsid w:val="00E118AF"/>
    <w:rsid w:val="00E13ED7"/>
    <w:rsid w:val="00E15B62"/>
    <w:rsid w:val="00E2088D"/>
    <w:rsid w:val="00E20BF0"/>
    <w:rsid w:val="00E21F0D"/>
    <w:rsid w:val="00E22229"/>
    <w:rsid w:val="00E23265"/>
    <w:rsid w:val="00E303AD"/>
    <w:rsid w:val="00E31DE2"/>
    <w:rsid w:val="00E32413"/>
    <w:rsid w:val="00E329D0"/>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17D"/>
    <w:rsid w:val="00E92DB6"/>
    <w:rsid w:val="00E94D8B"/>
    <w:rsid w:val="00E9518F"/>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1AEE"/>
    <w:rsid w:val="00EE2B22"/>
    <w:rsid w:val="00EE3411"/>
    <w:rsid w:val="00EE5BF5"/>
    <w:rsid w:val="00EF03C9"/>
    <w:rsid w:val="00EF089A"/>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12F4"/>
    <w:rsid w:val="00F93DBD"/>
    <w:rsid w:val="00F9628C"/>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unhideWhenUsed/>
    <w:rsid w:val="006B0AD6"/>
    <w:pPr>
      <w:spacing w:afterAutospacing="true" w:after="100" w:beforeAutospacing="true" w:before="100"/>
    </w:pPr>
  </w:style>
  <w:style w:styleId="Hiperveza" w:type="character">
    <w:name w:val="Hyperlink"/>
    <w:basedOn w:val="Zadanifontodlomka"/>
    <w:unhideWhenUsed/>
    <w:rsid w:val="006B0AD6"/>
    <w:rPr>
      <w:color w:val="0000FF"/>
      <w:u w:val="single"/>
    </w:rPr>
  </w:style>
  <w:style w:styleId="Tekstrezerviranogmjesta" w:type="character">
    <w:name w:val="Placeholder Text"/>
    <w:basedOn w:val="Zadanifontodlomka"/>
    <w:uiPriority w:val="99"/>
    <w:semiHidden/>
    <w:rsid w:val="00E303AD"/>
    <w:rPr>
      <w:color w:val="808080"/>
      <w:bdr w:space="0" w:sz="0" w:color="auto" w:val="none"/>
      <w:shd w:fill="auto" w:color="auto" w:val="clear"/>
    </w:rPr>
  </w:style>
  <w:style w:customStyle="true" w:styleId="eSPISCCParagraphDefaultFont" w:type="character">
    <w:name w:val="eSPIS_CC_Paragraph Default Font"/>
    <w:basedOn w:val="Zadanifontodlomka"/>
    <w:rsid w:val="00E303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03AD"/>
    <w:rPr>
      <w:bdr w:space="0" w:sz="0" w:color="auto" w:val="none"/>
      <w:shd w:fill="FFFFCC" w:color="auto" w:val="clear"/>
      <w:lang w:val="hr-HR"/>
    </w:rPr>
  </w:style>
  <w:style w:customStyle="true" w:styleId="PozadinaSvijetloCrvena" w:type="character">
    <w:name w:val="Pozadina_SvijetloCrvena"/>
    <w:basedOn w:val="eSPISCCParagraphDefaultFont"/>
    <w:rsid w:val="00E303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03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nhideWhenUsed/>
    <w:rsid w:val="006B0AD6"/>
    <w:pPr>
      <w:spacing w:after="100" w:afterAutospacing="1" w:before="100" w:beforeAutospacing="1"/>
    </w:pPr>
  </w:style>
  <w:style w:styleId="Hiperveza" w:type="character">
    <w:name w:val="Hyperlink"/>
    <w:basedOn w:val="Zadanifontodlomka"/>
    <w:unhideWhenUsed/>
    <w:rsid w:val="006B0AD6"/>
    <w:rPr>
      <w:color w:val="0000FF"/>
      <w:u w:val="single"/>
    </w:rPr>
  </w:style>
  <w:style w:styleId="Tekstrezerviranogmjesta" w:type="character">
    <w:name w:val="Placeholder Text"/>
    <w:basedOn w:val="Zadanifontodlomka"/>
    <w:uiPriority w:val="99"/>
    <w:semiHidden/>
    <w:rsid w:val="00E303AD"/>
    <w:rPr>
      <w:color w:val="808080"/>
      <w:bdr w:color="auto" w:space="0" w:sz="0" w:val="none"/>
      <w:shd w:color="auto" w:fill="auto" w:val="clear"/>
    </w:rPr>
  </w:style>
  <w:style w:customStyle="1" w:styleId="eSPISCCParagraphDefaultFont" w:type="character">
    <w:name w:val="eSPIS_CC_Paragraph Default Font"/>
    <w:basedOn w:val="Zadanifontodlomka"/>
    <w:rsid w:val="00E303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03AD"/>
    <w:rPr>
      <w:bdr w:color="auto" w:space="0" w:sz="0" w:val="none"/>
      <w:shd w:color="auto" w:fill="FFFFCC" w:val="clear"/>
      <w:lang w:val="hr-HR"/>
    </w:rPr>
  </w:style>
  <w:style w:customStyle="1" w:styleId="PozadinaSvijetloCrvena" w:type="character">
    <w:name w:val="Pozadina_SvijetloCrvena"/>
    <w:basedOn w:val="eSPISCCParagraphDefaultFont"/>
    <w:rsid w:val="00E303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03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n.hr"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izvorni_sadrzaj>
    <derivirana_varijabla naziv="DomainObject.Predmet.Broj_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2017.</izvorni_sadrzaj>
    <derivirana_varijabla naziv="DomainObject.Predmet.DatumOsnivanja_1">14.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St-398/2017</izvorni_sadrzaj>
    <derivirana_varijabla naziv="DomainObject.Predmet.OznakaBroj_1">St-398/2017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4 ZIDA društvo s ograničenom odgovornošću za graditeljstvo i usluge</izvorni_sadrzaj>
    <derivirana_varijabla naziv="DomainObject.Predmet.ProtustrankaFormated_1">  4 ZIDA društvo s ograničenom odgovornošću za graditeljstvo i usluge</derivirana_varijabla>
  </DomainObject.Predmet.ProtustrankaFormated>
  <DomainObject.Predmet.ProtustrankaFormatedOIB>
    <izvorni_sadrzaj>  4 ZIDA društvo s ograničenom odgovornošću za graditeljstvo i usluge, OIB 59461984624</izvorni_sadrzaj>
    <derivirana_varijabla naziv="DomainObject.Predmet.ProtustrankaFormatedOIB_1">  4 ZIDA društvo s ograničenom odgovornošću za graditeljstvo i usluge, OIB 59461984624</derivirana_varijabla>
  </DomainObject.Predmet.ProtustrankaFormatedOIB>
  <DomainObject.Predmet.ProtustrankaFormatedWithAdress>
    <izvorni_sadrzaj> 4 ZIDA društvo s ograničenom odgovornošću za graditeljstvo i usluge, A. Waldingera 12, 31000 Osijek</izvorni_sadrzaj>
    <derivirana_varijabla naziv="DomainObject.Predmet.ProtustrankaFormatedWithAdress_1"> 4 ZIDA društvo s ograničenom odgovornošću za graditeljstvo i usluge, A. Waldingera 12, 31000 Osijek</derivirana_varijabla>
  </DomainObject.Predmet.ProtustrankaFormatedWithAdress>
  <DomainObject.Predmet.ProtustrankaFormatedWithAdressOIB>
    <izvorni_sadrzaj> 4 ZIDA društvo s ograničenom odgovornošću za graditeljstvo i usluge, OIB 59461984624, A. Waldingera 12, 31000 Osijek</izvorni_sadrzaj>
    <derivirana_varijabla naziv="DomainObject.Predmet.ProtustrankaFormatedWithAdressOIB_1"> 4 ZIDA društvo s ograničenom odgovornošću za graditeljstvo i usluge, OIB 59461984624, A. Waldingera 12, 31000 Osijek</derivirana_varijabla>
  </DomainObject.Predmet.ProtustrankaFormatedWithAdressOIB>
  <DomainObject.Predmet.ProtustrankaWithAdress>
    <izvorni_sadrzaj>4 ZIDA društvo s ograničenom odgovornošću za graditeljstvo i usluge A. Waldingera 12, 31000 Osijek</izvorni_sadrzaj>
    <derivirana_varijabla naziv="DomainObject.Predmet.ProtustrankaWithAdress_1">4 ZIDA društvo s ograničenom odgovornošću za graditeljstvo i usluge A. Waldingera 12, 31000 Osijek</derivirana_varijabla>
  </DomainObject.Predmet.ProtustrankaWithAdress>
  <DomainObject.Predmet.ProtustrankaWithAdressOIB>
    <izvorni_sadrzaj>4 ZIDA društvo s ograničenom odgovornošću za graditeljstvo i usluge, OIB 59461984624, A. Waldingera 12, 31000 Osijek</izvorni_sadrzaj>
    <derivirana_varijabla naziv="DomainObject.Predmet.ProtustrankaWithAdressOIB_1">4 ZIDA društvo s ograničenom odgovornošću za graditeljstvo i usluge, OIB 59461984624, A. Waldingera 12, 31000 Osijek</derivirana_varijabla>
  </DomainObject.Predmet.ProtustrankaWithAdressOIB>
  <DomainObject.Predmet.ProtustrankaNazivFormated>
    <izvorni_sadrzaj>4 ZIDA društvo s ograničenom odgovornošću za graditeljstvo i usluge</izvorni_sadrzaj>
    <derivirana_varijabla naziv="DomainObject.Predmet.ProtustrankaNazivFormated_1">4 ZIDA društvo s ograničenom odgovornošću za graditeljstvo i usluge</derivirana_varijabla>
  </DomainObject.Predmet.ProtustrankaNazivFormated>
  <DomainObject.Predmet.ProtustrankaNazivFormatedOIB>
    <izvorni_sadrzaj>4 ZIDA društvo s ograničenom odgovornošću za graditeljstvo i usluge, OIB 59461984624</izvorni_sadrzaj>
    <derivirana_varijabla naziv="DomainObject.Predmet.ProtustrankaNazivFormatedOIB_1">4 ZIDA društvo s ograničenom odgovornošću za graditeljstvo i usluge, OIB 59461984624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4 ZIDA društvo s ograničenom odgovornošću za graditeljstvo i usluge</item>
    </izvorni_sadrzaj>
    <derivirana_varijabla naziv="DomainObject.Predmet.ProtuStrankaListFormated_1">
      <item>4 ZIDA društvo s ograničenom odgovornošću za graditeljstvo i usluge</item>
    </derivirana_varijabla>
  </DomainObject.Predmet.ProtuStrankaListFormated>
  <DomainObject.Predmet.ProtuStrankaListFormatedOIB>
    <izvorni_sadrzaj>
      <item>4 ZIDA društvo s ograničenom odgovornošću za graditeljstvo i usluge, OIB 59461984624</item>
    </izvorni_sadrzaj>
    <derivirana_varijabla naziv="DomainObject.Predmet.ProtuStrankaListFormatedOIB_1">
      <item>4 ZIDA društvo s ograničenom odgovornošću za graditeljstvo i usluge, OIB 59461984624</item>
    </derivirana_varijabla>
  </DomainObject.Predmet.ProtuStrankaListFormatedOIB>
  <DomainObject.Predmet.ProtuStrankaListFormatedWithAdress>
    <izvorni_sadrzaj>
      <item>4 ZIDA društvo s ograničenom odgovornošću za graditeljstvo i usluge, A. Waldingera 12, 31000 Osijek</item>
    </izvorni_sadrzaj>
    <derivirana_varijabla naziv="DomainObject.Predmet.ProtuStrankaListFormatedWithAdress_1">
      <item>4 ZIDA društvo s ograničenom odgovornošću za graditeljstvo i usluge, A. Waldingera 12, 31000 Osijek</item>
    </derivirana_varijabla>
  </DomainObject.Predmet.ProtuStrankaListFormatedWithAdress>
  <DomainObject.Predmet.ProtuStrankaListFormatedWithAdressOIB>
    <izvorni_sadrzaj>
      <item>4 ZIDA društvo s ograničenom odgovornošću za graditeljstvo i usluge, OIB 59461984624, A. Waldingera 12, 31000 Osijek</item>
    </izvorni_sadrzaj>
    <derivirana_varijabla naziv="DomainObject.Predmet.ProtuStrankaListFormatedWithAdressOIB_1">
      <item>4 ZIDA društvo s ograničenom odgovornošću za graditeljstvo i usluge, OIB 59461984624, A. Waldingera 12, 31000 Osijek</item>
    </derivirana_varijabla>
  </DomainObject.Predmet.ProtuStrankaListFormatedWithAdressOIB>
  <DomainObject.Predmet.ProtuStrankaListNazivFormated>
    <izvorni_sadrzaj>
      <item>4 ZIDA društvo s ograničenom odgovornošću za graditeljstvo i usluge</item>
    </izvorni_sadrzaj>
    <derivirana_varijabla naziv="DomainObject.Predmet.ProtuStrankaListNazivFormated_1">
      <item>4 ZIDA društvo s ograničenom odgovornošću za graditeljstvo i usluge</item>
    </derivirana_varijabla>
  </DomainObject.Predmet.ProtuStrankaListNazivFormated>
  <DomainObject.Predmet.ProtuStrankaListNazivFormatedOIB>
    <izvorni_sadrzaj>
      <item>4 ZIDA društvo s ograničenom odgovornošću za graditeljstvo i usluge, OIB 59461984624</item>
    </izvorni_sadrzaj>
    <derivirana_varijabla naziv="DomainObject.Predmet.ProtuStrankaListNazivFormatedOIB_1">
      <item>4 ZIDA društvo s ograničenom odgovornošću za graditeljstvo i usluge, OIB 59461984624</item>
    </derivirana_varijabla>
  </DomainObject.Predmet.ProtuStrankaListNazivFormatedOIB>
  <DomainObject.Predmet.OstaliListFormated>
    <izvorni_sadrzaj>
      <item>ŽDO GUO Osijek</item>
      <item>Blanka Gambiraža</item>
      <item>Hrvoje Ivanišević</item>
    </izvorni_sadrzaj>
    <derivirana_varijabla naziv="DomainObject.Predmet.OstaliListFormated_1">
      <item>ŽDO GUO Osijek</item>
      <item>Blanka Gambiraža</item>
      <item>Hrvoje Ivanišević</item>
    </derivirana_varijabla>
  </DomainObject.Predmet.OstaliListFormated>
  <DomainObject.Predmet.OstaliListFormatedOIB>
    <izvorni_sadrzaj>
      <item>ŽDO GUO Osijek</item>
      <item>Blanka Gambiraža, OIB 81085118009</item>
      <item>Hrvoje Ivanišević, OIB 70971218075</item>
    </izvorni_sadrzaj>
    <derivirana_varijabla naziv="DomainObject.Predmet.OstaliListFormatedOIB_1">
      <item>ŽDO GUO Osijek</item>
      <item>Blanka Gambiraža, OIB 81085118009</item>
      <item>Hrvoje Ivanišević, OIB 70971218075</item>
    </derivirana_varijabla>
  </DomainObject.Predmet.OstaliListFormatedOIB>
  <DomainObject.Predmet.OstaliListFormatedWithAdress>
    <izvorni_sadrzaj>
      <item>ŽDO GUO Osijek</item>
      <item>Blanka Gambiraža, Bakarska 42, 31000 Osijek</item>
      <item>Hrvoje Ivanišević, Snježnička 31, 31000 Osijek</item>
    </izvorni_sadrzaj>
    <derivirana_varijabla naziv="DomainObject.Predmet.OstaliListFormatedWithAdress_1">
      <item>ŽDO GUO Osijek</item>
      <item>Blanka Gambiraža, Bakarska 42, 31000 Osijek</item>
      <item>Hrvoje Ivanišević, Snježnička 31, 31000 Osijek</item>
    </derivirana_varijabla>
  </DomainObject.Predmet.OstaliListFormatedWithAdress>
  <DomainObject.Predmet.OstaliListFormatedWithAdressOIB>
    <izvorni_sadrzaj>
      <item>ŽDO GUO Osijek</item>
      <item>Blanka Gambiraža, OIB 81085118009, Bakarska 42, 31000 Osijek</item>
      <item>Hrvoje Ivanišević, OIB 70971218075, Snježnička 31, 31000 Osijek</item>
    </izvorni_sadrzaj>
    <derivirana_varijabla naziv="DomainObject.Predmet.OstaliListFormatedWithAdressOIB_1">
      <item>ŽDO GUO Osijek</item>
      <item>Blanka Gambiraža, OIB 81085118009, Bakarska 42, 31000 Osijek</item>
      <item>Hrvoje Ivanišević, OIB 70971218075, Snježnička 31, 31000 Osijek</item>
    </derivirana_varijabla>
  </DomainObject.Predmet.OstaliListFormatedWithAdressOIB>
  <DomainObject.Predmet.OstaliListNazivFormated>
    <izvorni_sadrzaj>
      <item>ŽDO GUO Osijek</item>
      <item>Blanka Gambiraža</item>
      <item>Hrvoje Ivanišević</item>
    </izvorni_sadrzaj>
    <derivirana_varijabla naziv="DomainObject.Predmet.OstaliListNazivFormated_1">
      <item>ŽDO GUO Osijek</item>
      <item>Blanka Gambiraža</item>
      <item>Hrvoje Ivanišević</item>
    </derivirana_varijabla>
  </DomainObject.Predmet.OstaliListNazivFormated>
  <DomainObject.Predmet.OstaliListNazivFormatedOIB>
    <izvorni_sadrzaj>
      <item>ŽDO GUO Osijek</item>
      <item>Blanka Gambiraža, OIB 81085118009</item>
      <item>Hrvoje Ivanišević, OIB 70971218075</item>
    </izvorni_sadrzaj>
    <derivirana_varijabla naziv="DomainObject.Predmet.OstaliListNazivFormatedOIB_1">
      <item>ŽDO GUO Osijek</item>
      <item>Blanka Gambiraža, OIB 81085118009</item>
      <item>Hrvoje Ivanišević, OIB 70971218075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4 ZIDA društvo s ograničenom odgovornošću za graditeljstvo i usluge</izvorni_sadrzaj>
    <derivirana_varijabla naziv="DomainObject.Predmet.ProtustrankaIDrugi_1">4 ZIDA društvo s ograničenom odgovornošću za graditeljstvo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4 ZIDA društvo s ograničenom odgovornošću za graditeljstvo i usluge, OIB 59461984624, A. Waldingera 12, 31000 Osijek</izvorni_sadrzaj>
    <derivirana_varijabla naziv="DomainObject.Predmet.ProtustrankaIDrugiAdressOIB_1">4 ZIDA društvo s ograničenom odgovornošću za graditeljstvo i usluge, OIB 59461984624, A. Waldingera 12,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4 ZIDA društvo s ograničenom odgovornošću za graditeljstvo i usluge</item>
      <item>ŽDO GUO Osijek</item>
      <item>Blanka Gambiraža</item>
      <item>Hrvoje Ivanišević</item>
    </izvorni_sadrzaj>
    <derivirana_varijabla naziv="DomainObject.Predmet.SudioniciListNaziv_1">
      <item>FINA RC OSIJEK</item>
      <item>4 ZIDA društvo s ograničenom odgovornošću za graditeljstvo i usluge</item>
      <item>ŽDO GUO Osijek</item>
      <item>Blanka Gambiraža</item>
      <item>Hrvoje Ivanišević</item>
    </derivirana_varijabla>
  </DomainObject.Predmet.SudioniciListNaziv>
  <DomainObject.Predmet.SudioniciListAdressOIB>
    <izvorni_sadrzaj>
      <item>FINA RC OSIJEK, OIB 85821130368</item>
      <item>4 ZIDA društvo s ograničenom odgovornošću za graditeljstvo i usluge, OIB 59461984624, A. Waldingera 12,31000 Osijek</item>
      <item>ŽDO GUO Osijek</item>
      <item>Blanka Gambiraža, OIB 81085118009, Bakarska 42,31000 Osijek</item>
      <item>Hrvoje Ivanišević, OIB 70971218075, Snježnička 31,31000 Osijek</item>
    </izvorni_sadrzaj>
    <derivirana_varijabla naziv="DomainObject.Predmet.SudioniciListAdressOIB_1">
      <item>FINA RC OSIJEK, OIB 85821130368</item>
      <item>4 ZIDA društvo s ograničenom odgovornošću za graditeljstvo i usluge, OIB 59461984624, A. Waldingera 12,31000 Osijek</item>
      <item>ŽDO GUO Osijek</item>
      <item>Blanka Gambiraža, OIB 81085118009, Bakarska 42,31000 Osijek</item>
      <item>Hrvoje Ivanišević, OIB 70971218075, Snježnička 31,31000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59461984624</item>
      <item>, OIB null</item>
      <item>, OIB 81085118009</item>
      <item>, OIB 70971218075</item>
    </izvorni_sadrzaj>
    <derivirana_varijabla naziv="DomainObject.Predmet.SudioniciListNazivOIB_1">
      <item>, OIB 85821130368</item>
      <item>, OIB 59461984624</item>
      <item>, OIB null</item>
      <item>, OIB 81085118009</item>
      <item>, OIB 70971218075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9BCED6-ABCD-4DCE-93FC-9113951B4A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1933</properties:Words>
  <properties:Characters>10863</properties:Characters>
  <properties:Lines>299</properties:Lines>
  <properties:Paragraphs>139</properties:Paragraphs>
  <properties:TotalTime>788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2017-07-07T06:30:00Z</cp:lastPrinted>
  <dcterms:modified xmlns:xsi="http://www.w3.org/2001/XMLSchema-instance" xsi:type="dcterms:W3CDTF">2017-07-07T10:21:00Z</dcterms:modified>
  <cp:revision>74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