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d680" w14:paraId="cdad680" w:rsidRDefault="002D49EC" w:rsidP="003F6C53" w:rsidR="002D49EC" w:rsidRPr="00373E95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373E95">
      <w:pPr>
        <w:rPr>
          <w:rFonts w:cstheme="majorBidi" w:hAnsiTheme="majorBidi" w:asciiTheme="majorBidi"/>
        </w:rPr>
      </w:pPr>
    </w:p>
    <w:p w:rsidRDefault="00721F79" w:rsidP="004B557B" w:rsidR="00721F79" w:rsidRPr="00373E95">
      <w:pPr>
        <w:rPr>
          <w:rFonts w:cstheme="majorBidi" w:hAnsiTheme="majorBidi" w:asciiTheme="majorBidi"/>
        </w:rPr>
      </w:pPr>
    </w:p>
    <w:p w:rsidRDefault="003C5ED2" w:rsidP="004B557B" w:rsidR="003C5ED2" w:rsidRPr="00373E95">
      <w:pPr>
        <w:rPr>
          <w:rFonts w:cstheme="majorBidi" w:hAnsiTheme="majorBidi" w:asciiTheme="majorBidi"/>
        </w:rPr>
      </w:pPr>
    </w:p>
    <w:p w:rsidRDefault="00721F79" w:rsidP="00721F79" w:rsidR="00721F79" w:rsidRPr="00373E95">
      <w:pPr>
        <w:rPr>
          <w:rFonts w:cstheme="majorBidi" w:hAnsiTheme="majorBidi" w:asciiTheme="majorBidi"/>
          <w:b/>
        </w:rPr>
      </w:pPr>
      <w:r w:rsidRPr="00373E95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373E95">
      <w:pPr>
        <w:rPr>
          <w:rFonts w:cstheme="majorBidi" w:hAnsiTheme="majorBidi" w:asciiTheme="majorBidi"/>
          <w:b/>
        </w:rPr>
      </w:pPr>
      <w:r w:rsidRPr="00373E95">
        <w:rPr>
          <w:rFonts w:cstheme="majorBidi" w:hAnsiTheme="majorBidi" w:asciiTheme="majorBidi"/>
          <w:b/>
        </w:rPr>
        <w:t>TRGOVAČKI SUD U ZADRU</w:t>
      </w:r>
      <w:r w:rsidRPr="00373E95">
        <w:rPr>
          <w:rFonts w:cstheme="majorBidi" w:hAnsiTheme="majorBidi" w:asciiTheme="majorBidi"/>
          <w:b/>
        </w:rPr>
        <w:tab/>
      </w:r>
    </w:p>
    <w:p w:rsidRDefault="002B5525" w:rsidP="00721F79" w:rsidR="00721F79" w:rsidRPr="00373E95">
      <w:pPr>
        <w:rPr>
          <w:rFonts w:cstheme="majorBidi" w:hAnsiTheme="majorBidi" w:asciiTheme="majorBidi"/>
          <w:bCs/>
        </w:rPr>
      </w:pPr>
      <w:r w:rsidRPr="00373E95">
        <w:rPr>
          <w:rFonts w:cstheme="majorBidi" w:hAnsiTheme="majorBidi" w:asciiTheme="majorBidi"/>
          <w:bCs/>
        </w:rPr>
        <w:t>Dr. Franje Tuđmana 35</w:t>
      </w:r>
      <w:r w:rsidR="00721F79" w:rsidRPr="00373E95">
        <w:rPr>
          <w:rFonts w:cstheme="majorBidi" w:hAnsiTheme="majorBidi" w:asciiTheme="majorBidi"/>
          <w:bCs/>
        </w:rPr>
        <w:tab/>
      </w:r>
      <w:r w:rsidR="00721F79" w:rsidRPr="00373E95">
        <w:rPr>
          <w:rFonts w:cstheme="majorBidi" w:hAnsiTheme="majorBidi" w:asciiTheme="majorBidi"/>
          <w:bCs/>
        </w:rPr>
        <w:tab/>
      </w:r>
      <w:r w:rsidR="00721F79" w:rsidRPr="00373E95">
        <w:rPr>
          <w:rFonts w:cstheme="majorBidi" w:hAnsiTheme="majorBidi" w:asciiTheme="majorBidi"/>
          <w:bCs/>
        </w:rPr>
        <w:tab/>
      </w:r>
      <w:r w:rsidR="00721F79" w:rsidRPr="00373E95">
        <w:rPr>
          <w:rFonts w:cstheme="majorBidi" w:hAnsiTheme="majorBidi" w:asciiTheme="majorBidi"/>
          <w:bCs/>
        </w:rPr>
        <w:tab/>
      </w:r>
      <w:r w:rsidR="00721F79" w:rsidRPr="00373E95">
        <w:rPr>
          <w:rFonts w:cstheme="majorBidi" w:hAnsiTheme="majorBidi" w:asciiTheme="majorBidi"/>
          <w:bCs/>
        </w:rPr>
        <w:tab/>
      </w:r>
    </w:p>
    <w:p w:rsidRDefault="00774C1D" w:rsidP="00794305" w:rsidR="00774C1D" w:rsidRPr="00373E95">
      <w:pPr>
        <w:rPr>
          <w:rFonts w:cstheme="majorBidi" w:hAnsiTheme="majorBidi" w:asciiTheme="majorBidi"/>
        </w:rPr>
      </w:pPr>
    </w:p>
    <w:p w:rsidRDefault="00964C2C" w:rsidP="00964C2C" w:rsidR="00AA1AD1" w:rsidRPr="00373E95">
      <w:pPr>
        <w:jc w:val="center"/>
        <w:rPr>
          <w:rFonts w:cstheme="majorBidi" w:hAnsiTheme="majorBidi" w:asciiTheme="majorBidi"/>
          <w:b/>
        </w:rPr>
      </w:pPr>
      <w:r w:rsidRPr="00373E95">
        <w:rPr>
          <w:rFonts w:cstheme="majorBidi" w:hAnsiTheme="majorBidi" w:asciiTheme="majorBidi"/>
          <w:b/>
        </w:rPr>
        <w:t xml:space="preserve">U I M E  </w:t>
      </w:r>
      <w:r w:rsidR="00AA1AD1" w:rsidRPr="00373E95">
        <w:rPr>
          <w:rFonts w:cstheme="majorBidi" w:hAnsiTheme="majorBidi" w:asciiTheme="majorBidi"/>
          <w:b/>
        </w:rPr>
        <w:t xml:space="preserve">R E P U B L I K </w:t>
      </w:r>
      <w:r w:rsidRPr="00373E95">
        <w:rPr>
          <w:rFonts w:cstheme="majorBidi" w:hAnsiTheme="majorBidi" w:asciiTheme="majorBidi"/>
          <w:b/>
        </w:rPr>
        <w:t>E</w:t>
      </w:r>
      <w:r w:rsidR="00AA1AD1" w:rsidRPr="00373E95">
        <w:rPr>
          <w:rFonts w:cstheme="majorBidi" w:hAnsiTheme="majorBidi" w:asciiTheme="majorBidi"/>
          <w:b/>
        </w:rPr>
        <w:t xml:space="preserve">  H R V A T S K</w:t>
      </w:r>
      <w:r w:rsidR="00D40213" w:rsidRPr="00373E95">
        <w:rPr>
          <w:rFonts w:cstheme="majorBidi" w:hAnsiTheme="majorBidi" w:asciiTheme="majorBidi"/>
          <w:b/>
        </w:rPr>
        <w:t xml:space="preserve"> </w:t>
      </w:r>
      <w:r w:rsidRPr="00373E95">
        <w:rPr>
          <w:rFonts w:cstheme="majorBidi" w:hAnsiTheme="majorBidi" w:asciiTheme="majorBidi"/>
          <w:b/>
        </w:rPr>
        <w:t>E</w:t>
      </w:r>
      <w:r w:rsidR="00AA1AD1" w:rsidRPr="00373E95">
        <w:rPr>
          <w:rFonts w:cstheme="majorBidi" w:hAnsiTheme="majorBidi" w:asciiTheme="majorBidi"/>
          <w:b/>
        </w:rPr>
        <w:t xml:space="preserve"> </w:t>
      </w:r>
    </w:p>
    <w:p w:rsidRDefault="005A3991" w:rsidP="00721F79" w:rsidR="005A3991" w:rsidRPr="00373E95">
      <w:pPr>
        <w:rPr>
          <w:rFonts w:cstheme="majorBidi" w:hAnsiTheme="majorBidi" w:asciiTheme="majorBidi"/>
          <w:b/>
        </w:rPr>
      </w:pPr>
    </w:p>
    <w:p w:rsidRDefault="00721F79" w:rsidP="00360AB6" w:rsidR="00721F79" w:rsidRPr="00373E95">
      <w:pPr>
        <w:jc w:val="center"/>
        <w:rPr>
          <w:rFonts w:cstheme="majorBidi" w:hAnsiTheme="majorBidi" w:asciiTheme="majorBidi"/>
          <w:b/>
        </w:rPr>
      </w:pPr>
      <w:r w:rsidRPr="00373E95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373E95">
      <w:pPr>
        <w:jc w:val="both"/>
        <w:rPr>
          <w:rFonts w:cstheme="majorBidi" w:hAnsiTheme="majorBidi" w:asciiTheme="majorBidi"/>
        </w:rPr>
      </w:pPr>
    </w:p>
    <w:p w:rsidRDefault="00ED2D97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Trgovački sud u Zadru, OIB:39670464653, po sutkinji Ani Markač, </w:t>
      </w:r>
      <w:r w:rsidR="00D6617D" w:rsidRPr="00373E95">
        <w:rPr>
          <w:rFonts w:cstheme="majorBidi" w:hAnsiTheme="majorBidi" w:asciiTheme="majorBidi"/>
        </w:rPr>
        <w:t xml:space="preserve">povodom prijedloga za otvaranje stečajnog postupka </w:t>
      </w:r>
      <w:r w:rsidR="005B458F" w:rsidRPr="00373E95">
        <w:rPr>
          <w:rFonts w:cstheme="majorBidi" w:hAnsiTheme="majorBidi" w:asciiTheme="majorBidi"/>
        </w:rPr>
        <w:t xml:space="preserve">Financijske agencije, RC Split, Podružnice </w:t>
      </w:r>
      <w:r w:rsidR="00D02218" w:rsidRPr="00373E95">
        <w:rPr>
          <w:rFonts w:cstheme="majorBidi" w:hAnsiTheme="majorBidi" w:asciiTheme="majorBidi"/>
        </w:rPr>
        <w:t xml:space="preserve">Zadar, nad </w:t>
      </w:r>
      <w:r w:rsidR="00D6617D" w:rsidRPr="00373E95">
        <w:rPr>
          <w:rFonts w:cstheme="majorBidi" w:hAnsiTheme="majorBidi" w:asciiTheme="majorBidi"/>
        </w:rPr>
        <w:t>dužnikom</w:t>
      </w:r>
      <w:r w:rsidR="00D02218" w:rsidRPr="00373E95">
        <w:rPr>
          <w:rFonts w:cstheme="majorBidi" w:hAnsiTheme="majorBidi" w:asciiTheme="majorBidi"/>
        </w:rPr>
        <w:t xml:space="preserve"> </w:t>
      </w:r>
      <w:r w:rsidR="00F16064" w:rsidRPr="00373E95">
        <w:rPr>
          <w:rFonts w:cstheme="majorBidi" w:hAnsiTheme="majorBidi" w:asciiTheme="majorBidi"/>
        </w:rPr>
        <w:t xml:space="preserve">WEHLING d.o.o., Kukljica, Kukljica BB, OIB:26356522081, </w:t>
      </w:r>
      <w:r w:rsidR="00D6617D" w:rsidRPr="00373E95">
        <w:rPr>
          <w:rFonts w:cstheme="majorBidi" w:hAnsiTheme="majorBidi" w:asciiTheme="majorBidi"/>
        </w:rPr>
        <w:t xml:space="preserve">dana </w:t>
      </w:r>
      <w:r w:rsidR="00F16064" w:rsidRPr="00373E95">
        <w:rPr>
          <w:rFonts w:cstheme="majorBidi" w:hAnsiTheme="majorBidi" w:asciiTheme="majorBidi"/>
        </w:rPr>
        <w:t xml:space="preserve">7. lipnja </w:t>
      </w:r>
      <w:r w:rsidR="0060054E" w:rsidRPr="00373E95">
        <w:rPr>
          <w:rFonts w:cstheme="majorBidi" w:hAnsiTheme="majorBidi" w:asciiTheme="majorBidi"/>
        </w:rPr>
        <w:t>2016.</w:t>
      </w:r>
      <w:r w:rsidR="00373E95" w:rsidRPr="00373E95">
        <w:rPr>
          <w:rFonts w:cstheme="majorBidi" w:hAnsiTheme="majorBidi" w:asciiTheme="majorBidi"/>
        </w:rPr>
        <w:t>,</w:t>
      </w:r>
    </w:p>
    <w:p w:rsidRDefault="0060054E" w:rsidP="00373E95" w:rsidR="004270AE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 </w:t>
      </w:r>
    </w:p>
    <w:p w:rsidRDefault="00721F79" w:rsidP="00721F79" w:rsidR="00721F79" w:rsidRPr="00373E95">
      <w:pPr>
        <w:jc w:val="center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r i j e š i o  j e</w:t>
      </w:r>
    </w:p>
    <w:p w:rsidRDefault="00D44689" w:rsidP="0063724D" w:rsidR="00D44689" w:rsidRPr="00373E95">
      <w:pPr>
        <w:rPr>
          <w:rFonts w:cstheme="majorBidi" w:hAnsiTheme="majorBidi" w:asciiTheme="majorBidi"/>
        </w:rPr>
      </w:pPr>
    </w:p>
    <w:p w:rsidRDefault="00DB5865" w:rsidP="00373E95" w:rsidR="00964C2C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Obustavlja se prethodni postupak nad dužnikom </w:t>
      </w:r>
      <w:r w:rsidR="00F16064" w:rsidRPr="00373E95">
        <w:rPr>
          <w:rFonts w:cstheme="majorBidi" w:hAnsiTheme="majorBidi" w:asciiTheme="majorBidi"/>
        </w:rPr>
        <w:t>WEHLING d.o.o., Kukljica, Kukljica BB, OIB:26356522081.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721F79" w:rsidP="00721F79" w:rsidR="00721F79" w:rsidRPr="00373E95">
      <w:pPr>
        <w:jc w:val="center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Obrazloženje</w:t>
      </w:r>
    </w:p>
    <w:p w:rsidRDefault="00D44689" w:rsidP="00360AB6" w:rsidR="00D44689" w:rsidRPr="00373E95">
      <w:pPr>
        <w:rPr>
          <w:rFonts w:cstheme="majorBidi" w:hAnsiTheme="majorBidi" w:asciiTheme="majorBidi"/>
        </w:rPr>
      </w:pPr>
    </w:p>
    <w:p w:rsidRDefault="00721F79" w:rsidP="00373E95" w:rsidR="00F16064" w:rsidRPr="00373E95">
      <w:pPr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ab/>
      </w:r>
      <w:r w:rsidR="00DB5865" w:rsidRPr="00373E95">
        <w:rPr>
          <w:rFonts w:cstheme="majorBidi" w:hAnsiTheme="majorBidi" w:asciiTheme="majorBidi"/>
        </w:rPr>
        <w:t>Nad uvodno navedenom pravnom osobo</w:t>
      </w:r>
      <w:r w:rsidR="005119FE" w:rsidRPr="00373E95">
        <w:rPr>
          <w:rFonts w:cstheme="majorBidi" w:hAnsiTheme="majorBidi" w:asciiTheme="majorBidi"/>
        </w:rPr>
        <w:t>m Financijska agencija</w:t>
      </w:r>
      <w:r w:rsidR="00D40213" w:rsidRPr="00373E95">
        <w:rPr>
          <w:rFonts w:cstheme="majorBidi" w:hAnsiTheme="majorBidi" w:asciiTheme="majorBidi"/>
        </w:rPr>
        <w:t xml:space="preserve">, RC </w:t>
      </w:r>
      <w:r w:rsidR="00BA04D4" w:rsidRPr="00373E95">
        <w:rPr>
          <w:rFonts w:cstheme="majorBidi" w:hAnsiTheme="majorBidi" w:asciiTheme="majorBidi"/>
        </w:rPr>
        <w:t xml:space="preserve">Split, Podružnica </w:t>
      </w:r>
      <w:r w:rsidR="00D02218" w:rsidRPr="00373E95">
        <w:rPr>
          <w:rFonts w:cstheme="majorBidi" w:hAnsiTheme="majorBidi" w:asciiTheme="majorBidi"/>
        </w:rPr>
        <w:t>Zadar</w:t>
      </w:r>
      <w:r w:rsidR="00774C1D" w:rsidRPr="00373E95">
        <w:rPr>
          <w:rFonts w:cstheme="majorBidi" w:hAnsiTheme="majorBidi" w:asciiTheme="majorBidi"/>
        </w:rPr>
        <w:t xml:space="preserve"> dana </w:t>
      </w:r>
      <w:r w:rsidR="00F16064" w:rsidRPr="00373E95">
        <w:rPr>
          <w:rFonts w:cstheme="majorBidi" w:hAnsiTheme="majorBidi" w:asciiTheme="majorBidi"/>
        </w:rPr>
        <w:t>11. ožujka 201</w:t>
      </w:r>
      <w:r w:rsidR="00ED2D97" w:rsidRPr="00373E95">
        <w:rPr>
          <w:rFonts w:cstheme="majorBidi" w:hAnsiTheme="majorBidi" w:asciiTheme="majorBidi"/>
        </w:rPr>
        <w:t xml:space="preserve">6. </w:t>
      </w:r>
      <w:r w:rsidR="00794305" w:rsidRPr="00373E95">
        <w:rPr>
          <w:rFonts w:cstheme="majorBidi" w:hAnsiTheme="majorBidi" w:asciiTheme="majorBidi"/>
        </w:rPr>
        <w:t xml:space="preserve">Trgovačkom sudu u Zadru, </w:t>
      </w:r>
      <w:r w:rsidR="005119FE" w:rsidRPr="00373E95">
        <w:rPr>
          <w:rFonts w:cstheme="majorBidi" w:hAnsiTheme="majorBidi" w:asciiTheme="majorBidi"/>
        </w:rPr>
        <w:t xml:space="preserve">podnijela </w:t>
      </w:r>
      <w:r w:rsidR="00D40213" w:rsidRPr="00373E95">
        <w:rPr>
          <w:rFonts w:cstheme="majorBidi" w:hAnsiTheme="majorBidi" w:asciiTheme="majorBidi"/>
        </w:rPr>
        <w:t xml:space="preserve">je </w:t>
      </w:r>
      <w:r w:rsidR="00DB5865" w:rsidRPr="00373E95">
        <w:rPr>
          <w:rFonts w:cstheme="majorBidi" w:hAnsiTheme="majorBidi" w:asciiTheme="majorBidi"/>
        </w:rPr>
        <w:t>p</w:t>
      </w:r>
      <w:r w:rsidR="005119FE" w:rsidRPr="00373E95">
        <w:rPr>
          <w:rFonts w:cstheme="majorBidi" w:hAnsiTheme="majorBidi" w:asciiTheme="majorBidi"/>
        </w:rPr>
        <w:t>rijedlog za otvaranje stečajnog postupka</w:t>
      </w:r>
      <w:r w:rsidR="00DB5865" w:rsidRPr="00373E95">
        <w:rPr>
          <w:rFonts w:cstheme="majorBidi" w:hAnsiTheme="majorBidi" w:asciiTheme="majorBidi"/>
        </w:rPr>
        <w:t xml:space="preserve">. 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5119FE" w:rsidP="00373E95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Prijedlog je </w:t>
      </w:r>
      <w:r w:rsidR="00DB5865" w:rsidRPr="00373E95">
        <w:rPr>
          <w:rFonts w:cstheme="majorBidi" w:hAnsiTheme="majorBidi" w:asciiTheme="majorBidi"/>
        </w:rPr>
        <w:t>podnesen temeljem čl.</w:t>
      </w:r>
      <w:r w:rsidR="00373E95" w:rsidRPr="00373E95">
        <w:rPr>
          <w:rFonts w:cstheme="majorBidi" w:hAnsiTheme="majorBidi" w:asciiTheme="majorBidi"/>
        </w:rPr>
        <w:t xml:space="preserve"> </w:t>
      </w:r>
      <w:r w:rsidR="00F16064" w:rsidRPr="00373E95">
        <w:rPr>
          <w:rFonts w:cstheme="majorBidi" w:hAnsiTheme="majorBidi" w:asciiTheme="majorBidi"/>
        </w:rPr>
        <w:t>444</w:t>
      </w:r>
      <w:r w:rsidR="00D02218" w:rsidRPr="00373E95">
        <w:rPr>
          <w:rFonts w:cstheme="majorBidi" w:hAnsiTheme="majorBidi" w:asciiTheme="majorBidi"/>
        </w:rPr>
        <w:t xml:space="preserve">. st. </w:t>
      </w:r>
      <w:r w:rsidR="00F16064" w:rsidRPr="00373E95">
        <w:rPr>
          <w:rFonts w:cstheme="majorBidi" w:hAnsiTheme="majorBidi" w:asciiTheme="majorBidi"/>
        </w:rPr>
        <w:t>2</w:t>
      </w:r>
      <w:r w:rsidR="00D02218" w:rsidRPr="00373E95">
        <w:rPr>
          <w:rFonts w:cstheme="majorBidi" w:hAnsiTheme="majorBidi" w:asciiTheme="majorBidi"/>
        </w:rPr>
        <w:t xml:space="preserve">. </w:t>
      </w:r>
      <w:r w:rsidR="00DB5865" w:rsidRPr="00373E95">
        <w:rPr>
          <w:rFonts w:cstheme="majorBidi" w:hAnsiTheme="majorBidi" w:asciiTheme="majorBidi"/>
        </w:rPr>
        <w:t>Stečajnog zakona (Narod</w:t>
      </w:r>
      <w:r w:rsidRPr="00373E95">
        <w:rPr>
          <w:rFonts w:cstheme="majorBidi" w:hAnsiTheme="majorBidi" w:asciiTheme="majorBidi"/>
        </w:rPr>
        <w:t xml:space="preserve">ne novine broj 71/15; </w:t>
      </w:r>
      <w:r w:rsidR="00ED2D97" w:rsidRPr="00373E95">
        <w:rPr>
          <w:rFonts w:cstheme="majorBidi" w:hAnsiTheme="majorBidi" w:asciiTheme="majorBidi"/>
        </w:rPr>
        <w:t xml:space="preserve">dalje SZ) jer je dužnik na dan </w:t>
      </w:r>
      <w:r w:rsidR="00F16064" w:rsidRPr="00373E95">
        <w:rPr>
          <w:rFonts w:cstheme="majorBidi" w:hAnsiTheme="majorBidi" w:asciiTheme="majorBidi"/>
        </w:rPr>
        <w:t xml:space="preserve">1. rujna </w:t>
      </w:r>
      <w:r w:rsidR="0060054E" w:rsidRPr="00373E95">
        <w:rPr>
          <w:rFonts w:cstheme="majorBidi" w:hAnsiTheme="majorBidi" w:asciiTheme="majorBidi"/>
        </w:rPr>
        <w:t>201</w:t>
      </w:r>
      <w:r w:rsidR="00F16064" w:rsidRPr="00373E95">
        <w:rPr>
          <w:rFonts w:cstheme="majorBidi" w:hAnsiTheme="majorBidi" w:asciiTheme="majorBidi"/>
        </w:rPr>
        <w:t>5</w:t>
      </w:r>
      <w:r w:rsidRPr="00373E95">
        <w:rPr>
          <w:rFonts w:cstheme="majorBidi" w:hAnsiTheme="majorBidi" w:asciiTheme="majorBidi"/>
        </w:rPr>
        <w:t xml:space="preserve">. u Očevidniku redoslijeda osnove za plaćanje imao evidentirane neizvršene osnove za plaćanje u neprekinutom razdoblju od </w:t>
      </w:r>
      <w:r w:rsidR="00F16064" w:rsidRPr="00373E95">
        <w:rPr>
          <w:rFonts w:cstheme="majorBidi" w:hAnsiTheme="majorBidi" w:asciiTheme="majorBidi"/>
        </w:rPr>
        <w:t xml:space="preserve">282 </w:t>
      </w:r>
      <w:r w:rsidR="00D02218" w:rsidRPr="00373E95">
        <w:rPr>
          <w:rFonts w:cstheme="majorBidi" w:hAnsiTheme="majorBidi" w:asciiTheme="majorBidi"/>
        </w:rPr>
        <w:t xml:space="preserve">dana </w:t>
      </w:r>
      <w:r w:rsidRPr="00373E95">
        <w:rPr>
          <w:rFonts w:cstheme="majorBidi" w:hAnsiTheme="majorBidi" w:asciiTheme="majorBidi"/>
        </w:rPr>
        <w:t xml:space="preserve">u ukupnom iznosu od </w:t>
      </w:r>
      <w:r w:rsidR="00F16064" w:rsidRPr="00373E95">
        <w:rPr>
          <w:rFonts w:cstheme="majorBidi" w:hAnsiTheme="majorBidi" w:asciiTheme="majorBidi"/>
        </w:rPr>
        <w:t xml:space="preserve">6.405,31 </w:t>
      </w:r>
      <w:r w:rsidR="0060054E" w:rsidRPr="00373E95">
        <w:rPr>
          <w:rFonts w:cstheme="majorBidi" w:hAnsiTheme="majorBidi" w:asciiTheme="majorBidi"/>
        </w:rPr>
        <w:t>kn</w:t>
      </w:r>
      <w:r w:rsidRPr="00373E95">
        <w:rPr>
          <w:rFonts w:cstheme="majorBidi" w:hAnsiTheme="majorBidi" w:asciiTheme="majorBidi"/>
        </w:rPr>
        <w:t xml:space="preserve">. 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5119FE" w:rsidP="00373E95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Trgovački sud u Zadru je rješenjem posl. br. 2 St-</w:t>
      </w:r>
      <w:r w:rsidR="00F16064" w:rsidRPr="00373E95">
        <w:rPr>
          <w:rFonts w:cstheme="majorBidi" w:hAnsiTheme="majorBidi" w:asciiTheme="majorBidi"/>
        </w:rPr>
        <w:t>365/16-4 od</w:t>
      </w:r>
      <w:r w:rsidR="003F5254">
        <w:rPr>
          <w:rFonts w:cstheme="majorBidi" w:hAnsiTheme="majorBidi" w:asciiTheme="majorBidi"/>
        </w:rPr>
        <w:t xml:space="preserve"> </w:t>
      </w:r>
      <w:r w:rsidR="00F16064" w:rsidRPr="00373E95">
        <w:rPr>
          <w:rFonts w:cstheme="majorBidi" w:hAnsiTheme="majorBidi" w:asciiTheme="majorBidi"/>
        </w:rPr>
        <w:t xml:space="preserve">31. ožujka </w:t>
      </w:r>
      <w:r w:rsidR="00D02218" w:rsidRPr="00373E95">
        <w:rPr>
          <w:rFonts w:cstheme="majorBidi" w:hAnsiTheme="majorBidi" w:asciiTheme="majorBidi"/>
        </w:rPr>
        <w:t xml:space="preserve">2016. </w:t>
      </w:r>
      <w:r w:rsidR="0060054E" w:rsidRPr="00373E95">
        <w:rPr>
          <w:rFonts w:cstheme="majorBidi" w:hAnsiTheme="majorBidi" w:asciiTheme="majorBidi"/>
        </w:rPr>
        <w:t xml:space="preserve"> </w:t>
      </w:r>
      <w:r w:rsidRPr="00373E95">
        <w:rPr>
          <w:rFonts w:cstheme="majorBidi" w:hAnsiTheme="majorBidi" w:asciiTheme="majorBidi"/>
        </w:rPr>
        <w:t xml:space="preserve"> pokrenuo prethodni postupak za otvaranje stečajnog postupka u odnosu na predmetnog dužnika.  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C948FD" w:rsidP="00373E95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Na ročište za utvrđivanje uvjeta za otvaranje stečajnog postupka zastupnik stečajnog dužnika po zakonu </w:t>
      </w:r>
      <w:r w:rsidR="00F16064" w:rsidRPr="00373E95">
        <w:rPr>
          <w:rFonts w:cstheme="majorBidi" w:hAnsiTheme="majorBidi" w:asciiTheme="majorBidi"/>
        </w:rPr>
        <w:t xml:space="preserve">nije pristupio, slijedom čega je Sud u </w:t>
      </w:r>
      <w:r w:rsidRPr="00373E95">
        <w:rPr>
          <w:rFonts w:cstheme="majorBidi" w:hAnsiTheme="majorBidi" w:asciiTheme="majorBidi"/>
        </w:rPr>
        <w:t>skladu sa čl. 119. S</w:t>
      </w:r>
      <w:r w:rsidR="00D80FE9" w:rsidRPr="00373E95">
        <w:rPr>
          <w:rFonts w:cstheme="majorBidi" w:hAnsiTheme="majorBidi" w:asciiTheme="majorBidi"/>
        </w:rPr>
        <w:t>Z</w:t>
      </w:r>
      <w:r w:rsidRPr="00373E95">
        <w:rPr>
          <w:rFonts w:cstheme="majorBidi" w:hAnsiTheme="majorBidi" w:asciiTheme="majorBidi"/>
        </w:rPr>
        <w:t xml:space="preserve">, </w:t>
      </w:r>
      <w:r w:rsidR="00D80FE9" w:rsidRPr="00373E95">
        <w:rPr>
          <w:rFonts w:cstheme="majorBidi" w:hAnsiTheme="majorBidi" w:asciiTheme="majorBidi"/>
        </w:rPr>
        <w:t xml:space="preserve">imenovao </w:t>
      </w:r>
      <w:r w:rsidRPr="00373E95">
        <w:rPr>
          <w:rFonts w:cstheme="majorBidi" w:hAnsiTheme="majorBidi" w:asciiTheme="majorBidi"/>
        </w:rPr>
        <w:t xml:space="preserve">privremenog stečajnog upravitelja koji </w:t>
      </w:r>
      <w:r w:rsidR="00D80FE9" w:rsidRPr="00373E95">
        <w:rPr>
          <w:rFonts w:cstheme="majorBidi" w:hAnsiTheme="majorBidi" w:asciiTheme="majorBidi"/>
        </w:rPr>
        <w:t xml:space="preserve">je trebao ispitati ima li </w:t>
      </w:r>
      <w:r w:rsidRPr="00373E95">
        <w:rPr>
          <w:rFonts w:cstheme="majorBidi" w:hAnsiTheme="majorBidi" w:asciiTheme="majorBidi"/>
        </w:rPr>
        <w:t>stečajni dužnik imovine kojom bi se mogli pokriti troškovi postupka i dijelom vjerovnici.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D80FE9" w:rsidP="003F5254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Privremeni stečajni upravitelj Sudu je dana </w:t>
      </w:r>
      <w:r w:rsidR="00F16064" w:rsidRPr="00373E95">
        <w:rPr>
          <w:rFonts w:cstheme="majorBidi" w:hAnsiTheme="majorBidi" w:asciiTheme="majorBidi"/>
        </w:rPr>
        <w:t xml:space="preserve">3. lipnja </w:t>
      </w:r>
      <w:r w:rsidRPr="00373E95">
        <w:rPr>
          <w:rFonts w:cstheme="majorBidi" w:hAnsiTheme="majorBidi" w:asciiTheme="majorBidi"/>
        </w:rPr>
        <w:t xml:space="preserve">2016. dostavio izvješće iz kojeg </w:t>
      </w:r>
      <w:r w:rsidR="00342D95" w:rsidRPr="00373E95">
        <w:rPr>
          <w:rFonts w:cstheme="majorBidi" w:hAnsiTheme="majorBidi" w:asciiTheme="majorBidi"/>
        </w:rPr>
        <w:t xml:space="preserve">između ostalog proizlazi da je račun dužnik </w:t>
      </w:r>
      <w:r w:rsidRPr="00373E95">
        <w:rPr>
          <w:rFonts w:cstheme="majorBidi" w:hAnsiTheme="majorBidi" w:asciiTheme="majorBidi"/>
        </w:rPr>
        <w:t>na dan sastavljanja izvješća (</w:t>
      </w:r>
      <w:r w:rsidR="003F5254">
        <w:rPr>
          <w:rFonts w:cstheme="majorBidi" w:hAnsiTheme="majorBidi" w:asciiTheme="majorBidi"/>
        </w:rPr>
        <w:t xml:space="preserve">2. lipnja </w:t>
      </w:r>
      <w:r w:rsidR="00342D95" w:rsidRPr="00373E95">
        <w:rPr>
          <w:rFonts w:cstheme="majorBidi" w:hAnsiTheme="majorBidi" w:asciiTheme="majorBidi"/>
        </w:rPr>
        <w:t xml:space="preserve">2016.) </w:t>
      </w:r>
      <w:r w:rsidRPr="00373E95">
        <w:rPr>
          <w:rFonts w:cstheme="majorBidi" w:hAnsiTheme="majorBidi" w:asciiTheme="majorBidi"/>
        </w:rPr>
        <w:t>sloboda</w:t>
      </w:r>
      <w:r w:rsidR="00342D95" w:rsidRPr="00373E95">
        <w:rPr>
          <w:rFonts w:cstheme="majorBidi" w:hAnsiTheme="majorBidi" w:asciiTheme="majorBidi"/>
        </w:rPr>
        <w:t>n, odnosno da na istome više nema blokade.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D80FE9" w:rsidP="00373E95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Iz priložene potvrde Financijske agencije od </w:t>
      </w:r>
      <w:r w:rsidR="00F16064" w:rsidRPr="00373E95">
        <w:rPr>
          <w:rFonts w:cstheme="majorBidi" w:hAnsiTheme="majorBidi" w:asciiTheme="majorBidi"/>
        </w:rPr>
        <w:t>25. svibnja 2</w:t>
      </w:r>
      <w:r w:rsidRPr="00373E95">
        <w:rPr>
          <w:rFonts w:cstheme="majorBidi" w:hAnsiTheme="majorBidi" w:asciiTheme="majorBidi"/>
        </w:rPr>
        <w:t xml:space="preserve">016. o blokadi računa i novčanih sredstava na ime dužnika proizlazi da </w:t>
      </w:r>
      <w:r w:rsidR="00342D95" w:rsidRPr="00373E95">
        <w:rPr>
          <w:rFonts w:cstheme="majorBidi" w:hAnsiTheme="majorBidi" w:asciiTheme="majorBidi"/>
        </w:rPr>
        <w:t>dužnik</w:t>
      </w:r>
      <w:r w:rsidR="00177AD1" w:rsidRPr="00373E95">
        <w:rPr>
          <w:rFonts w:cstheme="majorBidi" w:hAnsiTheme="majorBidi" w:asciiTheme="majorBidi"/>
        </w:rPr>
        <w:t xml:space="preserve"> na dan izdavanja iste ima evidentirano 0 dana neprekidne blokade te da </w:t>
      </w:r>
      <w:r w:rsidR="00BA04D4" w:rsidRPr="00373E95">
        <w:rPr>
          <w:rFonts w:cstheme="majorBidi" w:hAnsiTheme="majorBidi" w:asciiTheme="majorBidi"/>
        </w:rPr>
        <w:t>stanje blokade</w:t>
      </w:r>
      <w:r w:rsidR="00FC1CCF" w:rsidRPr="00373E95">
        <w:rPr>
          <w:rFonts w:cstheme="majorBidi" w:hAnsiTheme="majorBidi" w:asciiTheme="majorBidi"/>
        </w:rPr>
        <w:t xml:space="preserve"> iznosi 0,00 kuna.</w:t>
      </w:r>
    </w:p>
    <w:p w:rsidRDefault="00373E95" w:rsidP="00373E95" w:rsidR="00373E95" w:rsidRPr="00373E95">
      <w:pPr>
        <w:ind w:firstLine="708"/>
        <w:jc w:val="both"/>
        <w:rPr>
          <w:rFonts w:cstheme="majorBidi" w:hAnsiTheme="majorBidi" w:asciiTheme="majorBidi"/>
        </w:rPr>
      </w:pPr>
    </w:p>
    <w:p w:rsidRDefault="00115899" w:rsidP="00373E95" w:rsidR="00F16064" w:rsidRPr="00373E95">
      <w:pPr>
        <w:ind w:firstLine="708"/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Prema odredbi članka 128. stavak 9. SZ-a, ako dužnik do završetka prethodnog postupka postane sposoban za plaćanje, sud će postupak obustaviti. </w:t>
      </w:r>
    </w:p>
    <w:p w:rsidRDefault="00431D0F" w:rsidP="00672C88" w:rsidR="00431D0F">
      <w:pPr>
        <w:ind w:firstLine="708"/>
        <w:jc w:val="both"/>
      </w:pPr>
    </w:p>
    <w:p w:rsidRDefault="00672C88" w:rsidP="00431D0F" w:rsidR="00672C88">
      <w:pPr>
        <w:ind w:firstLine="708"/>
        <w:jc w:val="both"/>
      </w:pPr>
      <w:r>
        <w:t xml:space="preserve">Budući je Sud </w:t>
      </w:r>
      <w:r w:rsidRPr="00113EE2">
        <w:t>utvrdio da je prestao stečajni razlog</w:t>
      </w:r>
      <w:r>
        <w:t xml:space="preserve"> </w:t>
      </w:r>
      <w:r w:rsidR="00431D0F">
        <w:t xml:space="preserve">jer je </w:t>
      </w:r>
      <w:r>
        <w:t xml:space="preserve">dužnik do završetka prethodnog postupka postao sposoban za plaćanje, to je isti, a primjenom odredbe čl. 128. st. 9. SZ obustavio konkretni postupak. </w:t>
      </w:r>
    </w:p>
    <w:p w:rsidRDefault="00115899" w:rsidP="00672C88" w:rsidR="00115899" w:rsidRPr="00373E95">
      <w:pPr>
        <w:jc w:val="both"/>
        <w:rPr>
          <w:rFonts w:cstheme="majorBidi" w:hAnsiTheme="majorBidi" w:asciiTheme="majorBidi"/>
        </w:rPr>
      </w:pPr>
    </w:p>
    <w:p w:rsidRDefault="00ED2D97" w:rsidP="00F16064" w:rsidR="003C5ED2" w:rsidRPr="00373E95">
      <w:pPr>
        <w:jc w:val="center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U Zadru </w:t>
      </w:r>
      <w:r w:rsidR="00F16064" w:rsidRPr="00373E95">
        <w:rPr>
          <w:rFonts w:cstheme="majorBidi" w:hAnsiTheme="majorBidi" w:asciiTheme="majorBidi"/>
        </w:rPr>
        <w:t xml:space="preserve">7. lipnja </w:t>
      </w:r>
      <w:r w:rsidR="00774C1D" w:rsidRPr="00373E95">
        <w:rPr>
          <w:rFonts w:cstheme="majorBidi" w:hAnsiTheme="majorBidi" w:asciiTheme="majorBidi"/>
        </w:rPr>
        <w:t xml:space="preserve">2016. </w:t>
      </w:r>
      <w:r w:rsidR="00721F79" w:rsidRPr="00373E95">
        <w:rPr>
          <w:rFonts w:cstheme="majorBidi" w:hAnsiTheme="majorBidi" w:asciiTheme="majorBidi"/>
        </w:rPr>
        <w:t xml:space="preserve"> </w:t>
      </w:r>
      <w:r w:rsidR="00360AB6" w:rsidRPr="00373E95">
        <w:rPr>
          <w:rFonts w:cstheme="majorBidi" w:hAnsiTheme="majorBidi" w:asciiTheme="majorBidi"/>
        </w:rPr>
        <w:t xml:space="preserve"> </w:t>
      </w:r>
    </w:p>
    <w:p w:rsidRDefault="00794305" w:rsidP="00794305" w:rsidR="00794305" w:rsidRPr="00373E95">
      <w:pPr>
        <w:rPr>
          <w:rFonts w:cstheme="majorBidi" w:hAnsiTheme="majorBidi" w:asciiTheme="majorBidi"/>
        </w:rPr>
      </w:pPr>
    </w:p>
    <w:p w:rsidRDefault="00342D95" w:rsidP="00431D0F" w:rsidR="00794DBD" w:rsidRPr="00373E95">
      <w:pPr>
        <w:jc w:val="right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ab/>
      </w:r>
      <w:r w:rsidRPr="00373E95">
        <w:rPr>
          <w:rFonts w:cstheme="majorBidi" w:hAnsiTheme="majorBidi" w:asciiTheme="majorBidi"/>
        </w:rPr>
        <w:tab/>
      </w:r>
      <w:r w:rsidRPr="00373E95">
        <w:rPr>
          <w:rFonts w:cstheme="majorBidi" w:hAnsiTheme="majorBidi" w:asciiTheme="majorBidi"/>
        </w:rPr>
        <w:tab/>
      </w:r>
      <w:r w:rsidRPr="00373E95">
        <w:rPr>
          <w:rFonts w:cstheme="majorBidi" w:hAnsiTheme="majorBidi" w:asciiTheme="majorBidi"/>
        </w:rPr>
        <w:tab/>
      </w:r>
      <w:r w:rsidRPr="00373E95">
        <w:rPr>
          <w:rFonts w:cstheme="majorBidi" w:hAnsiTheme="majorBidi" w:asciiTheme="majorBidi"/>
        </w:rPr>
        <w:tab/>
      </w:r>
      <w:r w:rsidRPr="00373E95">
        <w:rPr>
          <w:rFonts w:cstheme="majorBidi" w:hAnsiTheme="majorBidi" w:asciiTheme="majorBidi"/>
        </w:rPr>
        <w:tab/>
        <w:t xml:space="preserve">        </w:t>
      </w:r>
      <w:r w:rsidR="000F3E74" w:rsidRPr="00373E95">
        <w:rPr>
          <w:rFonts w:cstheme="majorBidi" w:hAnsiTheme="majorBidi" w:asciiTheme="majorBidi"/>
        </w:rPr>
        <w:t>S</w:t>
      </w:r>
      <w:r w:rsidR="00360AB6" w:rsidRPr="00373E95">
        <w:rPr>
          <w:rFonts w:cstheme="majorBidi" w:hAnsiTheme="majorBidi" w:asciiTheme="majorBidi"/>
        </w:rPr>
        <w:t>utkinja</w:t>
      </w:r>
    </w:p>
    <w:p w:rsidRDefault="00342D95" w:rsidP="00431D0F" w:rsidR="00004F3B" w:rsidRPr="00373E95">
      <w:pPr>
        <w:jc w:val="right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ab/>
      </w:r>
      <w:r w:rsidRPr="00373E95">
        <w:rPr>
          <w:rFonts w:cstheme="majorBidi" w:hAnsiTheme="majorBidi" w:asciiTheme="majorBidi"/>
        </w:rPr>
        <w:tab/>
      </w:r>
      <w:r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0F3E74" w:rsidRPr="00373E95">
        <w:rPr>
          <w:rFonts w:cstheme="majorBidi" w:hAnsiTheme="majorBidi" w:asciiTheme="majorBidi"/>
        </w:rPr>
        <w:tab/>
      </w:r>
      <w:r w:rsidR="00964C2C" w:rsidRPr="00373E95">
        <w:rPr>
          <w:rFonts w:cstheme="majorBidi" w:hAnsiTheme="majorBidi" w:asciiTheme="majorBidi"/>
        </w:rPr>
        <w:t xml:space="preserve">     </w:t>
      </w:r>
      <w:r w:rsidR="00431D0F">
        <w:rPr>
          <w:rFonts w:cstheme="majorBidi" w:hAnsiTheme="majorBidi" w:asciiTheme="majorBidi"/>
        </w:rPr>
        <w:t>Ana Markač</w:t>
      </w:r>
    </w:p>
    <w:p w:rsidRDefault="00361242" w:rsidP="00721F79" w:rsidR="00361242" w:rsidRPr="00373E95">
      <w:pPr>
        <w:rPr>
          <w:rFonts w:cstheme="majorBidi" w:hAnsiTheme="majorBidi" w:asciiTheme="majorBidi"/>
        </w:rPr>
      </w:pPr>
    </w:p>
    <w:p w:rsidRDefault="00964C2C" w:rsidP="00721F79" w:rsidR="00964C2C" w:rsidRPr="00373E95">
      <w:pPr>
        <w:rPr>
          <w:rFonts w:cstheme="majorBidi" w:hAnsiTheme="majorBidi" w:asciiTheme="majorBidi"/>
          <w:b/>
          <w:bCs/>
        </w:rPr>
      </w:pPr>
    </w:p>
    <w:p w:rsidRDefault="00373E95" w:rsidP="00721F79" w:rsidR="00373E95">
      <w:pPr>
        <w:rPr>
          <w:rFonts w:cstheme="majorBidi" w:hAnsiTheme="majorBidi" w:asciiTheme="majorBidi"/>
          <w:b/>
          <w:bCs/>
        </w:rPr>
      </w:pPr>
    </w:p>
    <w:p w:rsidRDefault="00373E95" w:rsidP="00721F79" w:rsidR="00373E95">
      <w:pPr>
        <w:rPr>
          <w:rFonts w:cstheme="majorBidi" w:hAnsiTheme="majorBidi" w:asciiTheme="majorBidi"/>
          <w:b/>
          <w:bCs/>
        </w:rPr>
      </w:pPr>
    </w:p>
    <w:p w:rsidRDefault="00373E95" w:rsidP="00721F79" w:rsidR="00373E95">
      <w:pPr>
        <w:rPr>
          <w:rFonts w:cstheme="majorBidi" w:hAnsiTheme="majorBidi" w:asciiTheme="majorBidi"/>
          <w:b/>
          <w:bCs/>
        </w:rPr>
      </w:pPr>
    </w:p>
    <w:p w:rsidRDefault="0020610B" w:rsidP="00721F79" w:rsidR="00721F79" w:rsidRPr="00373E95">
      <w:pPr>
        <w:rPr>
          <w:rFonts w:cstheme="majorBidi" w:hAnsiTheme="majorBidi" w:asciiTheme="majorBidi"/>
          <w:b/>
          <w:bCs/>
        </w:rPr>
      </w:pPr>
      <w:r w:rsidRPr="00373E95">
        <w:rPr>
          <w:rFonts w:cstheme="majorBidi" w:hAnsiTheme="majorBidi" w:asciiTheme="majorBidi"/>
          <w:b/>
          <w:bCs/>
        </w:rPr>
        <w:t>U</w:t>
      </w:r>
      <w:r w:rsidR="00721F79" w:rsidRPr="00373E95">
        <w:rPr>
          <w:rFonts w:cstheme="majorBidi" w:hAnsiTheme="majorBidi" w:asciiTheme="majorBidi"/>
          <w:b/>
          <w:bCs/>
        </w:rPr>
        <w:t xml:space="preserve">PUTA O PRAVNOM LIJEKU:  </w:t>
      </w:r>
    </w:p>
    <w:p w:rsidRDefault="00964C2C" w:rsidP="00964C2C" w:rsidR="00964C2C" w:rsidRPr="00373E95">
      <w:pPr>
        <w:jc w:val="both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73E95">
          <w:rPr>
            <w:rFonts w:cstheme="majorBidi" w:hAnsiTheme="majorBidi" w:asciiTheme="majorBidi"/>
          </w:rPr>
          <w:t>12. st</w:t>
        </w:r>
      </w:smartTag>
      <w:r w:rsidRPr="00373E95">
        <w:rPr>
          <w:rFonts w:cstheme="majorBidi" w:hAnsiTheme="majorBidi" w:asciiTheme="majorBidi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73E95">
          <w:rPr>
            <w:rFonts w:cstheme="majorBidi" w:hAnsiTheme="majorBidi" w:asciiTheme="majorBidi"/>
          </w:rPr>
          <w:t>19. st</w:t>
        </w:r>
      </w:smartTag>
      <w:r w:rsidRPr="00373E95">
        <w:rPr>
          <w:rFonts w:cstheme="majorBidi" w:hAnsiTheme="majorBidi" w:asciiTheme="majorBidi"/>
        </w:rPr>
        <w:t>. 1. i 2. SZ-a). Žalba se podnosi ovom sudu u 2 (dva) istovjetna primjerka, a o žalbi odlučuje Visoki trgovački sud Republike Hrvatske.</w:t>
      </w:r>
    </w:p>
    <w:p w:rsidRDefault="00964C2C" w:rsidP="00964C2C" w:rsidR="00964C2C" w:rsidRPr="00373E95">
      <w:pPr>
        <w:jc w:val="both"/>
        <w:rPr>
          <w:rFonts w:cstheme="majorBidi" w:hAnsiTheme="majorBidi" w:asciiTheme="majorBidi"/>
        </w:rPr>
      </w:pPr>
    </w:p>
    <w:p w:rsidRDefault="0020610B" w:rsidP="0020610B" w:rsidR="0020610B" w:rsidRPr="00373E95">
      <w:pPr>
        <w:ind w:firstLine="360"/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Dostaviti: </w:t>
      </w:r>
    </w:p>
    <w:p w:rsidRDefault="00115899" w:rsidP="0020610B" w:rsidR="0020610B" w:rsidRPr="00373E95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predlagatelju</w:t>
      </w:r>
      <w:r w:rsidR="00964C2C" w:rsidRPr="00373E95">
        <w:rPr>
          <w:rFonts w:cstheme="majorBidi" w:hAnsiTheme="majorBidi" w:asciiTheme="majorBidi"/>
        </w:rPr>
        <w:t xml:space="preserve"> elektronskim putem</w:t>
      </w:r>
    </w:p>
    <w:p w:rsidRDefault="00115899" w:rsidP="0020610B" w:rsidR="00115899" w:rsidRPr="00373E95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dužniku </w:t>
      </w:r>
    </w:p>
    <w:p w:rsidRDefault="00177AD1" w:rsidP="0020610B" w:rsidR="00D40213" w:rsidRPr="00373E95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 xml:space="preserve">e-oglasna ploča </w:t>
      </w:r>
      <w:r w:rsidR="00D40213" w:rsidRPr="00373E95">
        <w:rPr>
          <w:rFonts w:cstheme="majorBidi" w:hAnsiTheme="majorBidi" w:asciiTheme="majorBidi"/>
        </w:rPr>
        <w:t>sudova</w:t>
      </w:r>
    </w:p>
    <w:p w:rsidRDefault="0020610B" w:rsidP="00F60CD9" w:rsidR="0020610B" w:rsidRPr="00373E95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373E95">
        <w:rPr>
          <w:rFonts w:cstheme="majorBidi" w:hAnsiTheme="majorBidi" w:asciiTheme="majorBidi"/>
        </w:rPr>
        <w:t>u spis</w:t>
      </w:r>
    </w:p>
    <w:p w:rsidRDefault="0020610B" w:rsidP="0020610B" w:rsidR="0020610B" w:rsidRPr="00373E95">
      <w:pPr>
        <w:rPr>
          <w:rFonts w:cstheme="majorBidi" w:hAnsiTheme="majorBidi" w:asciiTheme="majorBidi"/>
        </w:rPr>
      </w:pPr>
    </w:p>
    <w:p w:rsidRDefault="0020610B" w:rsidP="0020610B" w:rsidR="0020610B" w:rsidRPr="00373E95">
      <w:pPr>
        <w:rPr>
          <w:rFonts w:cstheme="majorBidi" w:hAnsiTheme="majorBidi" w:asciiTheme="majorBidi"/>
        </w:rPr>
      </w:pPr>
    </w:p>
    <w:p w:rsidRDefault="0020610B" w:rsidP="0020610B" w:rsidR="0020610B" w:rsidRPr="00373E95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373E95">
      <w:pPr>
        <w:ind w:firstLine="360"/>
        <w:rPr>
          <w:rFonts w:cstheme="majorBidi" w:hAnsiTheme="majorBidi" w:asciiTheme="majorBidi"/>
        </w:rPr>
      </w:pPr>
    </w:p>
    <w:sectPr w:rsidSect="00373E95" w:rsidR="0020610B" w:rsidRPr="00373E95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E7C8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  <w:r w:rsidR="00D02218" w:rsidRPr="00D02218">
      <w:rPr>
        <w:sz w:val="22"/>
        <w:szCs w:val="22"/>
      </w:rPr>
      <w:t xml:space="preserve"> </w:t>
    </w:r>
    <w:r w:rsidR="00D02218"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St-291/16-19</w:t>
    </w:r>
  </w:p>
  <w:p w:rsidRDefault="00D02218" w:rsidP="00373E95" w:rsidR="00360AB6" w:rsidRPr="00373E95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1A12CC">
      <w:rPr>
        <w:sz w:val="22"/>
        <w:szCs w:val="22"/>
      </w:rPr>
      <w:t>oslovni broj: 2 St-365/16-18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1A12CC">
      <w:rPr>
        <w:sz w:val="22"/>
        <w:szCs w:val="22"/>
      </w:rPr>
      <w:t>oslovni broj: 2 St-365/16-18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7C80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7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C8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C8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C8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7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C8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C8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C8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WEHLING d.o.o. za šport i usluge zastupanog po punomoćniku Werner Wehling</izvorni_sadrzaj>
    <derivirana_varijabla naziv="DomainObject.Predmet.ProtustrankaFormated_1">  WEHLING d.o.o. za šport i usluge zastupanog po punomoćniku Werner Wehling</derivirana_varijabla>
  </DomainObject.Predmet.ProtustrankaFormated>
  <DomainObject.Predmet.ProtustrankaFormatedOIB>
    <izvorni_sadrzaj>  WEHLING d.o.o. za šport i usluge, OIB 26356522081 zastupanog po punomoćniku Werner Wehling</izvorni_sadrzaj>
    <derivirana_varijabla naziv="DomainObject.Predmet.ProtustrankaFormatedOIB_1">  WEHLING d.o.o. za šport i usluge, OIB 26356522081 zastupanog po punomoćniku Werner Wehling</derivirana_varijabla>
  </DomainObject.Predmet.ProtustrankaFormatedOIB>
  <DomainObject.Predmet.ProtustrankaFormatedWithAdress>
    <izvorni_sadrzaj> WEHLING d.o.o. za šport i usluge, Kukljica/BB, 23273 Kukljica zastupanog po punomoćniku Werner Wehling</izvorni_sadrzaj>
    <derivirana_varijabla naziv="DomainObject.Predmet.ProtustrankaFormatedWithAdress_1"> WEHLING d.o.o. za šport i usluge, Kukljica/BB, 23273 Kukljica zastupanog po punomoćniku Werner Wehling</derivirana_varijabla>
  </DomainObject.Predmet.ProtustrankaFormatedWithAdress>
  <DomainObject.Predmet.ProtustrankaFormatedWithAdressOIB>
    <izvorni_sadrzaj> WEHLING d.o.o. za šport i usluge, OIB 26356522081, Kukljica/BB, 23273 Kukljica zastupanog po punomoćniku Werner Wehling</izvorni_sadrzaj>
    <derivirana_varijabla naziv="DomainObject.Predmet.ProtustrankaFormatedWithAdressOIB_1"> WEHLING d.o.o. za šport i usluge, OIB 26356522081, Kukljica/BB, 23273 Kukljica zastupanog po punomoćniku Werner Wehling</derivirana_varijabla>
  </DomainObject.Predmet.ProtustrankaFormatedWithAdressOIB>
  <DomainObject.Predmet.ProtustrankaWithAdress>
    <izvorni_sadrzaj>WEHLING d.o.o. za šport i usluge Kukljica/BB, 23273 Kukljica</izvorni_sadrzaj>
    <derivirana_varijabla naziv="DomainObject.Predmet.ProtustrankaWithAdress_1">WEHLING d.o.o. za šport i usluge Kukljica/BB, 23273 Kukljica</derivirana_varijabla>
  </DomainObject.Predmet.ProtustrankaWithAdress>
  <DomainObject.Predmet.ProtustrankaWithAdressOIB>
    <izvorni_sadrzaj>WEHLING d.o.o. za šport i usluge, OIB 26356522081, Kukljica/BB, 23273 Kukljica</izvorni_sadrzaj>
    <derivirana_varijabla naziv="DomainObject.Predmet.ProtustrankaWithAdressOIB_1">WEHLING d.o.o. za šport i usluge, OIB 26356522081, Kukljica/BB, 23273 Kukljica</derivirana_varijabla>
  </DomainObject.Predmet.ProtustrankaWithAdressOIB>
  <DomainObject.Predmet.ProtustrankaNazivFormated>
    <izvorni_sadrzaj>WEHLING d.o.o. za šport i usluge</izvorni_sadrzaj>
    <derivirana_varijabla naziv="DomainObject.Predmet.ProtustrankaNazivFormated_1">WEHLING d.o.o. za šport i usluge</derivirana_varijabla>
  </DomainObject.Predmet.ProtustrankaNazivFormated>
  <DomainObject.Predmet.ProtustrankaNazivFormatedOIB>
    <izvorni_sadrzaj>WEHLING d.o.o. za šport i usluge, OIB 26356522081</izvorni_sadrzaj>
    <derivirana_varijabla naziv="DomainObject.Predmet.ProtustrankaNazivFormatedOIB_1">WEHLING d.o.o. za šport i usluge, OIB 26356522081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6405.31</izvorni_sadrzaj>
    <derivirana_varijabla naziv="DomainObject.Predmet.TrenutnaVrijednost_1">6405.31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WEHLING d.o.o. za šport i usluge zastupanog po punomoćniku Werner Wehling</item>
    </izvorni_sadrzaj>
    <derivirana_varijabla naziv="DomainObject.Predmet.ProtuStrankaListFormated_1">
      <item>WEHLING d.o.o. za šport i usluge zastupanog po punomoćniku Werner Wehling</item>
    </derivirana_varijabla>
  </DomainObject.Predmet.ProtuStrankaListFormated>
  <DomainObject.Predmet.ProtuStrankaListFormatedOIB>
    <izvorni_sadrzaj>
      <item>WEHLING d.o.o. za šport i usluge, OIB 26356522081 zastupanog po punomoćniku Werner Wehling</item>
    </izvorni_sadrzaj>
    <derivirana_varijabla naziv="DomainObject.Predmet.ProtuStrankaListFormatedOIB_1">
      <item>WEHLING d.o.o. za šport i usluge, OIB 26356522081 zastupanog po punomoćniku Werner Wehling</item>
    </derivirana_varijabla>
  </DomainObject.Predmet.ProtuStrankaListFormatedOIB>
  <DomainObject.Predmet.ProtuStrankaListFormatedWithAdress>
    <izvorni_sadrzaj>
      <item>WEHLING d.o.o. za šport i usluge, Kukljica/BB, 23273 Kukljica zastupanog po punomoćniku Werner Wehling</item>
    </izvorni_sadrzaj>
    <derivirana_varijabla naziv="DomainObject.Predmet.ProtuStrankaListFormatedWithAdress_1">
      <item>WEHLING d.o.o. za šport i usluge, Kukljica/BB, 23273 Kukljica zastupanog po punomoćniku Werner Wehling</item>
    </derivirana_varijabla>
  </DomainObject.Predmet.ProtuStrankaListFormatedWithAdress>
  <DomainObject.Predmet.ProtuStrankaListFormatedWithAdressOIB>
    <izvorni_sadrzaj>
      <item>WEHLING d.o.o. za šport i usluge, OIB 26356522081, Kukljica/BB, 23273 Kukljica zastupanog po punomoćniku Werner Wehling</item>
    </izvorni_sadrzaj>
    <derivirana_varijabla naziv="DomainObject.Predmet.ProtuStrankaListFormatedWithAdressOIB_1">
      <item>WEHLING d.o.o. za šport i usluge, OIB 26356522081, Kukljica/BB, 23273 Kukljica zastupanog po punomoćniku Werner Wehling</item>
    </derivirana_varijabla>
  </DomainObject.Predmet.ProtuStrankaListFormatedWithAdressOIB>
  <DomainObject.Predmet.ProtuStrankaListNazivFormated>
    <izvorni_sadrzaj>
      <item>WEHLING d.o.o. za šport i usluge</item>
    </izvorni_sadrzaj>
    <derivirana_varijabla naziv="DomainObject.Predmet.ProtuStrankaListNazivFormated_1">
      <item>WEHLING d.o.o. za šport i usluge</item>
    </derivirana_varijabla>
  </DomainObject.Predmet.ProtuStrankaListNazivFormated>
  <DomainObject.Predmet.ProtuStrankaListNazivFormatedOIB>
    <izvorni_sadrzaj>
      <item>WEHLING d.o.o. za šport i usluge, OIB 26356522081</item>
    </izvorni_sadrzaj>
    <derivirana_varijabla naziv="DomainObject.Predmet.ProtuStrankaListNazivFormatedOIB_1">
      <item>WEHLING d.o.o. za šport i usluge, OIB 26356522081</item>
    </derivirana_varijabla>
  </DomainObject.Predmet.ProtuStrankaListNazivFormatedOIB>
  <DomainObject.Predmet.OstaliListFormated>
    <izvorni_sadrzaj>
      <item>Werner Wehling punomoćnik sudionika u postupku WEHLING d.o.o. za šport i usluge</item>
    </izvorni_sadrzaj>
    <derivirana_varijabla naziv="DomainObject.Predmet.OstaliListFormated_1">
      <item>Werner Wehling punomoćnik sudionika u postupku WEHLING d.o.o. za šport i usluge</item>
    </derivirana_varijabla>
  </DomainObject.Predmet.OstaliListFormated>
  <DomainObject.Predmet.OstaliListFormatedOIB>
    <izvorni_sadrzaj>
      <item>Werner Wehling, OIB 66243055284 punomoćnik sudionika u postupku WEHLING d.o.o. za šport i usluge</item>
    </izvorni_sadrzaj>
    <derivirana_varijabla naziv="DomainObject.Predmet.OstaliListFormatedOIB_1">
      <item>Werner Wehling, OIB 66243055284 punomoćnik sudionika u postupku WEHLING d.o.o. za šport i usluge</item>
    </derivirana_varijabla>
  </DomainObject.Predmet.OstaliListFormatedOIB>
  <DomainObject.Predmet.OstaliListFormatedWithAdress>
    <izvorni_sadrzaj>
      <item>Werner Wehling, Friedrich Engels Str 9, 02991 Lauta punomoćnik sudionika u postupku WEHLING d.o.o. za šport i usluge</item>
    </izvorni_sadrzaj>
    <derivirana_varijabla naziv="DomainObject.Predmet.OstaliListFormatedWithAdress_1">
      <item>Werner Wehling, Friedrich Engels Str 9, 02991 Lauta punomoćnik sudionika u postupku WEHLING d.o.o. za šport i usluge</item>
    </derivirana_varijabla>
  </DomainObject.Predmet.OstaliListFormatedWithAdress>
  <DomainObject.Predmet.OstaliListFormatedWithAdressOIB>
    <izvorni_sadrzaj>
      <item>Werner Wehling, OIB 66243055284, Friedrich Engels Str 9, 02991 Lauta punomoćnik sudionika u postupku WEHLING d.o.o. za šport i usluge</item>
    </izvorni_sadrzaj>
    <derivirana_varijabla naziv="DomainObject.Predmet.OstaliListFormatedWithAdressOIB_1">
      <item>Werner Wehling, OIB 66243055284, Friedrich Engels Str 9, 02991 Lauta punomoćnik sudionika u postupku WEHLING d.o.o. za šport i usluge</item>
    </derivirana_varijabla>
  </DomainObject.Predmet.OstaliListFormatedWithAdressOIB>
  <DomainObject.Predmet.OstaliListNazivFormated>
    <izvorni_sadrzaj>
      <item>Werner Wehling</item>
    </izvorni_sadrzaj>
    <derivirana_varijabla naziv="DomainObject.Predmet.OstaliListNazivFormated_1">
      <item>Werner Wehling</item>
    </derivirana_varijabla>
  </DomainObject.Predmet.OstaliListNazivFormated>
  <DomainObject.Predmet.OstaliListNazivFormatedOIB>
    <izvorni_sadrzaj>
      <item>Werner Wehling, OIB 66243055284</item>
    </izvorni_sadrzaj>
    <derivirana_varijabla naziv="DomainObject.Predmet.OstaliListNazivFormatedOIB_1">
      <item>Werner Wehling, OIB 66243055284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WEHLING d.o.o. za šport i usluge</izvorni_sadrzaj>
    <derivirana_varijabla naziv="DomainObject.Predmet.ProtustrankaIDrugi_1">WEHLING d.o.o. za šport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WEHLING d.o.o. za šport i usluge, OIB 26356522081, Kukljica/BB, 23273 Kukljica</izvorni_sadrzaj>
    <derivirana_varijabla naziv="DomainObject.Predmet.ProtustrankaIDrugiAdressOIB_1">WEHLING d.o.o. za šport i usluge, OIB 26356522081, Kukljica/BB,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WEHLING d.o.o. za šport i usluge</item>
      <item>Werner Wehling</item>
    </izvorni_sadrzaj>
    <derivirana_varijabla naziv="DomainObject.Predmet.SudioniciListNaziv_1">
      <item>FINA</item>
      <item>WEHLING d.o.o. za šport i usluge</item>
      <item>Werner Wehling</item>
    </derivirana_varijabla>
  </DomainObject.Predmet.SudioniciListNaziv>
  <DomainObject.Predmet.SudioniciListAdressOIB>
    <izvorni_sadrzaj>
      <item>FINA, OIB 85821130368</item>
      <item>WEHLING d.o.o. za šport i usluge, OIB 26356522081, Kukljica/BB,23273 Kukljica</item>
      <item>Werner Wehling, OIB 66243055284, Friedrich Engels Str 9,02991 Lauta</item>
    </izvorni_sadrzaj>
    <derivirana_varijabla naziv="DomainObject.Predmet.SudioniciListAdressOIB_1">
      <item>FINA, OIB 85821130368</item>
      <item>WEHLING d.o.o. za šport i usluge, OIB 26356522081, Kukljica/BB,23273 Kukljica</item>
      <item>Werner Wehling, OIB 66243055284, Friedrich Engels Str 9,02991 Lauta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26356522081</item>
      <item>, OIB 66243055284</item>
    </izvorni_sadrzaj>
    <derivirana_varijabla naziv="DomainObject.Predmet.SudioniciListNazivOIB_1">
      <item>, OIB 85821130368</item>
      <item>, OIB 26356522081</item>
      <item>, OIB 66243055284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6771A-6885-4BE9-945E-0EB3C49859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2385</properties:Characters>
  <properties:Lines>81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2016-06-07T08:12:00Z</dcterms:created>
  <dc:creator>Administrator</dc:creator>
  <cp:lastModifiedBy>Merlina Klišmanić</cp:lastModifiedBy>
  <cp:lastPrinted>2016-06-07T08:25:00Z</cp:lastPrinted>
  <dcterms:modified xmlns:xsi="http://www.w3.org/2001/XMLSchema-instance" xsi:type="dcterms:W3CDTF">2016-06-07T09:22:00Z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