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23f6" w14:paraId="50623f6" w:rsidRDefault="008D1755" w:rsidP="00120E12" w:rsidR="002F2F1E" w:rsidRPr="00120E12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  <w:t>8 St-256/13-111</w:t>
      </w:r>
    </w:p>
    <w:p w:rsidRDefault="00BB388A" w:rsidP="00120E12" w:rsidR="002F2F1E" w:rsidRPr="00120E12">
      <w:pPr>
        <w:tabs>
          <w:tab w:pos="708" w:val="left"/>
          <w:tab w:pos="9072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ab/>
      </w:r>
      <w:r w:rsidR="00120E12">
        <w:rPr>
          <w:rFonts w:cs="Times New Roman" w:hAnsi="Times New Roman" w:ascii="Times New Roman"/>
          <w:sz w:val="24"/>
          <w:szCs w:val="24"/>
        </w:rPr>
        <w:tab/>
      </w:r>
    </w:p>
    <w:p w:rsidRDefault="002F2F1E" w:rsidP="00120E12" w:rsidR="002F2F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20E12" w:rsidP="00120E12" w:rsidR="00120E12" w:rsidRPr="00120E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120E12" w:rsidR="002F2F1E" w:rsidRPr="00120E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D1755" w:rsidP="00120E12" w:rsidR="008D1755" w:rsidRPr="00120E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1755" w:rsidP="00120E12" w:rsidR="002F2F1E" w:rsidRPr="00120E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 xml:space="preserve">Trgovački sud u Rijeci, po sutkinji Emi Brdovčak, u stečajnom postupku nad imovinom dužnika pojedinca MILORADA ŠMITRANA  </w:t>
      </w:r>
      <w:proofErr w:type="spellStart"/>
      <w:r w:rsidRPr="00120E12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Pr="00120E12">
        <w:rPr>
          <w:rFonts w:cs="Times New Roman" w:hAnsi="Times New Roman" w:ascii="Times New Roman"/>
          <w:sz w:val="24"/>
          <w:szCs w:val="24"/>
        </w:rPr>
        <w:t>. obrta Instalater, Rijeka, Bartola Kašića 8 a, OIB: 19773574927,  23. siječnja 2019.</w:t>
      </w:r>
    </w:p>
    <w:p w:rsidRDefault="002F2F1E" w:rsidP="00120E12" w:rsidR="002F2F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20E12" w:rsidP="00120E12" w:rsidR="00120E12" w:rsidRPr="00120E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120E12" w:rsidR="00120E1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Daje se suglasnost na prvu djelomičnu diobu stečajne m</w:t>
      </w:r>
      <w:r w:rsidR="008D1755" w:rsidRPr="00120E12">
        <w:rPr>
          <w:rFonts w:cs="Times New Roman" w:hAnsi="Times New Roman" w:ascii="Times New Roman"/>
          <w:sz w:val="24"/>
          <w:szCs w:val="24"/>
        </w:rPr>
        <w:t>ase od 21. prosinca 2018</w:t>
      </w:r>
      <w:r w:rsidRPr="00120E12">
        <w:rPr>
          <w:rFonts w:cs="Times New Roman" w:hAnsi="Times New Roman" w:ascii="Times New Roman"/>
          <w:sz w:val="24"/>
          <w:szCs w:val="24"/>
        </w:rPr>
        <w:t>.</w:t>
      </w:r>
    </w:p>
    <w:p w:rsidRDefault="00120E12" w:rsidP="00120E12" w:rsidR="00120E12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2F2F1E" w:rsidP="00120E12" w:rsidR="002F2F1E" w:rsidRPr="00120E1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8D1755" w:rsidRPr="00120E12">
        <w:rPr>
          <w:rFonts w:cs="Times New Roman" w:hAnsi="Times New Roman" w:ascii="Times New Roman"/>
          <w:sz w:val="24"/>
          <w:szCs w:val="24"/>
        </w:rPr>
        <w:t xml:space="preserve">106.861,78 </w:t>
      </w:r>
      <w:r w:rsidRPr="00120E12">
        <w:rPr>
          <w:rFonts w:cs="Times New Roman" w:hAnsi="Times New Roman" w:ascii="Times New Roman"/>
          <w:sz w:val="24"/>
          <w:szCs w:val="24"/>
        </w:rPr>
        <w:t xml:space="preserve">kn namiruju se tražbine prvog višeg isplatnog reda  utvrđene u ukupnom iznosu od </w:t>
      </w:r>
      <w:r w:rsidR="004039DB" w:rsidRPr="00120E12">
        <w:rPr>
          <w:rFonts w:cs="Times New Roman" w:hAnsi="Times New Roman" w:ascii="Times New Roman"/>
          <w:sz w:val="24"/>
          <w:szCs w:val="24"/>
        </w:rPr>
        <w:t xml:space="preserve">106.861,78 kn </w:t>
      </w:r>
      <w:r w:rsidRPr="00120E12">
        <w:rPr>
          <w:rFonts w:cs="Times New Roman" w:hAnsi="Times New Roman" w:ascii="Times New Roman"/>
          <w:sz w:val="24"/>
          <w:szCs w:val="24"/>
        </w:rPr>
        <w:t>kako slijedi:</w:t>
      </w:r>
    </w:p>
    <w:p w:rsidRDefault="002F2F1E" w:rsidP="00120E12" w:rsidR="00837B1A" w:rsidRPr="00120E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  <w:r w:rsidRPr="00120E12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817"/>
        <w:gridCol w:w="1559"/>
        <w:gridCol w:w="1985"/>
        <w:gridCol w:w="1984"/>
        <w:gridCol w:w="2694"/>
      </w:tblGrid>
      <w:tr w:rsidTr="008D1755" w:rsidR="002F2F1E" w:rsidRPr="00120E12">
        <w:tc>
          <w:tcPr>
            <w:tcW w:type="dxa" w:w="817"/>
            <w:vAlign w:val="center"/>
          </w:tcPr>
          <w:p w:rsidRDefault="002F2F1E" w:rsidP="00837B1A" w:rsidR="002F2F1E" w:rsidRPr="00120E1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Align w:val="center"/>
          </w:tcPr>
          <w:p w:rsidRDefault="002F2F1E" w:rsidP="00837B1A" w:rsidR="002F2F1E" w:rsidRPr="00120E1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1985"/>
            <w:vAlign w:val="center"/>
          </w:tcPr>
          <w:p w:rsidRDefault="002F2F1E" w:rsidP="00837B1A" w:rsidR="002F2F1E" w:rsidRPr="00120E1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984"/>
            <w:vAlign w:val="center"/>
          </w:tcPr>
          <w:p w:rsidRDefault="002F2F1E" w:rsidP="00837B1A" w:rsidR="002F2F1E" w:rsidRPr="00120E1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694"/>
            <w:vAlign w:val="center"/>
          </w:tcPr>
          <w:p w:rsidRDefault="002F2F1E" w:rsidP="00837B1A" w:rsidR="002F2F1E" w:rsidRPr="00120E1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Iznos tražbine za koji se namiruje u stečajnom postupku </w:t>
            </w:r>
          </w:p>
        </w:tc>
      </w:tr>
      <w:tr w:rsidTr="008D1755" w:rsidR="002F2F1E" w:rsidRPr="00120E12">
        <w:tc>
          <w:tcPr>
            <w:tcW w:type="dxa" w:w="817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2F2F1E" w:rsidRPr="00120E12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59"/>
          </w:tcPr>
          <w:p w:rsidRDefault="002F2F1E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Fazlić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Miralem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, Crikvenica,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Tončićev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 odvojak 11, OIB: 83554275813</w:t>
            </w:r>
          </w:p>
        </w:tc>
        <w:tc>
          <w:tcPr>
            <w:tcW w:type="dxa" w:w="1984"/>
          </w:tcPr>
          <w:p w:rsidRDefault="008D1755" w:rsidP="00837B1A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5.928,00 kn</w:t>
            </w:r>
          </w:p>
        </w:tc>
        <w:tc>
          <w:tcPr>
            <w:tcW w:type="dxa" w:w="2694"/>
          </w:tcPr>
          <w:p w:rsidRDefault="008D1755" w:rsidP="008C3940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5.928,00 kn </w:t>
            </w:r>
          </w:p>
        </w:tc>
      </w:tr>
      <w:tr w:rsidTr="008D1755" w:rsidR="002F2F1E" w:rsidRPr="00120E12">
        <w:tc>
          <w:tcPr>
            <w:tcW w:type="dxa" w:w="817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59"/>
          </w:tcPr>
          <w:p w:rsidRDefault="002F2F1E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Jasminka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Šmitran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Hegedušićeva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 3, Rijeka, OIB: 88153791067</w:t>
            </w:r>
          </w:p>
        </w:tc>
        <w:tc>
          <w:tcPr>
            <w:tcW w:type="dxa" w:w="1984"/>
          </w:tcPr>
          <w:p w:rsidRDefault="008D1755" w:rsidP="00837B1A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65.360,10 kn </w:t>
            </w:r>
          </w:p>
        </w:tc>
        <w:tc>
          <w:tcPr>
            <w:tcW w:type="dxa" w:w="2694"/>
          </w:tcPr>
          <w:p w:rsidRDefault="008D1755" w:rsidP="008D1755" w:rsidR="008D1755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D1755" w:rsidP="008D1755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65.360,10 kn</w:t>
            </w:r>
          </w:p>
        </w:tc>
      </w:tr>
      <w:tr w:rsidTr="008D1755" w:rsidR="002F2F1E" w:rsidRPr="00120E12">
        <w:tc>
          <w:tcPr>
            <w:tcW w:type="dxa" w:w="817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="002F2F1E" w:rsidRPr="00120E12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59"/>
          </w:tcPr>
          <w:p w:rsidRDefault="002F2F1E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Miroslav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Vujaklija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Dramalj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Dramalj</w:t>
            </w:r>
            <w:proofErr w:type="spellEnd"/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 26 a, OIB: 10315525084</w:t>
            </w:r>
          </w:p>
        </w:tc>
        <w:tc>
          <w:tcPr>
            <w:tcW w:type="dxa" w:w="1984"/>
          </w:tcPr>
          <w:p w:rsidRDefault="008D1755" w:rsidP="00837B1A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 xml:space="preserve">8.422,56 </w:t>
            </w:r>
          </w:p>
        </w:tc>
        <w:tc>
          <w:tcPr>
            <w:tcW w:type="dxa" w:w="2694"/>
          </w:tcPr>
          <w:p w:rsidRDefault="008D1755" w:rsidP="008D1755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8.422,56</w:t>
            </w:r>
          </w:p>
        </w:tc>
      </w:tr>
      <w:tr w:rsidTr="008D1755" w:rsidR="002F2F1E" w:rsidRPr="00120E12">
        <w:tc>
          <w:tcPr>
            <w:tcW w:type="dxa" w:w="817"/>
          </w:tcPr>
          <w:p w:rsidRDefault="008D1755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2F2F1E" w:rsidRPr="00120E12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59"/>
          </w:tcPr>
          <w:p w:rsidRDefault="002F2F1E" w:rsidP="00FD763F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8D1755" w:rsidP="008D1755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REPUBLIKA HRVATSKA  Ministarstvo financija, OIB:18683136487</w:t>
            </w:r>
          </w:p>
        </w:tc>
        <w:tc>
          <w:tcPr>
            <w:tcW w:type="dxa" w:w="1984"/>
          </w:tcPr>
          <w:p w:rsidRDefault="008D1755" w:rsidP="00837B1A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27.151,12 kn</w:t>
            </w:r>
          </w:p>
        </w:tc>
        <w:tc>
          <w:tcPr>
            <w:tcW w:type="dxa" w:w="2694"/>
          </w:tcPr>
          <w:p w:rsidRDefault="008D1755" w:rsidP="008C3940" w:rsidR="002F2F1E" w:rsidRPr="00120E1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20E12">
              <w:rPr>
                <w:rFonts w:cs="Times New Roman" w:hAnsi="Times New Roman" w:ascii="Times New Roman"/>
                <w:sz w:val="24"/>
                <w:szCs w:val="24"/>
              </w:rPr>
              <w:t>27.151,12 kn</w:t>
            </w:r>
          </w:p>
        </w:tc>
      </w:tr>
    </w:tbl>
    <w:p w:rsidRDefault="008D1755" w:rsidP="00120E12" w:rsidR="008D1755" w:rsidRPr="00120E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120E12" w:rsidR="001B0113" w:rsidRPr="00120E1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Popis tražbina koje se uzimaju u obzir pri djelomičnoj diobi izlaže se u pisarnici suda na uvid sudionicima.</w:t>
      </w:r>
    </w:p>
    <w:p w:rsidRDefault="00120E12" w:rsidP="00120E12" w:rsidR="00120E12" w:rsidRPr="00120E12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1B0113" w:rsidP="00120E12" w:rsidR="00120E1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lastRenderedPageBreak/>
        <w:t>Zbroj tražbina i raspoloživi iznos iz stečajne mase koji će se raspodijeliti vjerovnicima javno će se objaviti</w:t>
      </w:r>
      <w:r w:rsidR="00CB7DBF" w:rsidRPr="00120E12">
        <w:rPr>
          <w:rFonts w:cs="Times New Roman" w:hAnsi="Times New Roman" w:ascii="Times New Roman"/>
          <w:sz w:val="24"/>
          <w:szCs w:val="24"/>
        </w:rPr>
        <w:t>.</w:t>
      </w:r>
    </w:p>
    <w:p w:rsidRDefault="00120E12" w:rsidP="00120E12" w:rsidR="00120E12" w:rsidRPr="00120E1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120E12" w:rsidR="00FD763F" w:rsidRPr="00120E1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1B0113" w:rsidP="00120E12" w:rsidR="001B0113" w:rsidRPr="00120E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120E12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Obrazloženje</w:t>
      </w:r>
    </w:p>
    <w:p w:rsidRDefault="00120E12" w:rsidP="00120E12" w:rsidR="00120E12" w:rsidRPr="00120E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449" w:rsidP="00120E12" w:rsidR="001B0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Rješenjem ovog suda poslovni broj St-256/2013-11 od 16. svibnja 2013. otvoren je stečajni postupak nad imovinom uvodno označenog dužnika.</w:t>
      </w:r>
    </w:p>
    <w:p w:rsidRDefault="00120E12" w:rsidP="00120E12" w:rsidR="00120E12" w:rsidRPr="00120E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449" w:rsidP="00120E12" w:rsidR="001B0449" w:rsidRPr="00120E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Podneskom od 21. prosinca 2018</w:t>
      </w:r>
      <w:r w:rsidR="001B0113" w:rsidRPr="00120E12">
        <w:rPr>
          <w:rFonts w:cs="Times New Roman" w:hAnsi="Times New Roman" w:ascii="Times New Roman"/>
          <w:sz w:val="24"/>
          <w:szCs w:val="24"/>
        </w:rPr>
        <w:t>., stečajni upravitelj je predložio da</w:t>
      </w:r>
      <w:r w:rsidRPr="00120E12">
        <w:rPr>
          <w:rFonts w:cs="Times New Roman" w:hAnsi="Times New Roman" w:ascii="Times New Roman"/>
          <w:sz w:val="24"/>
          <w:szCs w:val="24"/>
        </w:rPr>
        <w:t xml:space="preserve"> se izvrši dioba stečajne mase na način da se u cijelosti namire vjerovnici prvog višeg isplatnog reda, raspoloživim iznosom od 106.861,78 kn. </w:t>
      </w:r>
    </w:p>
    <w:p w:rsidRDefault="001B0449" w:rsidP="00120E12" w:rsidR="001B0449" w:rsidRPr="00120E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449" w:rsidP="00120E12" w:rsidR="001B0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 xml:space="preserve">Kako iz izvješća stečajnog upravitelja proizlazi da se redovno </w:t>
      </w:r>
      <w:r w:rsidR="001B0113" w:rsidRPr="00120E12">
        <w:rPr>
          <w:rFonts w:cs="Times New Roman" w:hAnsi="Times New Roman" w:ascii="Times New Roman"/>
          <w:sz w:val="24"/>
          <w:szCs w:val="24"/>
        </w:rPr>
        <w:t>namiruju troškovi stečajnog postupka i ostale obveze stečajne mase (čl. 85. st. 1. Stečajnog zakona - „Narodne novine“ broj  44/96, 29/99, 129/00, 123/03, 82/06, 116/</w:t>
      </w:r>
      <w:r w:rsidRPr="00120E12">
        <w:rPr>
          <w:rFonts w:cs="Times New Roman" w:hAnsi="Times New Roman" w:ascii="Times New Roman"/>
          <w:sz w:val="24"/>
          <w:szCs w:val="24"/>
        </w:rPr>
        <w:t xml:space="preserve">10, 25/12 i 133/12; dalje: SZ) te je nakon podmirenja (dosadašnjih) troškova stečajnog postupka preostao iznos od 106.861,78 kn </w:t>
      </w:r>
      <w:r w:rsidR="001B0113" w:rsidRPr="00120E12">
        <w:rPr>
          <w:rFonts w:cs="Times New Roman" w:hAnsi="Times New Roman" w:ascii="Times New Roman"/>
          <w:sz w:val="24"/>
          <w:szCs w:val="24"/>
        </w:rPr>
        <w:t>ovaj sud je prihvatio prijedlog stečajnog upravitelja da se od</w:t>
      </w:r>
      <w:r w:rsidRPr="00120E12">
        <w:rPr>
          <w:rFonts w:cs="Times New Roman" w:hAnsi="Times New Roman" w:ascii="Times New Roman"/>
          <w:sz w:val="24"/>
          <w:szCs w:val="24"/>
        </w:rPr>
        <w:t xml:space="preserve"> navedenog </w:t>
      </w:r>
      <w:r w:rsidR="001B0113" w:rsidRPr="00120E12">
        <w:rPr>
          <w:rFonts w:cs="Times New Roman" w:hAnsi="Times New Roman" w:ascii="Times New Roman"/>
          <w:sz w:val="24"/>
          <w:szCs w:val="24"/>
        </w:rPr>
        <w:t xml:space="preserve">iznosa </w:t>
      </w:r>
      <w:r w:rsidRPr="00120E12">
        <w:rPr>
          <w:rFonts w:cs="Times New Roman" w:hAnsi="Times New Roman" w:ascii="Times New Roman"/>
          <w:sz w:val="24"/>
          <w:szCs w:val="24"/>
        </w:rPr>
        <w:t xml:space="preserve">u cijelosti namire vjerovnici prvog višeg isplatnog reda sukladno odredbi čl. 70. st. 2. SZ-a. </w:t>
      </w:r>
      <w:proofErr w:type="spellStart"/>
      <w:r w:rsidRPr="00120E12">
        <w:rPr>
          <w:rFonts w:cs="Times New Roman" w:hAnsi="Times New Roman" w:ascii="Times New Roman"/>
          <w:sz w:val="24"/>
          <w:szCs w:val="24"/>
        </w:rPr>
        <w:t>Podredno</w:t>
      </w:r>
      <w:proofErr w:type="spellEnd"/>
      <w:r w:rsidRPr="00120E12">
        <w:rPr>
          <w:rFonts w:cs="Times New Roman" w:hAnsi="Times New Roman" w:ascii="Times New Roman"/>
          <w:sz w:val="24"/>
          <w:szCs w:val="24"/>
        </w:rPr>
        <w:t xml:space="preserve"> se napominje da je imovina dužnika</w:t>
      </w:r>
      <w:r w:rsidR="004039DB" w:rsidRPr="00120E12">
        <w:rPr>
          <w:rFonts w:cs="Times New Roman" w:hAnsi="Times New Roman" w:ascii="Times New Roman"/>
          <w:sz w:val="24"/>
          <w:szCs w:val="24"/>
        </w:rPr>
        <w:t xml:space="preserve"> pojedinca i dalje u zakupu te </w:t>
      </w:r>
      <w:r w:rsidRPr="00120E12">
        <w:rPr>
          <w:rFonts w:cs="Times New Roman" w:hAnsi="Times New Roman" w:ascii="Times New Roman"/>
          <w:sz w:val="24"/>
          <w:szCs w:val="24"/>
        </w:rPr>
        <w:t xml:space="preserve">dužnik </w:t>
      </w:r>
      <w:r w:rsidR="004039DB" w:rsidRPr="00120E12">
        <w:rPr>
          <w:rFonts w:cs="Times New Roman" w:hAnsi="Times New Roman" w:ascii="Times New Roman"/>
          <w:sz w:val="24"/>
          <w:szCs w:val="24"/>
        </w:rPr>
        <w:t xml:space="preserve">pojedinac </w:t>
      </w:r>
      <w:r w:rsidRPr="00120E12">
        <w:rPr>
          <w:rFonts w:cs="Times New Roman" w:hAnsi="Times New Roman" w:ascii="Times New Roman"/>
          <w:sz w:val="24"/>
          <w:szCs w:val="24"/>
        </w:rPr>
        <w:t>za sada ostvaruje prihode od zakupnine od čega će se i dalje pod</w:t>
      </w:r>
      <w:r w:rsidR="004039DB" w:rsidRPr="00120E12">
        <w:rPr>
          <w:rFonts w:cs="Times New Roman" w:hAnsi="Times New Roman" w:ascii="Times New Roman"/>
          <w:sz w:val="24"/>
          <w:szCs w:val="24"/>
        </w:rPr>
        <w:t>mirivati troškovi stečajnog pos</w:t>
      </w:r>
      <w:r w:rsidRPr="00120E12">
        <w:rPr>
          <w:rFonts w:cs="Times New Roman" w:hAnsi="Times New Roman" w:ascii="Times New Roman"/>
          <w:sz w:val="24"/>
          <w:szCs w:val="24"/>
        </w:rPr>
        <w:t>t</w:t>
      </w:r>
      <w:r w:rsidR="004039DB" w:rsidRPr="00120E12">
        <w:rPr>
          <w:rFonts w:cs="Times New Roman" w:hAnsi="Times New Roman" w:ascii="Times New Roman"/>
          <w:sz w:val="24"/>
          <w:szCs w:val="24"/>
        </w:rPr>
        <w:t>u</w:t>
      </w:r>
      <w:r w:rsidRPr="00120E12">
        <w:rPr>
          <w:rFonts w:cs="Times New Roman" w:hAnsi="Times New Roman" w:ascii="Times New Roman"/>
          <w:sz w:val="24"/>
          <w:szCs w:val="24"/>
        </w:rPr>
        <w:t>pka i ostale obveze stečajn</w:t>
      </w:r>
      <w:r w:rsidR="004039DB" w:rsidRPr="00120E12">
        <w:rPr>
          <w:rFonts w:cs="Times New Roman" w:hAnsi="Times New Roman" w:ascii="Times New Roman"/>
          <w:sz w:val="24"/>
          <w:szCs w:val="24"/>
        </w:rPr>
        <w:t>e mase sukladno odre</w:t>
      </w:r>
      <w:r w:rsidRPr="00120E12">
        <w:rPr>
          <w:rFonts w:cs="Times New Roman" w:hAnsi="Times New Roman" w:ascii="Times New Roman"/>
          <w:sz w:val="24"/>
          <w:szCs w:val="24"/>
        </w:rPr>
        <w:t>d</w:t>
      </w:r>
      <w:r w:rsidR="004039DB" w:rsidRPr="00120E12">
        <w:rPr>
          <w:rFonts w:cs="Times New Roman" w:hAnsi="Times New Roman" w:ascii="Times New Roman"/>
          <w:sz w:val="24"/>
          <w:szCs w:val="24"/>
        </w:rPr>
        <w:t>b</w:t>
      </w:r>
      <w:r w:rsidRPr="00120E12">
        <w:rPr>
          <w:rFonts w:cs="Times New Roman" w:hAnsi="Times New Roman" w:ascii="Times New Roman"/>
          <w:sz w:val="24"/>
          <w:szCs w:val="24"/>
        </w:rPr>
        <w:t xml:space="preserve">i čl. 85. SZ-a. </w:t>
      </w:r>
    </w:p>
    <w:p w:rsidRDefault="00120E12" w:rsidP="00120E12" w:rsidR="00120E12" w:rsidRPr="00120E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120E12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120E12" w:rsidP="00120E12" w:rsidR="00120E12" w:rsidRPr="00120E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120E12" w:rsidR="001B0113" w:rsidRPr="00120E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120E12" w:rsidR="001B0113" w:rsidRPr="00120E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449" w:rsidP="00120E12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U Rijeci 23. siječnja 2019</w:t>
      </w:r>
      <w:r w:rsidR="001B0113" w:rsidRPr="00120E12">
        <w:rPr>
          <w:rFonts w:cs="Times New Roman" w:hAnsi="Times New Roman" w:ascii="Times New Roman"/>
          <w:sz w:val="24"/>
          <w:szCs w:val="24"/>
        </w:rPr>
        <w:t>.</w:t>
      </w:r>
    </w:p>
    <w:p w:rsidRDefault="00120E12" w:rsidP="00120E12" w:rsidR="00120E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E12" w:rsidP="00120E12" w:rsidR="00120E12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20E12" w:rsidP="00120E12" w:rsidR="00120E12" w:rsidRPr="00120E12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Ema Brdovčak</w:t>
      </w:r>
    </w:p>
    <w:p w:rsidRDefault="00120E12" w:rsidP="00120E12" w:rsidR="001B0113" w:rsidRPr="00120E12">
      <w:pPr>
        <w:spacing w:lineRule="auto" w:line="240"/>
        <w:ind w:firstLine="708" w:left="12036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sutk</w:t>
      </w:r>
      <w:proofErr w:type="spellEnd"/>
    </w:p>
    <w:p w:rsidRDefault="001B0113" w:rsidP="00120E12" w:rsidR="001B0113" w:rsidRPr="00120E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120E12" w:rsidR="001B0113" w:rsidRPr="00120E1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20E12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B0113" w:rsidP="00120E12" w:rsidR="001B011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B0113" w:rsidP="001B0113" w:rsidR="001B0113" w:rsidRPr="00120E12">
      <w:pPr>
        <w:rPr>
          <w:rFonts w:cs="Times New Roman" w:hAnsi="Times New Roman" w:ascii="Times New Roman"/>
          <w:sz w:val="24"/>
          <w:szCs w:val="24"/>
        </w:rPr>
      </w:pPr>
    </w:p>
    <w:sectPr w:rsidSect="00060DF9" w:rsidR="001B0113" w:rsidRPr="00120E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F9" w:rsidP="00060DF9" w:rsidR="00060DF9">
      <w:pPr>
        <w:spacing w:lineRule="auto" w:line="240" w:after="0"/>
      </w:pPr>
      <w:r>
        <w:separator/>
      </w:r>
    </w:p>
  </w:endnote>
  <w:endnote w:id="0" w:type="continuationSeparator">
    <w:p w:rsidRDefault="00060DF9" w:rsidP="00060DF9" w:rsidR="00060D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F9" w:rsidP="00060DF9" w:rsidR="00060DF9">
      <w:pPr>
        <w:spacing w:lineRule="auto" w:line="240" w:after="0"/>
      </w:pPr>
      <w:r>
        <w:separator/>
      </w:r>
    </w:p>
  </w:footnote>
  <w:footnote w:id="0" w:type="continuationSeparator">
    <w:p w:rsidRDefault="00060DF9" w:rsidP="00060DF9" w:rsidR="00060D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F9" w:rsidP="00060DF9" w:rsidR="00060DF9" w:rsidRPr="00060DF9">
    <w:pPr>
      <w:spacing w:lineRule="auto" w:line="240" w:after="0"/>
      <w:ind w:left="6372"/>
      <w:rPr>
        <w:rFonts w:cs="Times New Roman" w:eastAsia="MS Mincho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4"/>
        <w:szCs w:val="24"/>
      </w:rPr>
      <w:t xml:space="preserve">                  </w:t>
    </w:r>
    <w:r>
      <w:rPr>
        <w:rFonts w:cs="Times New Roman" w:hAnsi="Times New Roman" w:ascii="Times New Roman"/>
        <w:sz w:val="24"/>
        <w:szCs w:val="24"/>
      </w:rPr>
      <w:t>8 St-256/13-111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F9" w:rsidP="00A45EAD" w:rsidR="00060DF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60DF9" w:rsidP="00210E4E" w:rsidR="00060DF9" w:rsidRPr="00060DF9">
    <w:pPr>
      <w:spacing w:lineRule="auto" w:line="240" w:after="0"/>
      <w:rPr>
        <w:rFonts w:cs="Times New Roman" w:hAnsi="Times New Roman" w:ascii="Times New Roman"/>
      </w:rPr>
    </w:pPr>
    <w:r>
      <w:rPr>
        <w:rFonts w:cs="Times New Roman" w:eastAsia="MS Mincho" w:hAnsi="Times New Roman" w:ascii="Times New Roman"/>
        <w:sz w:val="24"/>
        <w:szCs w:val="24"/>
      </w:rPr>
      <w:t xml:space="preserve"> </w:t>
    </w:r>
    <w:r w:rsidRPr="00060DF9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060DF9" w:rsidP="00210E4E" w:rsidR="00060DF9" w:rsidRPr="00060DF9">
    <w:pPr>
      <w:spacing w:lineRule="auto" w:line="240" w:after="0"/>
      <w:rPr>
        <w:rFonts w:cs="Times New Roman" w:hAnsi="Times New Roman" w:ascii="Times New Roman"/>
      </w:rPr>
    </w:pPr>
    <w:r w:rsidRPr="00060DF9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060DF9" w:rsidP="00060DF9" w:rsidR="00060DF9" w:rsidRPr="00060DF9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060DF9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13E11"/>
    <w:multiLevelType w:val="hybridMultilevel"/>
    <w:tmpl w:val="64709B1C"/>
    <w:lvl w:tplc="691A74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60DF9"/>
    <w:rsid w:val="00096184"/>
    <w:rsid w:val="00120E12"/>
    <w:rsid w:val="00171A4A"/>
    <w:rsid w:val="001B0113"/>
    <w:rsid w:val="001B0449"/>
    <w:rsid w:val="00204FE7"/>
    <w:rsid w:val="00292F33"/>
    <w:rsid w:val="002F2F1E"/>
    <w:rsid w:val="002F4B11"/>
    <w:rsid w:val="00331A66"/>
    <w:rsid w:val="00374710"/>
    <w:rsid w:val="0038417A"/>
    <w:rsid w:val="003A7B41"/>
    <w:rsid w:val="004039DB"/>
    <w:rsid w:val="0041608B"/>
    <w:rsid w:val="004A06AF"/>
    <w:rsid w:val="004C5EE8"/>
    <w:rsid w:val="0051728A"/>
    <w:rsid w:val="0052318B"/>
    <w:rsid w:val="00561D6B"/>
    <w:rsid w:val="00602CC5"/>
    <w:rsid w:val="006A39CD"/>
    <w:rsid w:val="006D289A"/>
    <w:rsid w:val="006D6251"/>
    <w:rsid w:val="006E25B6"/>
    <w:rsid w:val="0077490E"/>
    <w:rsid w:val="0078449E"/>
    <w:rsid w:val="008345F9"/>
    <w:rsid w:val="00837B1A"/>
    <w:rsid w:val="00844789"/>
    <w:rsid w:val="00854544"/>
    <w:rsid w:val="008C3940"/>
    <w:rsid w:val="008D1755"/>
    <w:rsid w:val="008D31C1"/>
    <w:rsid w:val="00914674"/>
    <w:rsid w:val="00932730"/>
    <w:rsid w:val="009F19D2"/>
    <w:rsid w:val="00A213B7"/>
    <w:rsid w:val="00A26928"/>
    <w:rsid w:val="00B02832"/>
    <w:rsid w:val="00B407D0"/>
    <w:rsid w:val="00B70252"/>
    <w:rsid w:val="00B77007"/>
    <w:rsid w:val="00B822F7"/>
    <w:rsid w:val="00B97C04"/>
    <w:rsid w:val="00BB388A"/>
    <w:rsid w:val="00C53949"/>
    <w:rsid w:val="00C762E0"/>
    <w:rsid w:val="00CB59AC"/>
    <w:rsid w:val="00CB7DBF"/>
    <w:rsid w:val="00CD3CCB"/>
    <w:rsid w:val="00D643D0"/>
    <w:rsid w:val="00D93913"/>
    <w:rsid w:val="00EA34E7"/>
    <w:rsid w:val="00F15FEA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120E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D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D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0DF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0DF9"/>
  </w:style>
  <w:style w:styleId="Podnoje" w:type="paragraph">
    <w:name w:val="footer"/>
    <w:basedOn w:val="Normal"/>
    <w:link w:val="PodnojeChar"/>
    <w:uiPriority w:val="99"/>
    <w:unhideWhenUsed/>
    <w:rsid w:val="00060DF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0DF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120E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D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D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0D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0DF9"/>
  </w:style>
  <w:style w:styleId="Podnoje" w:type="paragraph">
    <w:name w:val="footer"/>
    <w:basedOn w:val="Normal"/>
    <w:link w:val="PodnojeChar"/>
    <w:uiPriority w:val="99"/>
    <w:unhideWhenUsed/>
    <w:rsid w:val="00060D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0DF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naknadne prijave tražbina  u spisu</izvorni_sadrzaj>
    <derivirana_varijabla naziv="DomainObject.Predmet.Opis_1">naknadne prijave tražbina 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St-256/2013</izvorni_sadrzaj>
    <derivirana_varijabla naziv="DomainObject.Predmet.OznakaBroj_1">St-256/2013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MILORAD ŠMITRAN  Rijeka</izvorni_sadrzaj>
    <derivirana_varijabla naziv="DomainObject.Predmet.ProtustrankaFormated_1">  MILORAD ŠMITRAN  Rijeka</derivirana_varijabla>
  </DomainObject.Predmet.ProtustrankaFormated>
  <DomainObject.Predmet.ProtustrankaFormatedOIB>
    <izvorni_sadrzaj>  MILORAD ŠMITRAN  Rijeka, OIB 19773574927</izvorni_sadrzaj>
    <derivirana_varijabla naziv="DomainObject.Predmet.ProtustrankaFormatedOIB_1">  MILORAD ŠMITRAN  Rijeka, OIB 19773574927</derivirana_varijabla>
  </DomainObject.Predmet.ProtustrankaFormatedOIB>
  <DomainObject.Predmet.ProtustrankaFormatedWithAdress>
    <izvorni_sadrzaj> MILORAD ŠMITRAN  Rijeka, Bartola Kašića 8a, 51 000 Rijeka</izvorni_sadrzaj>
    <derivirana_varijabla naziv="DomainObject.Predmet.ProtustrankaFormatedWithAdress_1"> MILORAD ŠMITRAN  Rijeka, Bartola Kašića 8a, 51 000 Rijeka</derivirana_varijabla>
  </DomainObject.Predmet.ProtustrankaFormatedWithAdress>
  <DomainObject.Predmet.ProtustrankaFormatedWithAdressOIB>
    <izvorni_sadrzaj> MILORAD ŠMITRAN  Rijeka, OIB 19773574927, Bartola Kašića 8a, 51 000 Rijeka</izvorni_sadrzaj>
    <derivirana_varijabla naziv="DomainObject.Predmet.ProtustrankaFormatedWithAdressOIB_1"> MILORAD ŠMITRAN  Rijeka, OIB 19773574927, Bartola Kašića 8a, 51 000 Rijeka</derivirana_varijabla>
  </DomainObject.Predmet.ProtustrankaFormatedWithAdressOIB>
  <DomainObject.Predmet.ProtustrankaWithAdress>
    <izvorni_sadrzaj>MILORAD ŠMITRAN  Rijeka Bartola Kašića 8a, 51 000 Rijeka</izvorni_sadrzaj>
    <derivirana_varijabla naziv="DomainObject.Predmet.ProtustrankaWithAdress_1">MILORAD ŠMITRAN  Rijeka Bartola Kašića 8a, 51 000 Rijeka</derivirana_varijabla>
  </DomainObject.Predmet.ProtustrankaWithAdress>
  <DomainObject.Predmet.ProtustrankaWithAdressOIB>
    <izvorni_sadrzaj>MILORAD ŠMITRAN  Rijeka, OIB 19773574927, Bartola Kašića 8a, 51 000 Rijeka</izvorni_sadrzaj>
    <derivirana_varijabla naziv="DomainObject.Predmet.ProtustrankaWithAdressOIB_1">MILORAD ŠMITRAN  Rijeka, OIB 19773574927, Bartola Kašića 8a, 51 000 Rijeka</derivirana_varijabla>
  </DomainObject.Predmet.ProtustrankaWithAdressOIB>
  <DomainObject.Predmet.ProtustrankaNazivFormated>
    <izvorni_sadrzaj>MILORAD ŠMITRAN  Rijeka</izvorni_sadrzaj>
    <derivirana_varijabla naziv="DomainObject.Predmet.ProtustrankaNazivFormated_1">MILORAD ŠMITRAN  Rijeka</derivirana_varijabla>
  </DomainObject.Predmet.ProtustrankaNazivFormated>
  <DomainObject.Predmet.ProtustrankaNazivFormatedOIB>
    <izvorni_sadrzaj>MILORAD ŠMITRAN  Rijeka, OIB 19773574927</izvorni_sadrzaj>
    <derivirana_varijabla naziv="DomainObject.Predmet.ProtustrankaNazivFormatedOIB_1">MILORAD ŠMITRAN  Rijeka, OIB 19773574927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MILORAD ŠMITRAN  Rijeka</item>
    </izvorni_sadrzaj>
    <derivirana_varijabla naziv="DomainObject.Predmet.ProtuStrankaListFormated_1">
      <item>MILORAD ŠMITRAN  Rijeka</item>
    </derivirana_varijabla>
  </DomainObject.Predmet.ProtuStrankaListFormated>
  <DomainObject.Predmet.ProtuStrankaListFormatedOIB>
    <izvorni_sadrzaj>
      <item>MILORAD ŠMITRAN  Rijeka, OIB 19773574927</item>
    </izvorni_sadrzaj>
    <derivirana_varijabla naziv="DomainObject.Predmet.ProtuStrankaListFormatedOIB_1">
      <item>MILORAD ŠMITRAN  Rijeka, OIB 19773574927</item>
    </derivirana_varijabla>
  </DomainObject.Predmet.ProtuStrankaListFormatedOIB>
  <DomainObject.Predmet.ProtuStrankaListFormatedWithAdress>
    <izvorni_sadrzaj>
      <item>MILORAD ŠMITRAN  Rijeka, Bartola Kašića 8a, 51 000 Rijeka</item>
    </izvorni_sadrzaj>
    <derivirana_varijabla naziv="DomainObject.Predmet.ProtuStrankaListFormatedWithAdress_1">
      <item>MILORAD ŠMITRAN  Rijeka, Bartola Kašića 8a, 51 000 Rijeka</item>
    </derivirana_varijabla>
  </DomainObject.Predmet.ProtuStrankaListFormatedWithAdress>
  <DomainObject.Predmet.ProtuStrankaListFormatedWithAdressOIB>
    <izvorni_sadrzaj>
      <item>MILORAD ŠMITRAN  Rijeka, OIB 19773574927, Bartola Kašića 8a, 51 000 Rijeka</item>
    </izvorni_sadrzaj>
    <derivirana_varijabla naziv="DomainObject.Predmet.ProtuStrankaListFormatedWithAdressOIB_1">
      <item>MILORAD ŠMITRAN  Rijeka, OIB 19773574927, Bartola Kašića 8a, 51 000 Rijeka</item>
    </derivirana_varijabla>
  </DomainObject.Predmet.ProtuStrankaListFormatedWithAdressOIB>
  <DomainObject.Predmet.ProtuStrankaListNazivFormated>
    <izvorni_sadrzaj>
      <item>MILORAD ŠMITRAN  Rijeka</item>
    </izvorni_sadrzaj>
    <derivirana_varijabla naziv="DomainObject.Predmet.ProtuStrankaListNazivFormated_1">
      <item>MILORAD ŠMITRAN  Rijeka</item>
    </derivirana_varijabla>
  </DomainObject.Predmet.ProtuStrankaListNazivFormated>
  <DomainObject.Predmet.ProtuStrankaListNazivFormatedOIB>
    <izvorni_sadrzaj>
      <item>MILORAD ŠMITRAN  Rijeka, OIB 19773574927</item>
    </izvorni_sadrzaj>
    <derivirana_varijabla naziv="DomainObject.Predmet.ProtuStrankaListNazivFormatedOIB_1">
      <item>MILORAD ŠMITRAN  Rijeka, OIB 19773574927</item>
    </derivirana_varijabla>
  </DomainObject.Predmet.ProtuStrankaListNazivFormatedOIB>
  <DomainObject.Predmet.OstaliListFormated>
    <izvorni_sadrzaj>
      <item>Darko Zorc</item>
    </izvorni_sadrzaj>
    <derivirana_varijabla naziv="DomainObject.Predmet.OstaliListFormated_1">
      <item>Darko Zorc</item>
    </derivirana_varijabla>
  </DomainObject.Predmet.OstaliListFormated>
  <DomainObject.Predmet.OstaliListFormatedOIB>
    <izvorni_sadrzaj>
      <item>Darko Zorc, OIB 34200203602</item>
    </izvorni_sadrzaj>
    <derivirana_varijabla naziv="DomainObject.Predmet.OstaliListFormatedOIB_1">
      <item>Darko Zorc, OIB 34200203602</item>
    </derivirana_varijabla>
  </DomainObject.Predmet.OstaliListFormatedOIB>
  <DomainObject.Predmet.OstaliListFormatedWithAdress>
    <izvorni_sadrzaj>
      <item>Darko Zorc, Vrtlarski put 21, 51000 Rijeka</item>
    </izvorni_sadrzaj>
    <derivirana_varijabla naziv="DomainObject.Predmet.OstaliListFormatedWithAdress_1">
      <item>Darko Zorc, Vrtlarski put 21, 51000 Rijeka</item>
    </derivirana_varijabla>
  </DomainObject.Predmet.OstaliListFormatedWithAdress>
  <DomainObject.Predmet.OstaliListFormatedWithAdressOIB>
    <izvorni_sadrzaj>
      <item>Darko Zorc, OIB 34200203602, Vrtlarski put 21, 51000 Rijeka</item>
    </izvorni_sadrzaj>
    <derivirana_varijabla naziv="DomainObject.Predmet.OstaliListFormatedWithAdressOIB_1">
      <item>Darko Zorc, OIB 34200203602, Vrtlarski put 21, 51000 Rijeka</item>
    </derivirana_varijabla>
  </DomainObject.Predmet.OstaliListFormatedWithAdressOIB>
  <DomainObject.Predmet.OstaliListNazivFormated>
    <izvorni_sadrzaj>
      <item>Darko Zorc</item>
    </izvorni_sadrzaj>
    <derivirana_varijabla naziv="DomainObject.Predmet.OstaliListNazivFormated_1">
      <item>Darko Zorc</item>
    </derivirana_varijabla>
  </DomainObject.Predmet.OstaliListNazivFormated>
  <DomainObject.Predmet.OstaliListNazivFormatedOIB>
    <izvorni_sadrzaj>
      <item>Darko Zorc, OIB 34200203602</item>
    </izvorni_sadrzaj>
    <derivirana_varijabla naziv="DomainObject.Predmet.OstaliListNazivFormatedOIB_1"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MILORAD ŠMITRAN  Rijeka</izvorni_sadrzaj>
    <derivirana_varijabla naziv="DomainObject.Predmet.ProtustrankaIDrugi_1">MILORAD ŠMITRAN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MILORAD ŠMITRAN  Rijeka, OIB 19773574927, Bartola Kašića 8a, 51 000 Rijeka</izvorni_sadrzaj>
    <derivirana_varijabla naziv="DomainObject.Predmet.ProtustrankaIDrugiAdressOIB_1">MILORAD ŠMITRAN  Rijeka, OIB 19773574927, Bartola Kašića 8a,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MILORAD ŠMITRAN  Rijeka</item>
      <item>Darko Zorc</item>
    </izvorni_sadrzaj>
    <derivirana_varijabla naziv="DomainObject.Predmet.SudioniciListNaziv_1">
      <item>FINA  Rijeka</item>
      <item>MILORAD ŠMITRAN  Rijeka</item>
      <item>Darko Zorc</item>
    </derivirana_varijabla>
  </DomainObject.Predmet.SudioniciListNaziv>
  <DomainObject.Predmet.SudioniciListAdressOIB>
    <izvorni_sadrzaj>
      <item>FINA  Rijeka, OIB 85821130368, Frana Kurelca 8,51 000 Rijeka</item>
      <item>MILORAD ŠMITRAN  Rijeka, OIB 19773574927, Bartola Kašića 8a,51 000 Rijeka</item>
      <item>Darko Zorc, OIB 34200203602, Vrtlarski put 21,51000 Rijeka</item>
    </izvorni_sadrzaj>
    <derivirana_varijabla naziv="DomainObject.Predmet.SudioniciListAdressOIB_1">
      <item>FINA  Rijeka, OIB 85821130368, Frana Kurelca 8,51 000 Rijeka</item>
      <item>MILORAD ŠMITRAN  Rijeka, OIB 19773574927, Bartola Kašića 8a,51 000 Rijeka</item>
      <item>Darko Zorc, OIB 34200203602, Vrtlarski put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19773574927</item>
      <item>, OIB 34200203602</item>
    </izvorni_sadrzaj>
    <derivirana_varijabla naziv="DomainObject.Predmet.SudioniciListNazivOIB_1">
      <item>, OIB 85821130368</item>
      <item>, OIB 19773574927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2014.</izvorni_sadrzaj>
    <derivirana_varijabla naziv="DomainObject.Predmet.DatumZadnjeOdrzaneSudskeRadnje_1">13. veljače 2014.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St-256/2013-104</izvorni_sadrzaj>
    <derivirana_varijabla naziv="DomainObject.PredzadnjaOdlukaIzPredmeta.Oznaka_1">St-256/2013-104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B9593-6967-473C-B616-AB4066856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548</properties:Words>
  <properties:Characters>2790</properties:Characters>
  <properties:Lines>113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2019-01-24T14:25:00Z</dcterms:created>
  <dc:creator>Krunoslava Mikulić</dc:creator>
  <cp:lastModifiedBy>Dajana Jurković</cp:lastModifiedBy>
  <dcterms:modified xmlns:xsi="http://www.w3.org/2001/XMLSchema-instance" xsi:type="dcterms:W3CDTF">2019-01-24T14:33:00Z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(256-13 prva djelomična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