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443b" w14:paraId="a2b443b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57250" cx="838004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0699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E4465A" w:rsidP="00E4465A" w:rsidR="00E4465A" w:rsidRPr="00E4465A">
      <w:pPr>
        <w:rPr>
          <w:b/>
        </w:rPr>
      </w:pPr>
      <w:r w:rsidRPr="00E4465A">
        <w:rPr>
          <w:b/>
        </w:rPr>
        <w:t>STALNA SLUŽBA DUBROVNIK</w:t>
      </w:r>
    </w:p>
    <w:p w:rsidRDefault="00E4465A" w:rsidP="00E4465A" w:rsidR="00323EC8" w:rsidRPr="005153ED">
      <w:r w:rsidRPr="00E4465A">
        <w:rPr>
          <w:b/>
        </w:rPr>
        <w:t>Dr. A. Starčevića 23, Dubrovnik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E4465A" w:rsidRPr="00E4465A">
        <w:t xml:space="preserve"> Stalna služba u Dubrovniku</w:t>
      </w:r>
      <w:r w:rsidR="00E4465A">
        <w:t>,</w:t>
      </w:r>
      <w:r w:rsidRPr="005153ED">
        <w:t xml:space="preserve">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1405D8" w:rsidRPr="001405D8">
        <w:t>URANIUM  d.o.o. „u stečaju“, Dubrovnik, Vukovarska 22, MBS: 090021461, OIB: 13790766163, zastupanog po stečajnom upravitelju Zdravko Čupković</w:t>
      </w:r>
      <w:r w:rsidR="003F79E3" w:rsidRPr="003F79E3">
        <w:t xml:space="preserve">, </w:t>
      </w:r>
      <w:r>
        <w:t xml:space="preserve">dana </w:t>
      </w:r>
      <w:r w:rsidR="001405D8">
        <w:t>24</w:t>
      </w:r>
      <w:r w:rsidR="00833792">
        <w:t xml:space="preserve">. </w:t>
      </w:r>
      <w:r w:rsidR="001405D8">
        <w:t>siječnj</w:t>
      </w:r>
      <w:r>
        <w:t>a 201</w:t>
      </w:r>
      <w:r w:rsidR="001405D8">
        <w:t>9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1405D8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="001405D8">
        <w:rPr>
          <w:szCs w:val="24"/>
        </w:rPr>
        <w:t xml:space="preserve">tečajnim upraviteljima u stečajnom postupku nad </w:t>
      </w:r>
      <w:r w:rsidR="001405D8" w:rsidRPr="001405D8">
        <w:rPr>
          <w:szCs w:val="24"/>
        </w:rPr>
        <w:t>dužnikom URANIUM  d.o.o. „u stečaju“, Dubrovnik, Vukovarska 22, MBS: 090021461, OIB: 13790766163</w:t>
      </w:r>
      <w:r w:rsidR="001405D8">
        <w:rPr>
          <w:szCs w:val="24"/>
        </w:rPr>
        <w:t xml:space="preserve"> u ukupnom bruto iznosu od 20.000,00 kuna, od kojih se određuje iznos nagrade za stečajnog upravitelja</w:t>
      </w:r>
      <w:r w:rsidRPr="004563A9">
        <w:rPr>
          <w:szCs w:val="24"/>
        </w:rPr>
        <w:t xml:space="preserve"> </w:t>
      </w:r>
      <w:r w:rsidR="001405D8" w:rsidRPr="001405D8">
        <w:rPr>
          <w:szCs w:val="24"/>
        </w:rPr>
        <w:t>Zdravko Čupković iz Rijeke, Dr. Zdravka Kučića 3, OIB: 74095088079</w:t>
      </w:r>
      <w:r w:rsidR="00A03E0C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1405D8">
        <w:rPr>
          <w:szCs w:val="24"/>
        </w:rPr>
        <w:t>5.000,00</w:t>
      </w:r>
      <w:r w:rsidR="00442C18" w:rsidRPr="00442C18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="001405D8">
        <w:rPr>
          <w:szCs w:val="24"/>
        </w:rPr>
        <w:t xml:space="preserve">, a </w:t>
      </w:r>
      <w:r w:rsidR="001405D8" w:rsidRPr="001405D8">
        <w:rPr>
          <w:szCs w:val="24"/>
        </w:rPr>
        <w:t>određuje iznos nagrade za stečajnog upravitelja Marko Lonac, Dubrovnik, Brdasta 12, OIB: 43471049776 za obavljene poslove stečajnog upravitelja u stečajnom postupku nad stečaj</w:t>
      </w:r>
      <w:r w:rsidR="001405D8">
        <w:rPr>
          <w:szCs w:val="24"/>
        </w:rPr>
        <w:t>nim dužnikom u bruto iznosu od 15</w:t>
      </w:r>
      <w:r w:rsidR="001405D8" w:rsidRPr="001405D8">
        <w:rPr>
          <w:szCs w:val="24"/>
        </w:rPr>
        <w:t>.000,00 kuna</w:t>
      </w: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A03E0C" w:rsidP="009D6065" w:rsidR="00040EE3">
      <w:pPr>
        <w:ind w:firstLine="708"/>
        <w:jc w:val="both"/>
      </w:pPr>
      <w:r w:rsidRPr="00A03E0C">
        <w:t xml:space="preserve">Rješenjem Trgovačkog suda u Splitu, Stalna služba u Dubrovniku posl.br. St- </w:t>
      </w:r>
      <w:r w:rsidR="001405D8">
        <w:t>2066/2016 od 24. siječnja 2017</w:t>
      </w:r>
      <w:r w:rsidRPr="00A03E0C">
        <w:t xml:space="preserve">. godine otvoren je stečajni postupak nad stečajnim dužnikom </w:t>
      </w:r>
      <w:r w:rsidR="001405D8" w:rsidRPr="001405D8">
        <w:t>URANIUM  d.o.o. „u stečaju“</w:t>
      </w:r>
      <w:r w:rsidR="00E02884">
        <w:t xml:space="preserve">, a za stečajnog upravitelja je imenovan </w:t>
      </w:r>
      <w:r w:rsidR="001405D8" w:rsidRPr="001405D8">
        <w:t>Marko Lonac, Dubrovnik, Brdasta 12, OIB: 43471049776</w:t>
      </w:r>
      <w:r w:rsidR="001405D8">
        <w:t>.</w:t>
      </w:r>
      <w:r w:rsidR="009D6065">
        <w:t xml:space="preserve"> </w:t>
      </w:r>
      <w:r w:rsidR="001405D8" w:rsidRPr="001405D8">
        <w:t>Odlukom skupštine vjerovnika na ročištu od 26. rujna 2018.g. u stečajnom postupku URANIUM  d.o.o. „u stečaju“, Dubrovnik, Vukovarska 22, MBS: 090021461, OIB: 13790766163 imenovan je stečajni upravitelj ZDRAVKO ČUPKOVIĆ iz Rijeke, Dr. Zdravka Kučića 3, OIB: 74095088079 za stečajnog upravitelja stečajnog dužnika</w:t>
      </w:r>
      <w:r w:rsidR="001405D8">
        <w:t>.</w:t>
      </w:r>
    </w:p>
    <w:p w:rsidRDefault="001405D8" w:rsidP="00040EE3" w:rsidR="001405D8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E4465A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</w:t>
      </w:r>
    </w:p>
    <w:p w:rsidRDefault="00E4465A" w:rsidP="00E638DE" w:rsidR="00E4465A">
      <w:pPr>
        <w:pStyle w:val="Tijeloteksta"/>
        <w:rPr>
          <w:szCs w:val="24"/>
        </w:rPr>
      </w:pPr>
    </w:p>
    <w:p w:rsidRDefault="00A400FC" w:rsidP="009D6065" w:rsidR="001405D8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U ovom stečajnom postupku </w:t>
      </w:r>
      <w:r w:rsidR="001405D8">
        <w:rPr>
          <w:szCs w:val="24"/>
        </w:rPr>
        <w:t xml:space="preserve">prvi </w:t>
      </w:r>
      <w:r>
        <w:rPr>
          <w:szCs w:val="24"/>
        </w:rPr>
        <w:t>stečajni upravitelj</w:t>
      </w:r>
      <w:r w:rsidR="001405D8">
        <w:rPr>
          <w:szCs w:val="24"/>
        </w:rPr>
        <w:t xml:space="preserve"> Marko Lonac</w:t>
      </w:r>
      <w:r>
        <w:rPr>
          <w:szCs w:val="24"/>
        </w:rPr>
        <w:t xml:space="preserve"> je </w:t>
      </w:r>
      <w:r w:rsidR="001405D8">
        <w:rPr>
          <w:szCs w:val="24"/>
        </w:rPr>
        <w:t xml:space="preserve">ispitao tražbine vjerovnika, popisao imovinu, </w:t>
      </w:r>
      <w:r w:rsidR="00E4465A" w:rsidRPr="00E4465A">
        <w:rPr>
          <w:szCs w:val="24"/>
        </w:rPr>
        <w:t>podnio prijedlog stečajnog plana</w:t>
      </w:r>
      <w:r w:rsidR="001405D8">
        <w:rPr>
          <w:szCs w:val="24"/>
        </w:rPr>
        <w:t xml:space="preserve"> i dr poslove stečajnog upravitelja</w:t>
      </w:r>
      <w:r w:rsidR="00E4465A" w:rsidRPr="00E4465A">
        <w:rPr>
          <w:szCs w:val="24"/>
        </w:rPr>
        <w:t>.</w:t>
      </w:r>
      <w:r w:rsidR="00E4465A">
        <w:rPr>
          <w:szCs w:val="24"/>
        </w:rPr>
        <w:t xml:space="preserve"> </w:t>
      </w:r>
      <w:r w:rsidR="001405D8">
        <w:rPr>
          <w:szCs w:val="24"/>
        </w:rPr>
        <w:t xml:space="preserve">Obzirom da je drugi stečajni upravitelj </w:t>
      </w:r>
      <w:r w:rsidR="009D6065">
        <w:rPr>
          <w:szCs w:val="24"/>
        </w:rPr>
        <w:t xml:space="preserve">Zdravko Čupković </w:t>
      </w:r>
      <w:r w:rsidR="001405D8">
        <w:rPr>
          <w:szCs w:val="24"/>
        </w:rPr>
        <w:t>izabran o</w:t>
      </w:r>
      <w:r w:rsidR="001405D8" w:rsidRPr="001405D8">
        <w:rPr>
          <w:szCs w:val="24"/>
        </w:rPr>
        <w:t>dlukom skupštine vjerovnika</w:t>
      </w:r>
      <w:r w:rsidR="001405D8">
        <w:rPr>
          <w:szCs w:val="24"/>
        </w:rPr>
        <w:t xml:space="preserve"> isti je nastavio postupak na način da je podnio drugi stečajni plan.</w:t>
      </w:r>
      <w:r w:rsidR="009D6065">
        <w:rPr>
          <w:szCs w:val="24"/>
        </w:rPr>
        <w:t xml:space="preserve"> Sud procjenjuje s obzirom na obujam i složenost svih poslova u ovom stečajnom postupku da je 75% poslova obavio stečajni upravitelj Marko Lonac, a 25%  </w:t>
      </w:r>
      <w:r w:rsidR="009D6065" w:rsidRPr="009D6065">
        <w:rPr>
          <w:szCs w:val="24"/>
        </w:rPr>
        <w:t>stečajni upravitelj Zdravko Čupković</w:t>
      </w:r>
      <w:r w:rsidR="009D6065">
        <w:rPr>
          <w:szCs w:val="24"/>
        </w:rPr>
        <w:t>.</w:t>
      </w:r>
    </w:p>
    <w:p w:rsidRDefault="00E4465A" w:rsidP="00080ECC" w:rsidR="00E4465A">
      <w:pPr>
        <w:pStyle w:val="Tijeloteksta"/>
        <w:ind w:firstLine="708"/>
        <w:rPr>
          <w:szCs w:val="24"/>
        </w:rPr>
      </w:pPr>
    </w:p>
    <w:p w:rsidRDefault="00E4465A" w:rsidP="00E4465A" w:rsidR="00E4465A">
      <w:pPr>
        <w:pStyle w:val="Tijeloteksta"/>
        <w:ind w:firstLine="708"/>
        <w:rPr>
          <w:szCs w:val="24"/>
        </w:rPr>
      </w:pPr>
      <w:r>
        <w:rPr>
          <w:szCs w:val="24"/>
        </w:rPr>
        <w:t>Stečajni upravitelj je zatražio da mu se odredi nagrada</w:t>
      </w:r>
      <w:r w:rsidR="00A03E0C">
        <w:rPr>
          <w:szCs w:val="24"/>
        </w:rPr>
        <w:t xml:space="preserve"> u iznosu od </w:t>
      </w:r>
      <w:r w:rsidR="009D6065">
        <w:rPr>
          <w:szCs w:val="24"/>
        </w:rPr>
        <w:t>20.000,00</w:t>
      </w:r>
      <w:r w:rsidR="00A03E0C" w:rsidRPr="00A03E0C">
        <w:rPr>
          <w:szCs w:val="24"/>
        </w:rPr>
        <w:t xml:space="preserve"> kuna</w:t>
      </w:r>
      <w:r>
        <w:rPr>
          <w:szCs w:val="24"/>
        </w:rPr>
        <w:t xml:space="preserve">. </w:t>
      </w:r>
      <w:r w:rsidRPr="00E4465A">
        <w:rPr>
          <w:szCs w:val="24"/>
        </w:rPr>
        <w:t>Stečajni upravitelj navodi da je ukupn</w:t>
      </w:r>
      <w:r w:rsidR="00A03E0C">
        <w:rPr>
          <w:szCs w:val="24"/>
        </w:rPr>
        <w:t>a imovina društva na dan otvaranja stečaja</w:t>
      </w:r>
      <w:r w:rsidRPr="00E4465A">
        <w:rPr>
          <w:szCs w:val="24"/>
        </w:rPr>
        <w:t xml:space="preserve"> zavedena na iznos od </w:t>
      </w:r>
      <w:r w:rsidR="009D6065">
        <w:rPr>
          <w:szCs w:val="24"/>
        </w:rPr>
        <w:t>4098000,00</w:t>
      </w:r>
      <w:r w:rsidR="00A03E0C">
        <w:rPr>
          <w:szCs w:val="24"/>
        </w:rPr>
        <w:t xml:space="preserve"> kuna i to dugotrajna imovina</w:t>
      </w:r>
      <w:r w:rsidRPr="00E4465A">
        <w:rPr>
          <w:szCs w:val="24"/>
        </w:rPr>
        <w:t xml:space="preserve">. </w:t>
      </w:r>
    </w:p>
    <w:p w:rsidRDefault="009D6065" w:rsidP="00E4465A" w:rsidR="009D6065">
      <w:pPr>
        <w:pStyle w:val="Tijeloteksta"/>
        <w:ind w:firstLine="708"/>
        <w:rPr>
          <w:szCs w:val="24"/>
        </w:rPr>
      </w:pPr>
    </w:p>
    <w:p w:rsidRDefault="00E638DE" w:rsidP="00E638DE" w:rsidR="00E638DE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Prema čl. </w:t>
      </w:r>
      <w:r w:rsidRPr="00E638DE">
        <w:rPr>
          <w:szCs w:val="24"/>
        </w:rPr>
        <w:t>11.</w:t>
      </w:r>
      <w:r>
        <w:rPr>
          <w:szCs w:val="24"/>
        </w:rPr>
        <w:t xml:space="preserve"> Uredbe a</w:t>
      </w:r>
      <w:r w:rsidRPr="00E638DE">
        <w:rPr>
          <w:szCs w:val="24"/>
        </w:rPr>
        <w:t>ko je stečajni postupak zaključen nakon prihvaćanja stečajnoga plana, nagrada stečajnom upravitelju se određuje prema tablici iz članka 7. ove Uredbe.</w:t>
      </w:r>
      <w:r>
        <w:rPr>
          <w:szCs w:val="24"/>
        </w:rPr>
        <w:t xml:space="preserve"> </w:t>
      </w:r>
      <w:r w:rsidRPr="00E638DE">
        <w:rPr>
          <w:szCs w:val="24"/>
        </w:rPr>
        <w:t>Ako je u slučaju iz stavka 1. ovoga članka stečajni plan prihvaćen u roku od šest mjeseci od održanoga izvještajnog ročišta, nagrada stečajnom upravitelju uvećat će se za 20%.</w:t>
      </w:r>
      <w:r>
        <w:rPr>
          <w:szCs w:val="24"/>
        </w:rPr>
        <w:t xml:space="preserve"> </w:t>
      </w:r>
      <w:r w:rsidRPr="00E638DE">
        <w:rPr>
          <w:szCs w:val="24"/>
        </w:rPr>
        <w:t>Osnovica za obračun nagrade iz stavka 1. ovoga članka je procijenjena vrijednost imovine stečajnoga dužnika prema popisu stečajnoga upravitelja i stanju poslovnih knjiga.</w:t>
      </w:r>
      <w:r>
        <w:rPr>
          <w:szCs w:val="24"/>
        </w:rPr>
        <w:t xml:space="preserve"> </w:t>
      </w:r>
    </w:p>
    <w:p w:rsidRDefault="00E638DE" w:rsidP="00E638DE" w:rsidR="00E638DE">
      <w:pPr>
        <w:pStyle w:val="Tijeloteksta"/>
        <w:ind w:firstLine="708"/>
        <w:rPr>
          <w:szCs w:val="24"/>
        </w:rPr>
      </w:pPr>
    </w:p>
    <w:p w:rsidRDefault="00E638DE" w:rsidP="00E638DE" w:rsidR="00080ECC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Prema </w:t>
      </w:r>
      <w:r w:rsidR="009D6065">
        <w:rPr>
          <w:szCs w:val="24"/>
        </w:rPr>
        <w:t>pregledu imovine i obveza (l.s. 37</w:t>
      </w:r>
      <w:r w:rsidR="004D78D4">
        <w:rPr>
          <w:szCs w:val="24"/>
        </w:rPr>
        <w:t>)</w:t>
      </w:r>
      <w:r w:rsidR="009D6065">
        <w:rPr>
          <w:szCs w:val="24"/>
        </w:rPr>
        <w:t xml:space="preserve"> </w:t>
      </w:r>
      <w:r>
        <w:rPr>
          <w:szCs w:val="24"/>
        </w:rPr>
        <w:t xml:space="preserve">vrijednost </w:t>
      </w:r>
      <w:r w:rsidRPr="00E638DE">
        <w:rPr>
          <w:szCs w:val="24"/>
        </w:rPr>
        <w:t>imovine stečajnoga dužnika</w:t>
      </w:r>
      <w:r>
        <w:rPr>
          <w:szCs w:val="24"/>
        </w:rPr>
        <w:t xml:space="preserve"> iznosi </w:t>
      </w:r>
      <w:r w:rsidR="009D6065" w:rsidRPr="009D6065">
        <w:rPr>
          <w:szCs w:val="24"/>
        </w:rPr>
        <w:t>4098000,00</w:t>
      </w:r>
      <w:r>
        <w:rPr>
          <w:szCs w:val="24"/>
        </w:rPr>
        <w:t xml:space="preserve">. </w:t>
      </w:r>
      <w:r w:rsidR="00A400FC">
        <w:rPr>
          <w:szCs w:val="24"/>
        </w:rPr>
        <w:t xml:space="preserve">Prema čl. 7 Uredbe stečajnom upravitelju pripada </w:t>
      </w:r>
      <w:r>
        <w:rPr>
          <w:szCs w:val="24"/>
        </w:rPr>
        <w:t>nagrada</w:t>
      </w:r>
      <w:r w:rsidR="00A400FC">
        <w:rPr>
          <w:szCs w:val="24"/>
        </w:rPr>
        <w:t xml:space="preserve"> na tu vrijednost </w:t>
      </w:r>
      <w:r w:rsidR="004C01A9">
        <w:rPr>
          <w:szCs w:val="24"/>
        </w:rPr>
        <w:t>164.162,00 kuna</w:t>
      </w:r>
      <w:r>
        <w:rPr>
          <w:szCs w:val="24"/>
        </w:rPr>
        <w:t>, ali je</w:t>
      </w:r>
      <w:r w:rsidR="00442C18">
        <w:rPr>
          <w:szCs w:val="24"/>
        </w:rPr>
        <w:t xml:space="preserve"> stečajni upravitelj pristao umanjiti svoju nagradu u pretežitom dijelu tako da potražuje </w:t>
      </w:r>
      <w:r w:rsidR="009D6065">
        <w:rPr>
          <w:szCs w:val="24"/>
        </w:rPr>
        <w:t>20.000,00</w:t>
      </w:r>
      <w:r w:rsidR="004D78D4" w:rsidRPr="004D78D4">
        <w:rPr>
          <w:szCs w:val="24"/>
        </w:rPr>
        <w:t xml:space="preserve"> </w:t>
      </w:r>
      <w:r w:rsidR="00442C18">
        <w:rPr>
          <w:szCs w:val="24"/>
        </w:rPr>
        <w:t>kuna u bruto iznosu i predlaže da se odredi taj iznos kao nagrada iako prema Uredbi ima pravo na veću nagradu.</w:t>
      </w:r>
      <w:r>
        <w:rPr>
          <w:szCs w:val="24"/>
        </w:rPr>
        <w:t xml:space="preserve"> </w:t>
      </w:r>
      <w:r w:rsidR="004D78D4">
        <w:rPr>
          <w:szCs w:val="24"/>
        </w:rPr>
        <w:t xml:space="preserve"> </w:t>
      </w:r>
      <w:r w:rsidR="009D6065">
        <w:rPr>
          <w:szCs w:val="24"/>
        </w:rPr>
        <w:t>S</w:t>
      </w:r>
      <w:r w:rsidR="009D6065" w:rsidRPr="009D6065">
        <w:rPr>
          <w:szCs w:val="24"/>
        </w:rPr>
        <w:t>tečajni upravitelj navodi da je u stečajnom planu navedeno kao trošak nagrada stečajnog upravitelja u iznosu 20.000,00 kuna iako stečajni upravitelj prema uredbi ima pravo na veću nagradu ali obzirom da u ovom stečajnom postupku su postojala samo dva vjerovnika i stvarno nije došlo do unovčenja imovine od strane stečajnog upravitelja pa je obujam poslova bio toliki da potražuje nagradu u bruto iznosu od 20.000,00 kuna.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</w:t>
      </w:r>
      <w:r w:rsidR="004D78D4">
        <w:rPr>
          <w:szCs w:val="24"/>
        </w:rPr>
        <w:t>odlučujući unutar</w:t>
      </w:r>
      <w:r w:rsidR="00585162" w:rsidRPr="00606628">
        <w:rPr>
          <w:szCs w:val="24"/>
        </w:rPr>
        <w:t xml:space="preserve"> </w:t>
      </w:r>
      <w:r w:rsidR="004D78D4">
        <w:rPr>
          <w:szCs w:val="24"/>
        </w:rPr>
        <w:t>zahtjeva</w:t>
      </w:r>
      <w:r w:rsidR="00442C18">
        <w:rPr>
          <w:szCs w:val="24"/>
        </w:rPr>
        <w:t xml:space="preserve"> stečajnog upravitelja,</w:t>
      </w:r>
      <w:r w:rsidR="009D6065">
        <w:rPr>
          <w:szCs w:val="24"/>
        </w:rPr>
        <w:t xml:space="preserve"> vodeći računa i o obujmu i složenosti poslova,</w:t>
      </w:r>
      <w:r w:rsidR="00442C18">
        <w:rPr>
          <w:szCs w:val="24"/>
        </w:rPr>
        <w:t xml:space="preserve"> a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442C18">
        <w:rPr>
          <w:szCs w:val="24"/>
        </w:rPr>
        <w:t xml:space="preserve"> i 11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442C18">
        <w:rPr>
          <w:b/>
        </w:rPr>
        <w:t>Dubrovnik</w:t>
      </w:r>
      <w:r w:rsidRPr="00606628">
        <w:rPr>
          <w:b/>
        </w:rPr>
        <w:t xml:space="preserve">u, </w:t>
      </w:r>
      <w:r w:rsidR="009D6065">
        <w:rPr>
          <w:b/>
        </w:rPr>
        <w:t>24</w:t>
      </w:r>
      <w:r w:rsidRPr="00606628">
        <w:rPr>
          <w:b/>
        </w:rPr>
        <w:t xml:space="preserve">. </w:t>
      </w:r>
      <w:r w:rsidR="009D6065">
        <w:rPr>
          <w:b/>
        </w:rPr>
        <w:t>siječnj</w:t>
      </w:r>
      <w:r w:rsidR="00323EC8">
        <w:rPr>
          <w:b/>
        </w:rPr>
        <w:t>a</w:t>
      </w:r>
      <w:r w:rsidRPr="00606628">
        <w:rPr>
          <w:b/>
        </w:rPr>
        <w:t xml:space="preserve"> 201</w:t>
      </w:r>
      <w:r w:rsidR="009D6065">
        <w:rPr>
          <w:b/>
        </w:rPr>
        <w:t>9</w:t>
      </w:r>
      <w:r w:rsidRPr="00606628">
        <w:rPr>
          <w:b/>
        </w:rPr>
        <w:t>.godine</w:t>
      </w: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lastRenderedPageBreak/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E02884">
        <w:t xml:space="preserve"> od primitka</w:t>
      </w:r>
      <w:r w:rsidRPr="00606628">
        <w:t xml:space="preserve"> u 3 istovjetna primjerka pozivom na gornji poslovni broj spisa.</w:t>
      </w:r>
      <w:r w:rsidR="00E02884" w:rsidRPr="00E02884">
        <w:t xml:space="preserve"> Primitak ovog </w:t>
      </w:r>
      <w:r w:rsidR="00E02884">
        <w:t>rješenja</w:t>
      </w:r>
      <w:r w:rsidR="00E02884" w:rsidRPr="00E02884">
        <w:t xml:space="preserve"> računa se sukladno čl. 12. SZ-a istekom osmog dana od dana objave na e-Oglasnoj ploči suda.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D6065">
        <w:t>i</w:t>
      </w:r>
      <w:r w:rsidR="00E02884">
        <w:t>, putem e oglasna ploča suda</w:t>
      </w:r>
      <w:r w:rsidR="00B01921">
        <w:t xml:space="preserve"> </w:t>
      </w:r>
    </w:p>
    <w:sectPr w:rsidSect="009D6065"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263" w:header="708" w:left="1417" w:bottom="1417" w:right="1417" w:top="11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1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1405D8">
      <w:rPr>
        <w:rFonts w:hAnsi="Book Antiqua" w:ascii="Book Antiqua"/>
        <w:b/>
        <w:sz w:val="22"/>
        <w:szCs w:val="22"/>
      </w:rPr>
      <w:t>15</w:t>
    </w:r>
    <w:r w:rsidR="00A03E0C">
      <w:rPr>
        <w:rFonts w:hAnsi="Book Antiqua" w:ascii="Book Antiqua"/>
        <w:b/>
        <w:sz w:val="22"/>
        <w:szCs w:val="22"/>
      </w:rPr>
      <w:t>9</w:t>
    </w:r>
    <w:r w:rsidR="00E4465A">
      <w:rPr>
        <w:rFonts w:hAnsi="Book Antiqua" w:ascii="Book Antiqua"/>
        <w:b/>
        <w:sz w:val="22"/>
        <w:szCs w:val="22"/>
      </w:rPr>
      <w:t>/201</w:t>
    </w:r>
    <w:r w:rsidR="001405D8">
      <w:rPr>
        <w:rFonts w:hAnsi="Book Antiqua" w:ascii="Book Antiqua"/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0E763E"/>
    <w:rsid w:val="00115617"/>
    <w:rsid w:val="001405D8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417B4"/>
    <w:rsid w:val="00442C18"/>
    <w:rsid w:val="004563A9"/>
    <w:rsid w:val="00467D95"/>
    <w:rsid w:val="00490F10"/>
    <w:rsid w:val="004C01A9"/>
    <w:rsid w:val="004C1A33"/>
    <w:rsid w:val="004D78D4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833792"/>
    <w:rsid w:val="00944E2A"/>
    <w:rsid w:val="009600F7"/>
    <w:rsid w:val="009D6065"/>
    <w:rsid w:val="009E2665"/>
    <w:rsid w:val="00A03E0C"/>
    <w:rsid w:val="00A400FC"/>
    <w:rsid w:val="00A707AC"/>
    <w:rsid w:val="00A76B90"/>
    <w:rsid w:val="00B01921"/>
    <w:rsid w:val="00B2423A"/>
    <w:rsid w:val="00B54185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2884"/>
    <w:rsid w:val="00E07FE5"/>
    <w:rsid w:val="00E4465A"/>
    <w:rsid w:val="00E638DE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1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1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1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1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1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1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1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1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stečajni upravitelj Zdravko Čupković</item>
      <item>Marko Lonac, stečajni upravitelj punomoćnik sudionika u postupku URANIUM d.o.o. za nekretnine i usluge</item>
    </izvorni_sadrzaj>
    <derivirana_varijabla naziv="DomainObject.Predmet.OstaliListFormated_1">
      <item>Tihan Hilje</item>
      <item>stečajni upravitelj Zdravko Čupković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stečajni upravitelj Zdravko Čupković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stečajni upravitelj Zdravko Čupković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stečajni upravitelj Zdravko Čupković</item>
      <item>Marko Lonac, stečajni upravitelj</item>
    </izvorni_sadrzaj>
    <derivirana_varijabla naziv="DomainObject.Predmet.OstaliListNazivFormated_1">
      <item>Tihan Hilje</item>
      <item>stečajni upravitelj Zdravko Čupković</item>
      <item>Marko Lonac, stečajni upravitelj</item>
    </derivirana_varijabla>
  </DomainObject.Predmet.OstaliListNazivFormated>
  <DomainObject.Predmet.OstaliListNazivFormatedOIB>
    <izvorni_sadrzaj>
      <item>Tihan Hilje</item>
      <item>stečajni upravitelj Zdravko Čupković</item>
      <item>Marko Lonac, stečajni upravitelj, OIB 43471049776</item>
    </izvorni_sadrzaj>
    <derivirana_varijabla naziv="DomainObject.Predmet.OstaliListNazivFormatedOIB_1">
      <item>Tihan Hilje</item>
      <item>stečajni upravitelj Zdravko Čupković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URANIUM d.o.o. za nekretnine i usluge</item>
      <item>Tihan Hilje</item>
      <item>stečajni upravitelj Zdravko Čupković</item>
      <item>Marko Lonac, stečajni upravitelj</item>
      <item>FINA RC SPLIT, PODRUŽNICA DUBROVNIK</item>
    </izvorni_sadrzaj>
    <derivirana_varijabla naziv="DomainObject.Predmet.SudioniciListNaziv_1">
      <item>URANIUM d.o.o. za nekretnine i usluge</item>
      <item>Tihan Hilje</item>
      <item>stečajni upravitelj Zdravko Čupković</item>
      <item>Marko Lonac, stečajni upravitelj</item>
      <item>FINA RC SPLIT, PODRUŽNICA DUBROVNIK</item>
    </derivirana_varijabla>
  </DomainObject.Predmet.SudioniciListNaziv>
  <DomainObject.Predmet.SudioniciListAdressOIB>
    <izvorni_sadrzaj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izvorni_sadrzaj>
    <derivirana_varijabla naziv="DomainObject.Predmet.SudioniciListAdressOIB_1"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13790766163</item>
      <item>, OIB null</item>
      <item>, OIB null</item>
      <item>, OIB 43471049776</item>
      <item>, OIB 85821130368</item>
    </izvorni_sadrzaj>
    <derivirana_varijabla naziv="DomainObject.Predmet.SudioniciListNazivOIB_1">
      <item>, OIB 13790766163</item>
      <item>, OIB null</item>
      <item>, OIB null</item>
      <item>, OIB 43471049776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4694</properties:Characters>
  <properties:Lines>107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2019-01-24T11:14:00Z</dcterms:created>
  <dc:creator>kfrankovic</dc:creator>
  <cp:lastModifiedBy>Katarina Franković</cp:lastModifiedBy>
  <cp:lastPrinted>2017-07-17T10:21:00Z</cp:lastPrinted>
  <dcterms:modified xmlns:xsi="http://www.w3.org/2001/XMLSchema-instance" xsi:type="dcterms:W3CDTF">2019-01-24T11:17:00Z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određivanje nagrade stečajnom upravitelju (nagrada stečajnom upravitelju 159 - 19 umanjena stečajni plan.docx)</vt:lpwstr>
  </prop:property>
  <prop:property name="CC_coloring" pid="5" fmtid="{D5CDD505-2E9C-101B-9397-08002B2CF9AE}">
    <vt:bool>false</vt:bool>
  </prop:property>
</prop:Properties>
</file>